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78" w:rsidRPr="00863ECE" w:rsidRDefault="00F50577" w:rsidP="00863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ECE">
        <w:rPr>
          <w:rFonts w:ascii="Times New Roman" w:hAnsi="Times New Roman" w:cs="Times New Roman"/>
          <w:sz w:val="28"/>
          <w:szCs w:val="28"/>
          <w:lang w:val="uk-UA"/>
        </w:rPr>
        <w:t>Тема 3: Підготовка та прийняття рішень у державному управлінні. Інновації як ефективність державного управління.</w:t>
      </w:r>
    </w:p>
    <w:p w:rsidR="00F50577" w:rsidRPr="00863ECE" w:rsidRDefault="00F50577" w:rsidP="00863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ECE">
        <w:rPr>
          <w:rFonts w:ascii="Times New Roman" w:hAnsi="Times New Roman" w:cs="Times New Roman"/>
          <w:sz w:val="28"/>
          <w:szCs w:val="28"/>
          <w:lang w:val="uk-UA"/>
        </w:rPr>
        <w:t xml:space="preserve">План семінарського заняття: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  <w:lang w:val="uk-UA"/>
        </w:rPr>
        <w:t xml:space="preserve">1. Сутність і завдання державної інноваційної політики.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Передавання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4. Франчайзинг.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семінарського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негативного і позитивного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2. Охарактеризуйте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Вкажіть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довгострокової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поточної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4. Охарактеризуйте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прямими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непрямими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методами?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5. На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засадах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понять «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авторське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право», «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промислова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Дискусійні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? Охарактеризуйте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8. Охарактеризуйте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патентоспроможності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винаходу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корисної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3.Які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торговельна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марка?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Висловіть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думку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торговельної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марки у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4.Яким чином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набувається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торговельну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марку? Коли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марок.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lastRenderedPageBreak/>
        <w:t xml:space="preserve">5.Розкрийте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комерційне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». Для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потрібен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6.У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комерційної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таємниці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Тести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державою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пріоритетних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науково-технологічного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орієнтації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29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поштовху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>;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орієнтації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цілеспрямованої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центральними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регіональними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органами державного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Юридичне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авторських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охороняються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законодавчими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актами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>: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інтелектуальний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продукт;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нематеріальні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патенти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д)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промислова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Паризькою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конвенцією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не належать: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винаходи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промислові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зразки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торговельні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марки;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комерційні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є)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перелічене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Винахід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визнаний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патентоспроможний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повинен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а) бути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винахідницький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в) бути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придатним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д) неправильна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б).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виглядом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формою,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побудовою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промислові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зразки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винаходи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г) ноу-хау.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пряме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63ECE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proofErr w:type="gramEnd"/>
      <w:r w:rsidRPr="00863ECE">
        <w:rPr>
          <w:rFonts w:ascii="Times New Roman" w:hAnsi="Times New Roman" w:cs="Times New Roman"/>
          <w:sz w:val="28"/>
          <w:szCs w:val="28"/>
        </w:rPr>
        <w:t xml:space="preserve"> а Державного бюджету без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вкладених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30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безвідсоткове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часткове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(до 50%)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безвідсоткове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компенсацію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сплачуваних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комерційним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банкам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фінансово-кредитним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установам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комерційним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банкам,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пріоритетних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майнове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страховиків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”;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є)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нематеріальний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ресурс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строку за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обумовлену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винагороду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>а) патент;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ліцензія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авторське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право.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Ліцензія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ліцензіату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зберігаючи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ліцензіаром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звичайна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ліцензія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безпатентна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ліцензія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виключна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ліцензія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примусова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ліцензія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Періодичні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ліцензіару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проценту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виготовленої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переданої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роялті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паушальні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0577" w:rsidRPr="00863ECE" w:rsidRDefault="00863ECE" w:rsidP="00863E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63E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ECE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863ECE">
        <w:rPr>
          <w:rFonts w:ascii="Times New Roman" w:hAnsi="Times New Roman" w:cs="Times New Roman"/>
          <w:sz w:val="28"/>
          <w:szCs w:val="28"/>
        </w:rPr>
        <w:t>.</w:t>
      </w:r>
    </w:p>
    <w:sectPr w:rsidR="00F50577" w:rsidRPr="0086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4E"/>
    <w:rsid w:val="000E1E4E"/>
    <w:rsid w:val="006E1B78"/>
    <w:rsid w:val="00863ECE"/>
    <w:rsid w:val="00F5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1620C-FB99-457B-8155-9454EA85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2023-11-14T17:56:00Z</dcterms:created>
  <dcterms:modified xsi:type="dcterms:W3CDTF">2023-11-14T18:21:00Z</dcterms:modified>
</cp:coreProperties>
</file>