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CE" w:rsidRPr="00CE01CE" w:rsidRDefault="00CE01CE" w:rsidP="00CE01CE">
      <w:pPr>
        <w:jc w:val="center"/>
        <w:rPr>
          <w:b/>
          <w:bCs/>
          <w:sz w:val="28"/>
          <w:szCs w:val="28"/>
        </w:rPr>
      </w:pPr>
      <w:r w:rsidRPr="00CE01CE">
        <w:rPr>
          <w:b/>
          <w:bCs/>
          <w:sz w:val="28"/>
          <w:szCs w:val="28"/>
        </w:rPr>
        <w:t>Контрольні питання до заліку з курсу «Безкоксова технологія»</w:t>
      </w:r>
    </w:p>
    <w:p w:rsidR="00CE01CE" w:rsidRPr="00CE01CE" w:rsidRDefault="00CE01CE" w:rsidP="00CE01CE">
      <w:pPr>
        <w:tabs>
          <w:tab w:val="left" w:pos="284"/>
          <w:tab w:val="left" w:pos="567"/>
        </w:tabs>
        <w:jc w:val="both"/>
      </w:pP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Передумови розвитку безкоксової металургії.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Історія розвитку і класифікація процесів безкоксової металургії.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Вихідна залізорудна сировина, її підготовка.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Підготовка палива і відновників для процесів безкоксової металургії.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Загальна характеристика продукції.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Відновлення заліза монооксидом</w:t>
      </w:r>
      <w:bookmarkStart w:id="0" w:name="_GoBack"/>
      <w:bookmarkEnd w:id="0"/>
      <w:r w:rsidRPr="00CE01CE">
        <w:rPr>
          <w:lang w:val="uk-UA"/>
        </w:rPr>
        <w:t xml:space="preserve"> вуглецю.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 xml:space="preserve">Відновлення заліза воднем. 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Механізм і кінетика відновлення заліза газами. Порівняння їх відновної здатності.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Відновлення оксидів металів твердим вуглецем.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Металотермія.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right="1780" w:hanging="567"/>
        <w:rPr>
          <w:lang w:val="uk-UA"/>
        </w:rPr>
      </w:pPr>
      <w:r w:rsidRPr="00CE01CE">
        <w:rPr>
          <w:lang w:val="uk-UA"/>
        </w:rPr>
        <w:t>Виробництво губчастого заліза в шахтних печах.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Виробництво губчастого заліза в ретортах.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Виробництво губчастого заліза в обертових печах.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Виробництво губчастого заліза в конвертерах і кільцевих печах.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Виробництво губчастого заліза в киплячому шарі.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right="1780" w:hanging="567"/>
        <w:rPr>
          <w:lang w:val="uk-UA"/>
        </w:rPr>
      </w:pPr>
      <w:bookmarkStart w:id="1" w:name="page5"/>
      <w:bookmarkEnd w:id="1"/>
      <w:r w:rsidRPr="00CE01CE">
        <w:rPr>
          <w:lang w:val="uk-UA"/>
        </w:rPr>
        <w:t>Відновлення залізорудних розплавів газами.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Відновлення залізорудних розплавів вуглецем.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Відновлення із розплаву інших елементів.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Механізм та кінетика відновлення із розплаву.</w:t>
      </w:r>
    </w:p>
    <w:p w:rsidR="00CE01CE" w:rsidRPr="00CE01CE" w:rsidRDefault="00CE01CE" w:rsidP="00CE01CE">
      <w:pPr>
        <w:pStyle w:val="a4"/>
        <w:numPr>
          <w:ilvl w:val="0"/>
          <w:numId w:val="10"/>
        </w:numPr>
        <w:spacing w:line="276" w:lineRule="auto"/>
        <w:ind w:left="567" w:hanging="567"/>
        <w:rPr>
          <w:lang w:val="uk-UA"/>
        </w:rPr>
      </w:pPr>
      <w:r w:rsidRPr="00CE01CE">
        <w:rPr>
          <w:lang w:val="uk-UA"/>
        </w:rPr>
        <w:t>Вплив температури на процеси відновлення заліза із розплаву.</w:t>
      </w:r>
    </w:p>
    <w:p w:rsidR="00CE01CE" w:rsidRPr="00CE01CE" w:rsidRDefault="00CE01CE" w:rsidP="00CE01CE">
      <w:pPr>
        <w:tabs>
          <w:tab w:val="left" w:pos="284"/>
          <w:tab w:val="left" w:pos="567"/>
        </w:tabs>
        <w:jc w:val="both"/>
      </w:pPr>
    </w:p>
    <w:sectPr w:rsidR="00CE01CE" w:rsidRPr="00CE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DB1"/>
    <w:multiLevelType w:val="multilevel"/>
    <w:tmpl w:val="F5344F68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64"/>
        </w:tabs>
        <w:ind w:left="49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F454AFB"/>
    <w:multiLevelType w:val="hybridMultilevel"/>
    <w:tmpl w:val="869E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4880"/>
    <w:multiLevelType w:val="hybridMultilevel"/>
    <w:tmpl w:val="4100EBA4"/>
    <w:lvl w:ilvl="0" w:tplc="1188F9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45"/>
    <w:rsid w:val="00293940"/>
    <w:rsid w:val="002B3A82"/>
    <w:rsid w:val="006A3B45"/>
    <w:rsid w:val="00C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5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293940"/>
    <w:pPr>
      <w:keepNext/>
      <w:pageBreakBefore/>
      <w:numPr>
        <w:numId w:val="8"/>
      </w:numPr>
      <w:suppressAutoHyphens w:val="0"/>
      <w:spacing w:before="120" w:after="240"/>
      <w:outlineLvl w:val="0"/>
    </w:pPr>
    <w:rPr>
      <w:rFonts w:cs="Arial"/>
      <w:b/>
      <w:bCs/>
      <w:caps/>
      <w:kern w:val="32"/>
      <w:sz w:val="28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93940"/>
    <w:pPr>
      <w:keepNext/>
      <w:suppressAutoHyphens w:val="0"/>
      <w:spacing w:before="120" w:after="120"/>
      <w:outlineLvl w:val="1"/>
    </w:pPr>
    <w:rPr>
      <w:rFonts w:cs="Arial"/>
      <w:b/>
      <w:bCs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93940"/>
    <w:pPr>
      <w:keepNext/>
      <w:keepLines/>
      <w:numPr>
        <w:ilvl w:val="2"/>
        <w:numId w:val="8"/>
      </w:numPr>
      <w:suppressAutoHyphens w:val="0"/>
      <w:spacing w:before="240" w:after="240"/>
      <w:outlineLvl w:val="2"/>
    </w:pPr>
    <w:rPr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93940"/>
    <w:pPr>
      <w:keepNext/>
      <w:numPr>
        <w:ilvl w:val="3"/>
        <w:numId w:val="8"/>
      </w:numPr>
      <w:suppressAutoHyphens w:val="0"/>
      <w:spacing w:before="240" w:after="120"/>
      <w:outlineLvl w:val="3"/>
    </w:pPr>
    <w:rPr>
      <w:bCs/>
      <w:i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293940"/>
    <w:pPr>
      <w:numPr>
        <w:ilvl w:val="4"/>
        <w:numId w:val="8"/>
      </w:numPr>
      <w:suppressAutoHyphens w:val="0"/>
      <w:outlineLvl w:val="4"/>
    </w:pPr>
    <w:rPr>
      <w:bCs/>
      <w:iCs/>
      <w:sz w:val="28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93940"/>
    <w:pPr>
      <w:numPr>
        <w:ilvl w:val="5"/>
        <w:numId w:val="8"/>
      </w:num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293940"/>
    <w:pPr>
      <w:numPr>
        <w:ilvl w:val="6"/>
        <w:numId w:val="8"/>
      </w:numPr>
      <w:suppressAutoHyphens w:val="0"/>
      <w:spacing w:before="240" w:after="60"/>
      <w:outlineLvl w:val="6"/>
    </w:pPr>
    <w:rPr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293940"/>
    <w:pPr>
      <w:numPr>
        <w:ilvl w:val="7"/>
        <w:numId w:val="8"/>
      </w:numPr>
      <w:suppressAutoHyphens w:val="0"/>
      <w:spacing w:before="240" w:after="60"/>
      <w:outlineLvl w:val="7"/>
    </w:pPr>
    <w:rPr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rsid w:val="00293940"/>
    <w:pPr>
      <w:numPr>
        <w:ilvl w:val="8"/>
        <w:numId w:val="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940"/>
    <w:rPr>
      <w:rFonts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3940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3940"/>
    <w:rPr>
      <w:bCs/>
      <w:sz w:val="28"/>
      <w:szCs w:val="26"/>
      <w:lang w:eastAsia="ru-RU"/>
    </w:rPr>
  </w:style>
  <w:style w:type="character" w:customStyle="1" w:styleId="40">
    <w:name w:val="Заголовок 4 Знак"/>
    <w:link w:val="4"/>
    <w:rsid w:val="00293940"/>
    <w:rPr>
      <w:bCs/>
      <w:i/>
      <w:sz w:val="28"/>
      <w:szCs w:val="28"/>
    </w:rPr>
  </w:style>
  <w:style w:type="character" w:customStyle="1" w:styleId="50">
    <w:name w:val="Заголовок 5 Знак"/>
    <w:link w:val="5"/>
    <w:rsid w:val="00293940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3940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93940"/>
    <w:rPr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93940"/>
    <w:rPr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93940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293940"/>
    <w:pPr>
      <w:suppressAutoHyphens w:val="0"/>
    </w:pPr>
    <w:rPr>
      <w:b/>
      <w:bCs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93940"/>
    <w:pPr>
      <w:suppressAutoHyphens w:val="0"/>
      <w:ind w:left="720"/>
      <w:contextualSpacing/>
    </w:pPr>
    <w:rPr>
      <w:sz w:val="28"/>
      <w:szCs w:val="28"/>
      <w:lang w:val="ru-RU"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293940"/>
    <w:pPr>
      <w:pageBreakBefore w:val="0"/>
      <w:numPr>
        <w:numId w:val="0"/>
      </w:numPr>
      <w:spacing w:before="240" w:after="60"/>
      <w:outlineLvl w:val="9"/>
    </w:pPr>
    <w:rPr>
      <w:rFonts w:ascii="Cambria" w:hAnsi="Cambria" w:cs="Times New Roman"/>
      <w:caps w:val="0"/>
      <w:sz w:val="32"/>
    </w:rPr>
  </w:style>
  <w:style w:type="paragraph" w:styleId="a6">
    <w:name w:val="Body Text"/>
    <w:basedOn w:val="a"/>
    <w:link w:val="a7"/>
    <w:rsid w:val="006A3B45"/>
    <w:pPr>
      <w:spacing w:after="120"/>
    </w:pPr>
  </w:style>
  <w:style w:type="character" w:customStyle="1" w:styleId="a7">
    <w:name w:val="Основной текст Знак"/>
    <w:basedOn w:val="a0"/>
    <w:link w:val="a6"/>
    <w:rsid w:val="006A3B45"/>
    <w:rPr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5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293940"/>
    <w:pPr>
      <w:keepNext/>
      <w:pageBreakBefore/>
      <w:numPr>
        <w:numId w:val="8"/>
      </w:numPr>
      <w:suppressAutoHyphens w:val="0"/>
      <w:spacing w:before="120" w:after="240"/>
      <w:outlineLvl w:val="0"/>
    </w:pPr>
    <w:rPr>
      <w:rFonts w:cs="Arial"/>
      <w:b/>
      <w:bCs/>
      <w:caps/>
      <w:kern w:val="32"/>
      <w:sz w:val="28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93940"/>
    <w:pPr>
      <w:keepNext/>
      <w:suppressAutoHyphens w:val="0"/>
      <w:spacing w:before="120" w:after="120"/>
      <w:outlineLvl w:val="1"/>
    </w:pPr>
    <w:rPr>
      <w:rFonts w:cs="Arial"/>
      <w:b/>
      <w:bCs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93940"/>
    <w:pPr>
      <w:keepNext/>
      <w:keepLines/>
      <w:numPr>
        <w:ilvl w:val="2"/>
        <w:numId w:val="8"/>
      </w:numPr>
      <w:suppressAutoHyphens w:val="0"/>
      <w:spacing w:before="240" w:after="240"/>
      <w:outlineLvl w:val="2"/>
    </w:pPr>
    <w:rPr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93940"/>
    <w:pPr>
      <w:keepNext/>
      <w:numPr>
        <w:ilvl w:val="3"/>
        <w:numId w:val="8"/>
      </w:numPr>
      <w:suppressAutoHyphens w:val="0"/>
      <w:spacing w:before="240" w:after="120"/>
      <w:outlineLvl w:val="3"/>
    </w:pPr>
    <w:rPr>
      <w:bCs/>
      <w:i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293940"/>
    <w:pPr>
      <w:numPr>
        <w:ilvl w:val="4"/>
        <w:numId w:val="8"/>
      </w:numPr>
      <w:suppressAutoHyphens w:val="0"/>
      <w:outlineLvl w:val="4"/>
    </w:pPr>
    <w:rPr>
      <w:bCs/>
      <w:iCs/>
      <w:sz w:val="28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93940"/>
    <w:pPr>
      <w:numPr>
        <w:ilvl w:val="5"/>
        <w:numId w:val="8"/>
      </w:num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293940"/>
    <w:pPr>
      <w:numPr>
        <w:ilvl w:val="6"/>
        <w:numId w:val="8"/>
      </w:numPr>
      <w:suppressAutoHyphens w:val="0"/>
      <w:spacing w:before="240" w:after="60"/>
      <w:outlineLvl w:val="6"/>
    </w:pPr>
    <w:rPr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293940"/>
    <w:pPr>
      <w:numPr>
        <w:ilvl w:val="7"/>
        <w:numId w:val="8"/>
      </w:numPr>
      <w:suppressAutoHyphens w:val="0"/>
      <w:spacing w:before="240" w:after="60"/>
      <w:outlineLvl w:val="7"/>
    </w:pPr>
    <w:rPr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rsid w:val="00293940"/>
    <w:pPr>
      <w:numPr>
        <w:ilvl w:val="8"/>
        <w:numId w:val="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940"/>
    <w:rPr>
      <w:rFonts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3940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3940"/>
    <w:rPr>
      <w:bCs/>
      <w:sz w:val="28"/>
      <w:szCs w:val="26"/>
      <w:lang w:eastAsia="ru-RU"/>
    </w:rPr>
  </w:style>
  <w:style w:type="character" w:customStyle="1" w:styleId="40">
    <w:name w:val="Заголовок 4 Знак"/>
    <w:link w:val="4"/>
    <w:rsid w:val="00293940"/>
    <w:rPr>
      <w:bCs/>
      <w:i/>
      <w:sz w:val="28"/>
      <w:szCs w:val="28"/>
    </w:rPr>
  </w:style>
  <w:style w:type="character" w:customStyle="1" w:styleId="50">
    <w:name w:val="Заголовок 5 Знак"/>
    <w:link w:val="5"/>
    <w:rsid w:val="00293940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3940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93940"/>
    <w:rPr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93940"/>
    <w:rPr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93940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293940"/>
    <w:pPr>
      <w:suppressAutoHyphens w:val="0"/>
    </w:pPr>
    <w:rPr>
      <w:b/>
      <w:bCs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93940"/>
    <w:pPr>
      <w:suppressAutoHyphens w:val="0"/>
      <w:ind w:left="720"/>
      <w:contextualSpacing/>
    </w:pPr>
    <w:rPr>
      <w:sz w:val="28"/>
      <w:szCs w:val="28"/>
      <w:lang w:val="ru-RU"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293940"/>
    <w:pPr>
      <w:pageBreakBefore w:val="0"/>
      <w:numPr>
        <w:numId w:val="0"/>
      </w:numPr>
      <w:spacing w:before="240" w:after="60"/>
      <w:outlineLvl w:val="9"/>
    </w:pPr>
    <w:rPr>
      <w:rFonts w:ascii="Cambria" w:hAnsi="Cambria" w:cs="Times New Roman"/>
      <w:caps w:val="0"/>
      <w:sz w:val="32"/>
    </w:rPr>
  </w:style>
  <w:style w:type="paragraph" w:styleId="a6">
    <w:name w:val="Body Text"/>
    <w:basedOn w:val="a"/>
    <w:link w:val="a7"/>
    <w:rsid w:val="006A3B45"/>
    <w:pPr>
      <w:spacing w:after="120"/>
    </w:pPr>
  </w:style>
  <w:style w:type="character" w:customStyle="1" w:styleId="a7">
    <w:name w:val="Основной текст Знак"/>
    <w:basedOn w:val="a0"/>
    <w:link w:val="a6"/>
    <w:rsid w:val="006A3B45"/>
    <w:rPr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>Krokoz™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2023-11-08T23:20:00Z</dcterms:created>
  <dcterms:modified xsi:type="dcterms:W3CDTF">2023-11-19T21:23:00Z</dcterms:modified>
</cp:coreProperties>
</file>