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A" w:rsidRPr="0058393F" w:rsidRDefault="0058393F" w:rsidP="0058393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b/>
          <w:sz w:val="24"/>
          <w:szCs w:val="24"/>
          <w:lang w:val="uk-UA"/>
        </w:rPr>
        <w:t>Питання до ректорського контролю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принципи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Напрямки діяльності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Суб’єкти та об’єкти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Способи взаємодії з донорами. </w:t>
      </w:r>
    </w:p>
    <w:p w:rsid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та світі.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сутність інвестицій.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інвестицій.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03BB">
        <w:rPr>
          <w:rFonts w:ascii="Times New Roman" w:hAnsi="Times New Roman" w:cs="Times New Roman"/>
          <w:sz w:val="24"/>
          <w:szCs w:val="24"/>
          <w:lang w:val="uk-UA"/>
        </w:rPr>
        <w:t>Основні</w:t>
      </w:r>
      <w:proofErr w:type="spellEnd"/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3BB">
        <w:rPr>
          <w:rFonts w:ascii="Times New Roman" w:hAnsi="Times New Roman" w:cs="Times New Roman"/>
          <w:sz w:val="24"/>
          <w:szCs w:val="24"/>
          <w:lang w:val="uk-UA"/>
        </w:rPr>
        <w:t>поняття</w:t>
      </w:r>
      <w:proofErr w:type="spellEnd"/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3BB">
        <w:rPr>
          <w:rFonts w:ascii="Times New Roman" w:hAnsi="Times New Roman" w:cs="Times New Roman"/>
          <w:sz w:val="24"/>
          <w:szCs w:val="24"/>
          <w:lang w:val="uk-UA"/>
        </w:rPr>
        <w:t>інвестиційної</w:t>
      </w:r>
      <w:proofErr w:type="spellEnd"/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3BB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proofErr w:type="spellEnd"/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інвестиційного ринку.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Об’єкти та суб’єкти інвестування. </w:t>
      </w:r>
    </w:p>
    <w:p w:rsid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>Особливості взаємодії суб’єктів інвестиційної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>Нормативно-правові засади інвестиційної діяльності в Україні</w:t>
      </w:r>
      <w:r w:rsidRPr="004003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 Основні принципи та завдання інвестиційної діяльності.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Форми та інструменти державного регулювання інвестиційної діяльності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Пріоритетні напрями державного регулювання інвестиційної діяльності. </w:t>
      </w:r>
    </w:p>
    <w:p w:rsidR="004003BB" w:rsidRPr="0058393F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>Шляхи і способи залучення інвестицій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Модель планування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фандрайзингу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проекту.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цільової групи проекту.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Мета та завдання проекту. </w:t>
      </w:r>
    </w:p>
    <w:p w:rsid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Логічна схема проекту.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>Інвестиційний потенціал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003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Інвестиційний клімат.</w:t>
      </w:r>
    </w:p>
    <w:p w:rsidR="004003BB" w:rsidRPr="004003BB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Інвестиційні продукти.</w:t>
      </w:r>
    </w:p>
    <w:p w:rsidR="004003BB" w:rsidRPr="0058393F" w:rsidRDefault="004003BB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3BB">
        <w:rPr>
          <w:rFonts w:ascii="Times New Roman" w:hAnsi="Times New Roman" w:cs="Times New Roman"/>
          <w:sz w:val="24"/>
          <w:szCs w:val="24"/>
          <w:lang w:val="uk-UA"/>
        </w:rPr>
        <w:t>Форми залучення інвестицій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Фандрейзингова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та форми її підтримки.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Донори та способи взаємодії з ними.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донорів.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Вибір донорів.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Участь волонтерів у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фандрейзинговій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Філантропія.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Меценацтво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Спонсорство.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фандрейзингу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Фонди.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Основні методики роботи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фандрейзера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Корпоративний </w:t>
      </w:r>
      <w:proofErr w:type="spellStart"/>
      <w:r w:rsidRPr="0058393F">
        <w:rPr>
          <w:rFonts w:ascii="Times New Roman" w:hAnsi="Times New Roman" w:cs="Times New Roman"/>
          <w:sz w:val="24"/>
          <w:szCs w:val="24"/>
          <w:lang w:val="uk-UA"/>
        </w:rPr>
        <w:t>фандрейзинг</w:t>
      </w:r>
      <w:proofErr w:type="spellEnd"/>
      <w:r w:rsidRPr="00583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 xml:space="preserve">Методика роботи з бізнес структурами. </w:t>
      </w:r>
    </w:p>
    <w:p w:rsidR="0058393F" w:rsidRPr="0058393F" w:rsidRDefault="0058393F" w:rsidP="00583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93F">
        <w:rPr>
          <w:rFonts w:ascii="Times New Roman" w:hAnsi="Times New Roman" w:cs="Times New Roman"/>
          <w:sz w:val="24"/>
          <w:szCs w:val="24"/>
          <w:lang w:val="uk-UA"/>
        </w:rPr>
        <w:t>Соціальне підприємство: підходи до його вивчення.</w:t>
      </w:r>
    </w:p>
    <w:sectPr w:rsidR="0058393F" w:rsidRPr="0058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268F1"/>
    <w:multiLevelType w:val="hybridMultilevel"/>
    <w:tmpl w:val="7DD8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F"/>
    <w:rsid w:val="004003BB"/>
    <w:rsid w:val="0058393F"/>
    <w:rsid w:val="00847D3E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2023-11-20T12:54:00Z</dcterms:created>
  <dcterms:modified xsi:type="dcterms:W3CDTF">2023-11-20T12:57:00Z</dcterms:modified>
</cp:coreProperties>
</file>