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0A" w:rsidRPr="00F326CA" w:rsidRDefault="00F326CA" w:rsidP="00F326CA">
      <w:pPr>
        <w:jc w:val="center"/>
        <w:rPr>
          <w:b/>
          <w:sz w:val="24"/>
          <w:lang w:val="uk-UA"/>
        </w:rPr>
      </w:pPr>
      <w:r w:rsidRPr="00F326CA">
        <w:rPr>
          <w:b/>
          <w:sz w:val="24"/>
          <w:lang w:val="uk-UA"/>
        </w:rPr>
        <w:t>Питання до ректорського контролю</w:t>
      </w:r>
    </w:p>
    <w:p w:rsidR="00F326CA" w:rsidRPr="00F326CA" w:rsidRDefault="00F326CA" w:rsidP="00F326CA">
      <w:pPr>
        <w:jc w:val="center"/>
        <w:rPr>
          <w:sz w:val="24"/>
          <w:lang w:val="uk-UA"/>
        </w:rPr>
      </w:pPr>
    </w:p>
    <w:p w:rsidR="00F326CA" w:rsidRPr="00F326CA" w:rsidRDefault="00F326CA" w:rsidP="00F326CA">
      <w:pPr>
        <w:pStyle w:val="a5"/>
        <w:widowControl w:val="0"/>
        <w:numPr>
          <w:ilvl w:val="0"/>
          <w:numId w:val="1"/>
        </w:numPr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 xml:space="preserve">Методологічні основи і принципи психологічного тренінгу. </w:t>
      </w:r>
    </w:p>
    <w:p w:rsidR="00F326CA" w:rsidRPr="00F326CA" w:rsidRDefault="00F326CA" w:rsidP="00F326CA">
      <w:pPr>
        <w:pStyle w:val="a5"/>
        <w:widowControl w:val="0"/>
        <w:numPr>
          <w:ilvl w:val="0"/>
          <w:numId w:val="1"/>
        </w:numPr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 xml:space="preserve">Класифікація видів тренінгу. </w:t>
      </w:r>
    </w:p>
    <w:p w:rsidR="00F326CA" w:rsidRPr="00F326CA" w:rsidRDefault="00F326CA" w:rsidP="00F326CA">
      <w:pPr>
        <w:pStyle w:val="a5"/>
        <w:widowControl w:val="0"/>
        <w:numPr>
          <w:ilvl w:val="0"/>
          <w:numId w:val="1"/>
        </w:numPr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>Основні методи проведення тренінгу.</w:t>
      </w:r>
    </w:p>
    <w:p w:rsidR="00F326CA" w:rsidRPr="00F326CA" w:rsidRDefault="00F326CA" w:rsidP="00F326CA">
      <w:pPr>
        <w:pStyle w:val="a5"/>
        <w:widowControl w:val="0"/>
        <w:numPr>
          <w:ilvl w:val="0"/>
          <w:numId w:val="1"/>
        </w:numPr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 xml:space="preserve">Поняття про модель психологічної служби. </w:t>
      </w:r>
    </w:p>
    <w:p w:rsidR="00F326CA" w:rsidRPr="00F326CA" w:rsidRDefault="00F326CA" w:rsidP="00F326CA">
      <w:pPr>
        <w:pStyle w:val="a5"/>
        <w:widowControl w:val="0"/>
        <w:numPr>
          <w:ilvl w:val="0"/>
          <w:numId w:val="1"/>
        </w:numPr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 xml:space="preserve">Об’єктивно-цільові критерії: категорія об’єктів психологічної допомоги, пріоритетність надання психологічної допомоги, безпосередність (опосередкованість) психологічної допомоги. </w:t>
      </w:r>
    </w:p>
    <w:p w:rsidR="00F326CA" w:rsidRPr="00F326CA" w:rsidRDefault="00F326CA" w:rsidP="00F326CA">
      <w:pPr>
        <w:pStyle w:val="a5"/>
        <w:widowControl w:val="0"/>
        <w:numPr>
          <w:ilvl w:val="0"/>
          <w:numId w:val="1"/>
        </w:numPr>
        <w:rPr>
          <w:color w:val="000000"/>
          <w:sz w:val="24"/>
          <w:lang w:val="uk-UA"/>
        </w:rPr>
      </w:pPr>
      <w:r w:rsidRPr="00F326CA">
        <w:rPr>
          <w:sz w:val="24"/>
          <w:lang w:val="uk-UA"/>
        </w:rPr>
        <w:t xml:space="preserve">Методика </w:t>
      </w:r>
      <w:r w:rsidRPr="00F326CA">
        <w:rPr>
          <w:color w:val="000000"/>
          <w:sz w:val="24"/>
          <w:lang w:val="uk-UA"/>
        </w:rPr>
        <w:t xml:space="preserve">психологічних тренінгів  </w:t>
      </w:r>
    </w:p>
    <w:p w:rsidR="00F326CA" w:rsidRPr="00F326CA" w:rsidRDefault="00F326CA" w:rsidP="00F326CA">
      <w:pPr>
        <w:pStyle w:val="a3"/>
        <w:numPr>
          <w:ilvl w:val="0"/>
          <w:numId w:val="1"/>
        </w:numPr>
        <w:spacing w:after="0"/>
        <w:jc w:val="both"/>
        <w:rPr>
          <w:sz w:val="24"/>
          <w:lang w:val="uk-UA"/>
        </w:rPr>
      </w:pPr>
      <w:r w:rsidRPr="00F326CA">
        <w:rPr>
          <w:color w:val="000000"/>
          <w:sz w:val="24"/>
          <w:lang w:val="uk-UA"/>
        </w:rPr>
        <w:t xml:space="preserve">Особливості побудови </w:t>
      </w:r>
      <w:proofErr w:type="spellStart"/>
      <w:r w:rsidRPr="00F326CA">
        <w:rPr>
          <w:color w:val="000000"/>
          <w:sz w:val="24"/>
          <w:lang w:val="uk-UA"/>
        </w:rPr>
        <w:t>тренінгових</w:t>
      </w:r>
      <w:proofErr w:type="spellEnd"/>
      <w:r w:rsidRPr="00F326CA">
        <w:rPr>
          <w:color w:val="000000"/>
          <w:sz w:val="24"/>
          <w:lang w:val="uk-UA"/>
        </w:rPr>
        <w:t xml:space="preserve"> програм</w:t>
      </w:r>
    </w:p>
    <w:p w:rsidR="00F326CA" w:rsidRPr="00F326CA" w:rsidRDefault="00F326CA" w:rsidP="00F326CA">
      <w:pPr>
        <w:pStyle w:val="a3"/>
        <w:numPr>
          <w:ilvl w:val="0"/>
          <w:numId w:val="1"/>
        </w:numPr>
        <w:spacing w:after="0"/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 xml:space="preserve">Мета та завдання тренінгу. </w:t>
      </w:r>
    </w:p>
    <w:p w:rsidR="00F326CA" w:rsidRPr="00F326CA" w:rsidRDefault="00F326CA" w:rsidP="00F326CA">
      <w:pPr>
        <w:pStyle w:val="a3"/>
        <w:numPr>
          <w:ilvl w:val="0"/>
          <w:numId w:val="1"/>
        </w:numPr>
        <w:spacing w:after="0"/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 xml:space="preserve">Етапи та дизайн тренінгу. </w:t>
      </w:r>
    </w:p>
    <w:p w:rsidR="00F326CA" w:rsidRPr="00F326CA" w:rsidRDefault="00F326CA" w:rsidP="00F326CA">
      <w:pPr>
        <w:pStyle w:val="a3"/>
        <w:numPr>
          <w:ilvl w:val="0"/>
          <w:numId w:val="1"/>
        </w:numPr>
        <w:spacing w:after="0"/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>Знайомство</w:t>
      </w:r>
      <w:r w:rsidRPr="00F326CA">
        <w:rPr>
          <w:sz w:val="24"/>
          <w:lang w:val="uk-UA"/>
        </w:rPr>
        <w:t xml:space="preserve"> на </w:t>
      </w:r>
      <w:r w:rsidRPr="00F326CA">
        <w:rPr>
          <w:sz w:val="24"/>
          <w:lang w:val="uk-UA"/>
        </w:rPr>
        <w:t xml:space="preserve">тренінгу. </w:t>
      </w:r>
    </w:p>
    <w:p w:rsidR="00F326CA" w:rsidRPr="00F326CA" w:rsidRDefault="00F326CA" w:rsidP="00F326CA">
      <w:pPr>
        <w:pStyle w:val="a3"/>
        <w:numPr>
          <w:ilvl w:val="0"/>
          <w:numId w:val="1"/>
        </w:numPr>
        <w:spacing w:after="0"/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>Активізація групи</w:t>
      </w:r>
      <w:r w:rsidRPr="00F326CA">
        <w:rPr>
          <w:sz w:val="24"/>
          <w:lang w:val="uk-UA"/>
        </w:rPr>
        <w:t xml:space="preserve"> </w:t>
      </w:r>
      <w:r w:rsidRPr="00F326CA">
        <w:rPr>
          <w:sz w:val="24"/>
          <w:lang w:val="uk-UA"/>
        </w:rPr>
        <w:t xml:space="preserve">тренінгу. </w:t>
      </w:r>
    </w:p>
    <w:p w:rsidR="00F326CA" w:rsidRPr="00F326CA" w:rsidRDefault="00F326CA" w:rsidP="00F326CA">
      <w:pPr>
        <w:pStyle w:val="a3"/>
        <w:numPr>
          <w:ilvl w:val="0"/>
          <w:numId w:val="1"/>
        </w:numPr>
        <w:spacing w:after="0"/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>Робоча фаза тренінгу.</w:t>
      </w:r>
    </w:p>
    <w:p w:rsidR="00F326CA" w:rsidRPr="00F326CA" w:rsidRDefault="00F326CA" w:rsidP="00F326CA">
      <w:pPr>
        <w:pStyle w:val="a3"/>
        <w:numPr>
          <w:ilvl w:val="0"/>
          <w:numId w:val="1"/>
        </w:numPr>
        <w:spacing w:after="0"/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>Завершення</w:t>
      </w:r>
      <w:r w:rsidRPr="00F326CA">
        <w:rPr>
          <w:sz w:val="24"/>
          <w:lang w:val="uk-UA"/>
        </w:rPr>
        <w:t xml:space="preserve"> </w:t>
      </w:r>
      <w:r w:rsidRPr="00F326CA">
        <w:rPr>
          <w:sz w:val="24"/>
          <w:lang w:val="uk-UA"/>
        </w:rPr>
        <w:t xml:space="preserve">тренінгу. </w:t>
      </w:r>
    </w:p>
    <w:p w:rsidR="00F326CA" w:rsidRPr="00F326CA" w:rsidRDefault="00F326CA" w:rsidP="00F326CA">
      <w:pPr>
        <w:pStyle w:val="a3"/>
        <w:numPr>
          <w:ilvl w:val="0"/>
          <w:numId w:val="1"/>
        </w:numPr>
        <w:spacing w:after="0"/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>Тренінги на замовлення.</w:t>
      </w:r>
    </w:p>
    <w:p w:rsidR="00F326CA" w:rsidRPr="00F326CA" w:rsidRDefault="00F326CA" w:rsidP="00F326CA">
      <w:pPr>
        <w:pStyle w:val="a3"/>
        <w:numPr>
          <w:ilvl w:val="0"/>
          <w:numId w:val="1"/>
        </w:numPr>
        <w:spacing w:after="0"/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 xml:space="preserve">Організаційні аспекти проведення тренінгу. </w:t>
      </w:r>
    </w:p>
    <w:p w:rsidR="00F326CA" w:rsidRPr="00F326CA" w:rsidRDefault="00F326CA" w:rsidP="00F326CA">
      <w:pPr>
        <w:pStyle w:val="a3"/>
        <w:numPr>
          <w:ilvl w:val="0"/>
          <w:numId w:val="1"/>
        </w:numPr>
        <w:spacing w:after="0"/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 xml:space="preserve">Критерії успішності </w:t>
      </w:r>
      <w:proofErr w:type="spellStart"/>
      <w:r w:rsidRPr="00F326CA">
        <w:rPr>
          <w:sz w:val="24"/>
          <w:lang w:val="uk-UA"/>
        </w:rPr>
        <w:t>тренінгової</w:t>
      </w:r>
      <w:proofErr w:type="spellEnd"/>
      <w:r w:rsidRPr="00F326CA">
        <w:rPr>
          <w:sz w:val="24"/>
          <w:lang w:val="uk-UA"/>
        </w:rPr>
        <w:t xml:space="preserve"> роботи.</w:t>
      </w:r>
    </w:p>
    <w:p w:rsidR="00F326CA" w:rsidRPr="00F326CA" w:rsidRDefault="00F326CA" w:rsidP="00F326CA">
      <w:pPr>
        <w:pStyle w:val="a3"/>
        <w:numPr>
          <w:ilvl w:val="0"/>
          <w:numId w:val="1"/>
        </w:numPr>
        <w:spacing w:after="0"/>
        <w:ind w:right="367"/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 xml:space="preserve">Основне призначення просвітницької діяльності психологів в системі державного управління. </w:t>
      </w:r>
    </w:p>
    <w:p w:rsidR="00F326CA" w:rsidRDefault="00F326CA" w:rsidP="00F326CA">
      <w:pPr>
        <w:pStyle w:val="a3"/>
        <w:numPr>
          <w:ilvl w:val="0"/>
          <w:numId w:val="1"/>
        </w:numPr>
        <w:spacing w:after="0"/>
        <w:ind w:right="367"/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>Роль діагностичної та експертної діяльності психологів в системі  державного управління.</w:t>
      </w:r>
    </w:p>
    <w:p w:rsidR="00F326CA" w:rsidRPr="00F326CA" w:rsidRDefault="00F326CA" w:rsidP="00F326CA">
      <w:pPr>
        <w:pStyle w:val="a3"/>
        <w:numPr>
          <w:ilvl w:val="0"/>
          <w:numId w:val="1"/>
        </w:numPr>
        <w:spacing w:after="0"/>
        <w:ind w:right="367"/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>Основні технології роботи психологів у системі державного управління</w:t>
      </w:r>
    </w:p>
    <w:p w:rsidR="00F326CA" w:rsidRPr="00F326CA" w:rsidRDefault="00F326CA" w:rsidP="00F326CA">
      <w:pPr>
        <w:pStyle w:val="a5"/>
        <w:widowControl w:val="0"/>
        <w:numPr>
          <w:ilvl w:val="0"/>
          <w:numId w:val="1"/>
        </w:numPr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 xml:space="preserve">Концептуальні засади використання </w:t>
      </w:r>
      <w:proofErr w:type="spellStart"/>
      <w:r w:rsidRPr="00F326CA">
        <w:rPr>
          <w:sz w:val="24"/>
          <w:lang w:val="uk-UA"/>
        </w:rPr>
        <w:t>психотренінгових</w:t>
      </w:r>
      <w:proofErr w:type="spellEnd"/>
      <w:r w:rsidRPr="00F326CA">
        <w:rPr>
          <w:sz w:val="24"/>
          <w:lang w:val="uk-UA"/>
        </w:rPr>
        <w:t xml:space="preserve"> технологій у роботі з персоналом у системі державного управління</w:t>
      </w:r>
    </w:p>
    <w:p w:rsidR="00F326CA" w:rsidRPr="00F326CA" w:rsidRDefault="00F326CA" w:rsidP="00F326CA">
      <w:pPr>
        <w:pStyle w:val="a5"/>
        <w:widowControl w:val="0"/>
        <w:numPr>
          <w:ilvl w:val="0"/>
          <w:numId w:val="1"/>
        </w:numPr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 xml:space="preserve">Фактори, що обумовлюють застосування сучасних </w:t>
      </w:r>
      <w:proofErr w:type="spellStart"/>
      <w:r w:rsidRPr="00F326CA">
        <w:rPr>
          <w:sz w:val="24"/>
          <w:lang w:val="uk-UA"/>
        </w:rPr>
        <w:t>тренінгових</w:t>
      </w:r>
      <w:proofErr w:type="spellEnd"/>
      <w:r w:rsidRPr="00F326CA">
        <w:rPr>
          <w:sz w:val="24"/>
          <w:lang w:val="uk-UA"/>
        </w:rPr>
        <w:t xml:space="preserve"> технологій у діяльності органів публічної влади. </w:t>
      </w:r>
    </w:p>
    <w:p w:rsidR="00F326CA" w:rsidRPr="00F326CA" w:rsidRDefault="00F326CA" w:rsidP="00F326CA">
      <w:pPr>
        <w:pStyle w:val="a5"/>
        <w:widowControl w:val="0"/>
        <w:numPr>
          <w:ilvl w:val="0"/>
          <w:numId w:val="1"/>
        </w:numPr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 xml:space="preserve">Концептуальні засади використання   </w:t>
      </w:r>
      <w:proofErr w:type="spellStart"/>
      <w:r w:rsidRPr="00F326CA">
        <w:rPr>
          <w:sz w:val="24"/>
          <w:lang w:val="uk-UA"/>
        </w:rPr>
        <w:t>тренінгових</w:t>
      </w:r>
      <w:proofErr w:type="spellEnd"/>
      <w:r w:rsidRPr="00F326CA">
        <w:rPr>
          <w:sz w:val="24"/>
          <w:lang w:val="uk-UA"/>
        </w:rPr>
        <w:t xml:space="preserve"> технологій у роботі з персоналом органів публічної влади. </w:t>
      </w:r>
    </w:p>
    <w:p w:rsidR="00F326CA" w:rsidRPr="00F326CA" w:rsidRDefault="00F326CA" w:rsidP="00F326CA">
      <w:pPr>
        <w:pStyle w:val="a5"/>
        <w:widowControl w:val="0"/>
        <w:numPr>
          <w:ilvl w:val="0"/>
          <w:numId w:val="1"/>
        </w:numPr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>Складність і відповідальність завдань, зміст і шляхи застосування психологічних тренінгів в органах публічної влади.</w:t>
      </w:r>
    </w:p>
    <w:p w:rsidR="00F326CA" w:rsidRPr="00F326CA" w:rsidRDefault="00F326CA" w:rsidP="00F326CA">
      <w:pPr>
        <w:pStyle w:val="a5"/>
        <w:widowControl w:val="0"/>
        <w:numPr>
          <w:ilvl w:val="0"/>
          <w:numId w:val="1"/>
        </w:numPr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 xml:space="preserve">Психологічний аналіз змісту та суттєвих характеристик ефективної команди. </w:t>
      </w:r>
    </w:p>
    <w:p w:rsidR="00F326CA" w:rsidRPr="00F326CA" w:rsidRDefault="00F326CA" w:rsidP="00F326CA">
      <w:pPr>
        <w:pStyle w:val="a5"/>
        <w:widowControl w:val="0"/>
        <w:numPr>
          <w:ilvl w:val="0"/>
          <w:numId w:val="1"/>
        </w:numPr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>Комплекс діагностичних методик для вивчення особливостей діяльності ефективної команди.</w:t>
      </w:r>
    </w:p>
    <w:p w:rsidR="00F326CA" w:rsidRPr="00F326CA" w:rsidRDefault="00F326CA" w:rsidP="00F326CA">
      <w:pPr>
        <w:pStyle w:val="a5"/>
        <w:widowControl w:val="0"/>
        <w:numPr>
          <w:ilvl w:val="0"/>
          <w:numId w:val="1"/>
        </w:numPr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 xml:space="preserve">Система </w:t>
      </w:r>
      <w:proofErr w:type="spellStart"/>
      <w:r w:rsidRPr="00F326CA">
        <w:rPr>
          <w:sz w:val="24"/>
          <w:lang w:val="uk-UA"/>
        </w:rPr>
        <w:t>тренінгових</w:t>
      </w:r>
      <w:proofErr w:type="spellEnd"/>
      <w:r w:rsidRPr="00F326CA">
        <w:rPr>
          <w:sz w:val="24"/>
          <w:lang w:val="uk-UA"/>
        </w:rPr>
        <w:t xml:space="preserve"> занять для формування ефективної команди.</w:t>
      </w:r>
    </w:p>
    <w:p w:rsidR="00F326CA" w:rsidRPr="00F326CA" w:rsidRDefault="00F326CA" w:rsidP="00F326CA">
      <w:pPr>
        <w:pStyle w:val="a5"/>
        <w:widowControl w:val="0"/>
        <w:numPr>
          <w:ilvl w:val="0"/>
          <w:numId w:val="1"/>
        </w:numPr>
        <w:rPr>
          <w:sz w:val="24"/>
          <w:lang w:val="uk-UA"/>
        </w:rPr>
      </w:pPr>
      <w:r w:rsidRPr="00F326CA">
        <w:rPr>
          <w:sz w:val="24"/>
          <w:lang w:val="uk-UA"/>
        </w:rPr>
        <w:t>Технології</w:t>
      </w:r>
      <w:r w:rsidRPr="00F326CA">
        <w:rPr>
          <w:spacing w:val="-3"/>
          <w:sz w:val="24"/>
          <w:lang w:val="uk-UA"/>
        </w:rPr>
        <w:t xml:space="preserve"> </w:t>
      </w:r>
      <w:r w:rsidRPr="00F326CA">
        <w:rPr>
          <w:sz w:val="24"/>
          <w:lang w:val="uk-UA"/>
        </w:rPr>
        <w:t>формування</w:t>
      </w:r>
      <w:r w:rsidRPr="00F326CA">
        <w:rPr>
          <w:spacing w:val="-2"/>
          <w:sz w:val="24"/>
          <w:lang w:val="uk-UA"/>
        </w:rPr>
        <w:t xml:space="preserve"> </w:t>
      </w:r>
      <w:r w:rsidRPr="00F326CA">
        <w:rPr>
          <w:sz w:val="24"/>
          <w:lang w:val="uk-UA"/>
        </w:rPr>
        <w:t>ефективної</w:t>
      </w:r>
      <w:r w:rsidRPr="00F326CA">
        <w:rPr>
          <w:spacing w:val="-4"/>
          <w:sz w:val="24"/>
          <w:lang w:val="uk-UA"/>
        </w:rPr>
        <w:t xml:space="preserve"> </w:t>
      </w:r>
      <w:r w:rsidRPr="00F326CA">
        <w:rPr>
          <w:sz w:val="24"/>
          <w:lang w:val="uk-UA"/>
        </w:rPr>
        <w:t>команди</w:t>
      </w:r>
    </w:p>
    <w:p w:rsidR="00F326CA" w:rsidRPr="00F326CA" w:rsidRDefault="00F326CA" w:rsidP="00F326CA">
      <w:pPr>
        <w:pStyle w:val="a3"/>
        <w:numPr>
          <w:ilvl w:val="0"/>
          <w:numId w:val="1"/>
        </w:numPr>
        <w:spacing w:after="0"/>
        <w:ind w:right="377"/>
        <w:jc w:val="both"/>
        <w:rPr>
          <w:sz w:val="24"/>
          <w:lang w:val="uk-UA"/>
        </w:rPr>
      </w:pPr>
      <w:r w:rsidRPr="00F326CA">
        <w:rPr>
          <w:color w:val="000000"/>
          <w:sz w:val="24"/>
          <w:lang w:val="uk-UA"/>
        </w:rPr>
        <w:t>Психотренінгові методи в системі професійної підготовки працівників для органів публічної влади</w:t>
      </w:r>
    </w:p>
    <w:p w:rsidR="00F326CA" w:rsidRPr="00F326CA" w:rsidRDefault="00F326CA" w:rsidP="00F326CA">
      <w:pPr>
        <w:pStyle w:val="a3"/>
        <w:numPr>
          <w:ilvl w:val="0"/>
          <w:numId w:val="1"/>
        </w:numPr>
        <w:spacing w:after="0"/>
        <w:ind w:right="377"/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 xml:space="preserve">Застосування </w:t>
      </w:r>
      <w:proofErr w:type="spellStart"/>
      <w:r w:rsidRPr="00F326CA">
        <w:rPr>
          <w:sz w:val="24"/>
          <w:lang w:val="uk-UA"/>
        </w:rPr>
        <w:t>психотренінгових</w:t>
      </w:r>
      <w:proofErr w:type="spellEnd"/>
      <w:r w:rsidRPr="00F326CA">
        <w:rPr>
          <w:sz w:val="24"/>
          <w:lang w:val="uk-UA"/>
        </w:rPr>
        <w:t xml:space="preserve"> методів під час професійної підготовки персоналу органів публічної влади. </w:t>
      </w:r>
    </w:p>
    <w:p w:rsidR="00F326CA" w:rsidRPr="00F326CA" w:rsidRDefault="00F326CA" w:rsidP="00F326CA">
      <w:pPr>
        <w:pStyle w:val="a3"/>
        <w:numPr>
          <w:ilvl w:val="0"/>
          <w:numId w:val="1"/>
        </w:numPr>
        <w:spacing w:after="0"/>
        <w:ind w:right="377"/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 xml:space="preserve">Вимоги  з організації тренінгів. </w:t>
      </w:r>
    </w:p>
    <w:p w:rsidR="00F326CA" w:rsidRPr="00F326CA" w:rsidRDefault="00F326CA" w:rsidP="00F326CA">
      <w:pPr>
        <w:pStyle w:val="a3"/>
        <w:numPr>
          <w:ilvl w:val="0"/>
          <w:numId w:val="1"/>
        </w:numPr>
        <w:spacing w:after="0"/>
        <w:ind w:right="377"/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>Методи діагност</w:t>
      </w:r>
      <w:bookmarkStart w:id="0" w:name="_GoBack"/>
      <w:bookmarkEnd w:id="0"/>
      <w:r w:rsidRPr="00F326CA">
        <w:rPr>
          <w:sz w:val="24"/>
          <w:lang w:val="uk-UA"/>
        </w:rPr>
        <w:t>ики особливостей прийняття управлінських рішень у системі державного управління.</w:t>
      </w:r>
    </w:p>
    <w:p w:rsidR="00F326CA" w:rsidRPr="00F326CA" w:rsidRDefault="00F326CA" w:rsidP="00F326CA">
      <w:pPr>
        <w:pStyle w:val="a3"/>
        <w:numPr>
          <w:ilvl w:val="0"/>
          <w:numId w:val="1"/>
        </w:numPr>
        <w:spacing w:after="0"/>
        <w:ind w:right="377"/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 xml:space="preserve">Ділові та навчально-рольові ігри для підготовки державних службовців до ефективного прийняття управлінських рішень. </w:t>
      </w:r>
    </w:p>
    <w:p w:rsidR="00F326CA" w:rsidRPr="00F326CA" w:rsidRDefault="00F326CA" w:rsidP="00F326CA">
      <w:pPr>
        <w:pStyle w:val="a3"/>
        <w:numPr>
          <w:ilvl w:val="0"/>
          <w:numId w:val="1"/>
        </w:numPr>
        <w:spacing w:after="0"/>
        <w:ind w:right="377"/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 xml:space="preserve">Система діагностичних методик для вивчення особливостей конфліктів в системі державного управління. </w:t>
      </w:r>
    </w:p>
    <w:p w:rsidR="00F326CA" w:rsidRPr="00F326CA" w:rsidRDefault="00F326CA" w:rsidP="00F326CA">
      <w:pPr>
        <w:pStyle w:val="a3"/>
        <w:numPr>
          <w:ilvl w:val="0"/>
          <w:numId w:val="1"/>
        </w:numPr>
        <w:spacing w:after="0"/>
        <w:ind w:right="377"/>
        <w:jc w:val="both"/>
        <w:rPr>
          <w:sz w:val="24"/>
          <w:lang w:val="uk-UA"/>
        </w:rPr>
      </w:pPr>
      <w:r w:rsidRPr="00F326CA">
        <w:rPr>
          <w:sz w:val="24"/>
          <w:lang w:val="uk-UA"/>
        </w:rPr>
        <w:t>Психологічне консультування з проблеми розв’язання конфліктів в системі державного управління.</w:t>
      </w:r>
    </w:p>
    <w:p w:rsidR="00F326CA" w:rsidRPr="00F326CA" w:rsidRDefault="00F326CA" w:rsidP="00F326CA">
      <w:pPr>
        <w:rPr>
          <w:sz w:val="24"/>
          <w:lang w:val="uk-UA"/>
        </w:rPr>
      </w:pPr>
    </w:p>
    <w:sectPr w:rsidR="00F326CA" w:rsidRPr="00F3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06B38"/>
    <w:multiLevelType w:val="hybridMultilevel"/>
    <w:tmpl w:val="6C381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CA"/>
    <w:rsid w:val="009F0EA6"/>
    <w:rsid w:val="00D6525D"/>
    <w:rsid w:val="00F3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26CA"/>
    <w:pPr>
      <w:spacing w:after="120"/>
    </w:pPr>
  </w:style>
  <w:style w:type="character" w:customStyle="1" w:styleId="a4">
    <w:name w:val="Основной текст Знак"/>
    <w:basedOn w:val="a0"/>
    <w:link w:val="a3"/>
    <w:rsid w:val="00F326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326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26CA"/>
    <w:pPr>
      <w:spacing w:after="120"/>
    </w:pPr>
  </w:style>
  <w:style w:type="character" w:customStyle="1" w:styleId="a4">
    <w:name w:val="Основной текст Знак"/>
    <w:basedOn w:val="a0"/>
    <w:link w:val="a3"/>
    <w:rsid w:val="00F326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32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2023-11-20T13:35:00Z</dcterms:created>
  <dcterms:modified xsi:type="dcterms:W3CDTF">2023-11-20T13:39:00Z</dcterms:modified>
</cp:coreProperties>
</file>