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32" w:rsidRPr="00F349EA" w:rsidRDefault="000A1432" w:rsidP="000A14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LE_LINK1"/>
    </w:p>
    <w:p w:rsidR="000A1432" w:rsidRPr="0087063A" w:rsidRDefault="000A1432" w:rsidP="000A1432">
      <w:pPr>
        <w:spacing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Pr="0087063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7063A">
        <w:rPr>
          <w:b/>
          <w:caps/>
          <w:sz w:val="28"/>
          <w:szCs w:val="28"/>
        </w:rPr>
        <w:t xml:space="preserve"> </w:t>
      </w:r>
      <w:r w:rsidRPr="0087063A">
        <w:rPr>
          <w:rFonts w:ascii="Times New Roman" w:hAnsi="Times New Roman" w:cs="Times New Roman"/>
          <w:b/>
          <w:caps/>
          <w:sz w:val="28"/>
          <w:szCs w:val="28"/>
        </w:rPr>
        <w:t>Тема 8. </w:t>
      </w:r>
      <w:bookmarkStart w:id="1" w:name="OLE_LINK3"/>
      <w:r w:rsidRPr="0087063A">
        <w:rPr>
          <w:rFonts w:ascii="Times New Roman" w:hAnsi="Times New Roman" w:cs="Times New Roman"/>
          <w:b/>
          <w:caps/>
          <w:sz w:val="28"/>
          <w:szCs w:val="28"/>
        </w:rPr>
        <w:t>Сприяння здійсненню</w:t>
      </w:r>
    </w:p>
    <w:p w:rsidR="000A1432" w:rsidRPr="0087063A" w:rsidRDefault="000A1432" w:rsidP="000A1432">
      <w:pPr>
        <w:spacing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063A">
        <w:rPr>
          <w:rFonts w:ascii="Times New Roman" w:hAnsi="Times New Roman" w:cs="Times New Roman"/>
          <w:b/>
          <w:caps/>
          <w:sz w:val="28"/>
          <w:szCs w:val="28"/>
        </w:rPr>
        <w:t>оперативно-розшукової діяльності</w:t>
      </w:r>
      <w:bookmarkEnd w:id="1"/>
    </w:p>
    <w:p w:rsidR="000A1432" w:rsidRPr="0087063A" w:rsidRDefault="000A1432" w:rsidP="000A14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432" w:rsidRDefault="000A1432" w:rsidP="000A143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A1432" w:rsidRPr="0087063A" w:rsidRDefault="000A1432" w:rsidP="000A143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87063A">
        <w:rPr>
          <w:rFonts w:ascii="Times New Roman" w:hAnsi="Times New Roman"/>
          <w:b/>
          <w:bCs/>
          <w:sz w:val="28"/>
          <w:szCs w:val="28"/>
          <w:lang w:val="uk-UA"/>
        </w:rPr>
        <w:t xml:space="preserve">Загальні положення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організації</w:t>
      </w:r>
      <w:r w:rsidRPr="0087063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7063A">
        <w:rPr>
          <w:rFonts w:ascii="Times New Roman" w:hAnsi="Times New Roman"/>
          <w:b/>
          <w:bCs/>
          <w:sz w:val="28"/>
          <w:szCs w:val="28"/>
          <w:lang w:val="uk-UA"/>
        </w:rPr>
        <w:t>агентурно</w:t>
      </w:r>
      <w:proofErr w:type="spellEnd"/>
      <w:r w:rsidRPr="0087063A">
        <w:rPr>
          <w:rFonts w:ascii="Times New Roman" w:hAnsi="Times New Roman"/>
          <w:b/>
          <w:bCs/>
          <w:sz w:val="28"/>
          <w:szCs w:val="28"/>
          <w:lang w:val="uk-UA"/>
        </w:rPr>
        <w:t xml:space="preserve">-оперативної роботи оперативними підрозділами </w:t>
      </w:r>
    </w:p>
    <w:p w:rsidR="000A1432" w:rsidRDefault="000A1432" w:rsidP="000A1432">
      <w:pPr>
        <w:keepNext/>
        <w:widowControl w:val="0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2. Негласні штатні  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та н</w:t>
      </w:r>
      <w:r w:rsidRPr="00F349E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егласні  позаштатні  працівники</w:t>
      </w:r>
    </w:p>
    <w:p w:rsidR="000A1432" w:rsidRPr="00572304" w:rsidRDefault="000A1432" w:rsidP="000A1432">
      <w:pPr>
        <w:keepNext/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3</w:t>
      </w:r>
      <w:r w:rsidRPr="00F349E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. Оперативні контакти та конфіденційне співробітництво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з </w:t>
      </w:r>
      <w:r w:rsidRPr="00F349E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оперативними підрозділами </w:t>
      </w:r>
    </w:p>
    <w:p w:rsidR="000A1432" w:rsidRPr="00F349EA" w:rsidRDefault="000A1432" w:rsidP="000A1432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432" w:rsidRPr="00572304" w:rsidRDefault="002118BA" w:rsidP="000A1432">
      <w:pPr>
        <w:rPr>
          <w:rFonts w:ascii="Times New Roman" w:hAnsi="Times New Roman"/>
          <w:sz w:val="28"/>
          <w:szCs w:val="28"/>
          <w:lang w:val="uk-UA"/>
        </w:rPr>
      </w:pPr>
      <w:r w:rsidRPr="00BD0B55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          </w:t>
      </w:r>
      <w:r w:rsidR="00BD0B55" w:rsidRPr="00BD0B55">
        <w:rPr>
          <w:rFonts w:ascii="Times New Roman" w:hAnsi="Times New Roman"/>
          <w:b/>
          <w:snapToGrid w:val="0"/>
          <w:sz w:val="28"/>
          <w:szCs w:val="28"/>
          <w:lang w:val="uk-UA"/>
        </w:rPr>
        <w:t>1</w:t>
      </w:r>
      <w:r w:rsidR="00BD0B55">
        <w:rPr>
          <w:rFonts w:ascii="Times New Roman" w:hAnsi="Times New Roman"/>
          <w:snapToGrid w:val="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BD0B55">
        <w:rPr>
          <w:rFonts w:ascii="Times New Roman" w:hAnsi="Times New Roman"/>
          <w:snapToGrid w:val="0"/>
          <w:sz w:val="28"/>
          <w:szCs w:val="28"/>
          <w:lang w:val="uk-UA"/>
        </w:rPr>
        <w:t xml:space="preserve">Відомчою </w:t>
      </w:r>
      <w:r w:rsidR="000A1432" w:rsidRPr="00572304">
        <w:rPr>
          <w:rFonts w:ascii="Times New Roman" w:hAnsi="Times New Roman"/>
          <w:snapToGrid w:val="0"/>
          <w:sz w:val="28"/>
          <w:szCs w:val="28"/>
          <w:lang w:val="uk-UA"/>
        </w:rPr>
        <w:t xml:space="preserve">Інструкцією про організацію </w:t>
      </w:r>
      <w:proofErr w:type="spellStart"/>
      <w:r w:rsidR="000A1432" w:rsidRPr="00572304">
        <w:rPr>
          <w:rFonts w:ascii="Times New Roman" w:hAnsi="Times New Roman"/>
          <w:snapToGrid w:val="0"/>
          <w:sz w:val="28"/>
          <w:szCs w:val="28"/>
          <w:lang w:val="uk-UA"/>
        </w:rPr>
        <w:t>агентурно</w:t>
      </w:r>
      <w:proofErr w:type="spellEnd"/>
      <w:r w:rsidR="000A1432" w:rsidRPr="00572304">
        <w:rPr>
          <w:rFonts w:ascii="Times New Roman" w:hAnsi="Times New Roman"/>
          <w:snapToGrid w:val="0"/>
          <w:sz w:val="28"/>
          <w:szCs w:val="28"/>
          <w:lang w:val="uk-UA"/>
        </w:rPr>
        <w:t>-оперативної роботи оперативними підрозділами органів внутрішніх справ України (далі – Інструкція) регламентується організація роботи з негласними штатними та позаштатними працівниками, порядок підбору кандидатів для негласного співробітництва, установлення з ними такого співробітництва, формування агентурного апарату та його використання в протидії злочинності, а також порядок перевірки отриманої оперативної інформації, контролю за станом і результатами агентурної роботи та її інформаційно-аналітичного забезпечення.</w:t>
      </w:r>
    </w:p>
    <w:p w:rsidR="000A1432" w:rsidRPr="00F349EA" w:rsidRDefault="000A1432" w:rsidP="000A1432">
      <w:pPr>
        <w:pStyle w:val="a3"/>
        <w:ind w:firstLine="709"/>
        <w:rPr>
          <w:szCs w:val="28"/>
        </w:rPr>
      </w:pPr>
      <w:proofErr w:type="spellStart"/>
      <w:r w:rsidRPr="00F349EA">
        <w:rPr>
          <w:snapToGrid w:val="0"/>
          <w:szCs w:val="28"/>
        </w:rPr>
        <w:t>Агентурно</w:t>
      </w:r>
      <w:proofErr w:type="spellEnd"/>
      <w:r w:rsidRPr="00F349EA">
        <w:rPr>
          <w:snapToGrid w:val="0"/>
          <w:szCs w:val="28"/>
        </w:rPr>
        <w:t xml:space="preserve">-оперативна робота є складовою частиною оперативно-розшукової діяльності оперативних підрозділів органів внутрішніх справ України, основана на негласному співробітництві з громадянами або використанні негласного статусу оперативного працівника та здійснюється </w:t>
      </w:r>
      <w:r w:rsidRPr="00F349EA">
        <w:rPr>
          <w:szCs w:val="28"/>
        </w:rPr>
        <w:t>з метою попередження, виявлення, припинення правопорушень, пошуку і фіксації фактичних даних про протиправні діяння окремих осіб та груп, відповідальність за які передбачена Кримінальним кодексом України, в інтересах кримінального провадження та для отримання інформації з метою забезпечення безпеки громадян, суспільства і держави.</w:t>
      </w:r>
    </w:p>
    <w:p w:rsidR="000A1432" w:rsidRPr="00F349EA" w:rsidRDefault="000A1432" w:rsidP="000A1432">
      <w:pPr>
        <w:pStyle w:val="a3"/>
        <w:ind w:firstLine="709"/>
        <w:rPr>
          <w:szCs w:val="28"/>
        </w:rPr>
      </w:pPr>
      <w:r w:rsidRPr="00F349EA">
        <w:rPr>
          <w:szCs w:val="28"/>
        </w:rPr>
        <w:t xml:space="preserve">Правову основу </w:t>
      </w:r>
      <w:proofErr w:type="spellStart"/>
      <w:r w:rsidRPr="00F349EA">
        <w:rPr>
          <w:szCs w:val="28"/>
        </w:rPr>
        <w:t>агентурно</w:t>
      </w:r>
      <w:proofErr w:type="spellEnd"/>
      <w:r w:rsidRPr="00F349EA">
        <w:rPr>
          <w:szCs w:val="28"/>
        </w:rPr>
        <w:t xml:space="preserve">-оперативної роботи становлять Конституція України, закони України “Про національну поліцію”, “Про оперативно-розшукову діяльність”,  “Про заходи протидії незаконному обігу наркотичних засобів, психотропних речовин і прекурсорів та зловживанню ними”, “Про державний захист працівників суду і правоохоронних органів”, “Про забезпечення безпеки осіб, які беруть участь у кримінальному судочинстві”, </w:t>
      </w:r>
      <w:r w:rsidRPr="00F349EA">
        <w:rPr>
          <w:szCs w:val="28"/>
          <w:lang w:val="ru-RU"/>
        </w:rPr>
        <w:t>“</w:t>
      </w:r>
      <w:r w:rsidRPr="00F349EA">
        <w:rPr>
          <w:szCs w:val="28"/>
        </w:rPr>
        <w:t>Про державну таємницю</w:t>
      </w:r>
      <w:r w:rsidRPr="00F349EA">
        <w:rPr>
          <w:szCs w:val="28"/>
          <w:lang w:val="ru-RU"/>
        </w:rPr>
        <w:t xml:space="preserve">ˮ, </w:t>
      </w:r>
      <w:r w:rsidRPr="00F349EA">
        <w:rPr>
          <w:szCs w:val="28"/>
        </w:rPr>
        <w:t xml:space="preserve">“Про органи і служби в справах неповнолітніх та спеціальні установи для неповнолітніх”, “Про прокуратуру”, “Про </w:t>
      </w:r>
      <w:r w:rsidRPr="00F349EA">
        <w:rPr>
          <w:szCs w:val="28"/>
        </w:rPr>
        <w:lastRenderedPageBreak/>
        <w:t>інформацію”, Кримінальний та Кримінальний процесуальний кодекси України (далі – КПК України), інші нормативно-правові акти України.</w:t>
      </w:r>
    </w:p>
    <w:p w:rsidR="000A1432" w:rsidRPr="00F349EA" w:rsidRDefault="000A1432" w:rsidP="000A1432">
      <w:pPr>
        <w:pStyle w:val="a3"/>
        <w:ind w:firstLine="709"/>
        <w:rPr>
          <w:szCs w:val="28"/>
        </w:rPr>
      </w:pPr>
      <w:proofErr w:type="spellStart"/>
      <w:r w:rsidRPr="00F349EA">
        <w:rPr>
          <w:snapToGrid w:val="0"/>
          <w:szCs w:val="28"/>
        </w:rPr>
        <w:t>Агентурно</w:t>
      </w:r>
      <w:proofErr w:type="spellEnd"/>
      <w:r w:rsidRPr="00F349EA">
        <w:rPr>
          <w:snapToGrid w:val="0"/>
          <w:szCs w:val="28"/>
        </w:rPr>
        <w:t xml:space="preserve">-оперативна робота </w:t>
      </w:r>
      <w:r w:rsidRPr="00F349EA">
        <w:rPr>
          <w:szCs w:val="28"/>
        </w:rPr>
        <w:t>ґрунтується на принципах верховенства права, законності, дотримання прав і свобод людини, режиму секретності, добровільності, конспірації та взаємодії з органами і підрозділами інших міністерств і відомств, які здійснюють оперативно-розшукову діяльність.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Для вирішення завдань оперативно-розшукової діяльності оперативним підрозділам органів внутрішніх справ надано право мати гласних і негласних штатних та позаштатних працівників, використовувати конфіденційне співробітництво, а також право отримувати від юридичних чи фізичних осіб безкоштовно або за винагороду інформацію про злочини, що готуються або вчинені, та про загрозу безпеці суспільства і держави.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Забороняється:</w:t>
      </w:r>
    </w:p>
    <w:p w:rsidR="000A1432" w:rsidRPr="00F349EA" w:rsidRDefault="005D772F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- </w:t>
      </w:r>
      <w:r w:rsidR="00AC4BAC">
        <w:rPr>
          <w:rFonts w:ascii="Times New Roman" w:hAnsi="Times New Roman" w:cs="Times New Roman"/>
          <w:snapToGrid w:val="0"/>
          <w:sz w:val="28"/>
          <w:szCs w:val="28"/>
          <w:lang w:val="uk-UA"/>
        </w:rPr>
        <w:t>у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становлення негласного співробітництва з військовослужбовцями та службовцями кадрового складу</w:t>
      </w:r>
      <w:r w:rsidR="00AC4BA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розвідувальних органів України;</w:t>
      </w:r>
    </w:p>
    <w:p w:rsidR="000A1432" w:rsidRPr="00F349EA" w:rsidRDefault="005D772F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-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залучати до виконання завдань оперативно-розшукової діяльності осіб, діяльність яких пов’язана зі збереженням професійної таємниці, а саме: адвокатів, нотаріусів, медичних працівників, священнослужителів, журналістів, якщо таке співробітництво пов’язане з розкриттям конфіденційної інформації професійного характеру.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Особи, які залучаються до виконання завдань оперативно-розшукової діяльності, перебувають під захистом держави. На осіб, які негласно співробітничають з оперативними підрозділами, поширюються соціальні і правові гарантії, передбачені статтями 12 і 13 Закону України “Про оперативно-розшукову діяльність”.</w:t>
      </w:r>
    </w:p>
    <w:p w:rsidR="000A1432" w:rsidRPr="00F349EA" w:rsidRDefault="000A1432" w:rsidP="000A1432">
      <w:pPr>
        <w:pStyle w:val="a3"/>
        <w:ind w:firstLine="709"/>
        <w:rPr>
          <w:szCs w:val="28"/>
        </w:rPr>
      </w:pPr>
      <w:proofErr w:type="spellStart"/>
      <w:r w:rsidRPr="00F349EA">
        <w:rPr>
          <w:snapToGrid w:val="0"/>
          <w:szCs w:val="28"/>
        </w:rPr>
        <w:t>Агентурно</w:t>
      </w:r>
      <w:proofErr w:type="spellEnd"/>
      <w:r w:rsidRPr="00F349EA">
        <w:rPr>
          <w:snapToGrid w:val="0"/>
          <w:szCs w:val="28"/>
        </w:rPr>
        <w:t xml:space="preserve">-оперативна робота в </w:t>
      </w:r>
      <w:r w:rsidRPr="00F349EA">
        <w:rPr>
          <w:szCs w:val="28"/>
        </w:rPr>
        <w:t xml:space="preserve">органах внутрішніх справ України </w:t>
      </w:r>
      <w:r w:rsidRPr="00F349EA">
        <w:rPr>
          <w:snapToGrid w:val="0"/>
          <w:szCs w:val="28"/>
        </w:rPr>
        <w:t xml:space="preserve">здійснюється оперативними </w:t>
      </w:r>
      <w:r w:rsidRPr="00F349EA">
        <w:rPr>
          <w:szCs w:val="28"/>
        </w:rPr>
        <w:t>підрозділами:</w:t>
      </w:r>
    </w:p>
    <w:p w:rsidR="000A1432" w:rsidRPr="00F349EA" w:rsidRDefault="000A1432" w:rsidP="000A1432">
      <w:pPr>
        <w:pStyle w:val="a3"/>
        <w:ind w:firstLine="709"/>
        <w:rPr>
          <w:szCs w:val="28"/>
        </w:rPr>
      </w:pPr>
      <w:r w:rsidRPr="00F349EA">
        <w:rPr>
          <w:szCs w:val="28"/>
        </w:rPr>
        <w:t>спеціальних підрозділів по боротьбі з організованою злочинністю;</w:t>
      </w:r>
    </w:p>
    <w:p w:rsidR="000A1432" w:rsidRPr="00F349EA" w:rsidRDefault="000A1432" w:rsidP="000A1432">
      <w:pPr>
        <w:pStyle w:val="a3"/>
        <w:ind w:firstLine="709"/>
        <w:rPr>
          <w:szCs w:val="28"/>
        </w:rPr>
      </w:pPr>
      <w:r w:rsidRPr="00F349EA">
        <w:rPr>
          <w:szCs w:val="28"/>
        </w:rPr>
        <w:t>внутрішньої безпеки;</w:t>
      </w:r>
    </w:p>
    <w:p w:rsidR="000A1432" w:rsidRPr="00F349EA" w:rsidRDefault="000A1432" w:rsidP="000A1432">
      <w:pPr>
        <w:pStyle w:val="a3"/>
        <w:ind w:firstLine="709"/>
        <w:rPr>
          <w:szCs w:val="28"/>
        </w:rPr>
      </w:pPr>
      <w:r w:rsidRPr="00F349EA">
        <w:rPr>
          <w:szCs w:val="28"/>
        </w:rPr>
        <w:t>кримінальної міліції (карний розшук, підрозділи Державної служби боротьби з економічною злочинністю, боротьби з незаконним обігом наркотиків, кіберзлочинністю і торгівлею людьми, оперативної служби, оперативно-технічних заходів тощо);</w:t>
      </w:r>
    </w:p>
    <w:p w:rsidR="000A1432" w:rsidRPr="00F349EA" w:rsidRDefault="000A1432" w:rsidP="000A1432">
      <w:pPr>
        <w:pStyle w:val="a3"/>
        <w:ind w:firstLine="709"/>
        <w:rPr>
          <w:szCs w:val="28"/>
        </w:rPr>
      </w:pPr>
      <w:r w:rsidRPr="00F349EA">
        <w:rPr>
          <w:szCs w:val="28"/>
        </w:rPr>
        <w:t>транспортної та спеціальної міліції;</w:t>
      </w:r>
    </w:p>
    <w:p w:rsidR="000A1432" w:rsidRPr="00F349EA" w:rsidRDefault="000A1432" w:rsidP="000A1432">
      <w:pPr>
        <w:pStyle w:val="a3"/>
        <w:ind w:firstLine="709"/>
        <w:rPr>
          <w:szCs w:val="28"/>
        </w:rPr>
      </w:pPr>
      <w:r w:rsidRPr="00F349EA">
        <w:rPr>
          <w:szCs w:val="28"/>
        </w:rPr>
        <w:t>судової міліції.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Право на здійснення </w:t>
      </w:r>
      <w:proofErr w:type="spellStart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агентурно</w:t>
      </w:r>
      <w:proofErr w:type="spellEnd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-оперативної роботи мають:</w:t>
      </w:r>
    </w:p>
    <w:p w:rsidR="000A1432" w:rsidRPr="00F349EA" w:rsidRDefault="000A1432" w:rsidP="000A1432">
      <w:pPr>
        <w:pStyle w:val="a3"/>
        <w:ind w:firstLine="709"/>
        <w:rPr>
          <w:szCs w:val="28"/>
        </w:rPr>
      </w:pPr>
      <w:r w:rsidRPr="00F349EA">
        <w:rPr>
          <w:szCs w:val="28"/>
        </w:rPr>
        <w:lastRenderedPageBreak/>
        <w:t>Міністр внутрішніх справ України, перший заступник Міністра, заступник Міністра, уповноважений на проведення оперативно-розшукової діяльності;</w:t>
      </w:r>
    </w:p>
    <w:p w:rsidR="000A1432" w:rsidRPr="00F349EA" w:rsidRDefault="000A1432" w:rsidP="000A1432">
      <w:pPr>
        <w:pStyle w:val="a3"/>
        <w:ind w:firstLine="709"/>
        <w:rPr>
          <w:szCs w:val="28"/>
        </w:rPr>
      </w:pPr>
      <w:r w:rsidRPr="00F349EA">
        <w:rPr>
          <w:szCs w:val="28"/>
        </w:rPr>
        <w:t>Начальники оперативних підрозділів МВС України, їх перші заступники та заступники, начальники управлінь, відділів, секторів, їх заступники, головні оперуповноважені-інспектори, старші оперуповноважені в особливо важливих справах, старші оперуповноважені з особливих доручень, старші оперуповноважені та оперуповноважені зазначених підрозділів;</w:t>
      </w:r>
    </w:p>
    <w:p w:rsidR="000A1432" w:rsidRPr="00F349EA" w:rsidRDefault="000A1432" w:rsidP="000A1432">
      <w:pPr>
        <w:tabs>
          <w:tab w:val="num" w:pos="-3220"/>
          <w:tab w:val="left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color w:val="0D0D0D"/>
          <w:sz w:val="28"/>
          <w:szCs w:val="28"/>
          <w:lang w:val="uk-UA"/>
        </w:rPr>
        <w:t>Начальники головних управлінь, управлінь МВС України в Автономній Республіці Крим, областях, містах Києві та Севастополі, на залізницях,</w:t>
      </w:r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 їх перші заступники, заступники – начальники кримінальної міліції, начальники оперативних підрозділів, їх перші заступники, заступники, начальники відділів, секторів, старші оперуповноважені в особливо важливих справах, оперуповноважені в особливо важливих справах, старші оперуповноважені з особливих доручень, старші оперуповноважені та оперуповноважені зазначених підрозділів;</w:t>
      </w:r>
    </w:p>
    <w:p w:rsidR="000A1432" w:rsidRPr="00F349EA" w:rsidRDefault="000A1432" w:rsidP="000A1432">
      <w:pPr>
        <w:pStyle w:val="a3"/>
        <w:ind w:firstLine="709"/>
        <w:rPr>
          <w:szCs w:val="28"/>
        </w:rPr>
      </w:pPr>
      <w:r w:rsidRPr="00F349EA">
        <w:rPr>
          <w:szCs w:val="28"/>
        </w:rPr>
        <w:t>Начальники міських, районних, лінійних органів внутрішніх справ, їх перші заступники, заступники – начальники кримінальної міліції, начальники оперативних підрозділів цих органів, їх заступники, старші оперуповноважені в особливо важливих справах, старші оперуповноважені, оперуповноважені.</w:t>
      </w:r>
    </w:p>
    <w:p w:rsidR="000A1432" w:rsidRPr="00F349EA" w:rsidRDefault="000A1432" w:rsidP="000A1432">
      <w:pPr>
        <w:pStyle w:val="a3"/>
        <w:ind w:firstLine="709"/>
        <w:rPr>
          <w:color w:val="000000"/>
          <w:szCs w:val="28"/>
        </w:rPr>
      </w:pPr>
      <w:r w:rsidRPr="00F349EA">
        <w:rPr>
          <w:szCs w:val="28"/>
        </w:rPr>
        <w:t xml:space="preserve">До </w:t>
      </w:r>
      <w:proofErr w:type="spellStart"/>
      <w:r w:rsidRPr="00F349EA">
        <w:rPr>
          <w:szCs w:val="28"/>
        </w:rPr>
        <w:t>агентурно</w:t>
      </w:r>
      <w:proofErr w:type="spellEnd"/>
      <w:r w:rsidRPr="00F349EA">
        <w:rPr>
          <w:szCs w:val="28"/>
        </w:rPr>
        <w:t>-оперативної роботи допускаються працівники органів внутрішніх справ, які мають допуск до оперативно-розшукової діяльності, склали заліки зі знання положень цієї Інструкції і мають стаж практичної оперативної роботи не менше одного року, а також після</w:t>
      </w:r>
      <w:r w:rsidRPr="00F349EA">
        <w:rPr>
          <w:color w:val="000000"/>
          <w:szCs w:val="28"/>
        </w:rPr>
        <w:t xml:space="preserve"> оформлення </w:t>
      </w:r>
      <w:r w:rsidRPr="00F349EA">
        <w:rPr>
          <w:szCs w:val="28"/>
        </w:rPr>
        <w:t>стосовно зазначених осіб відповідного допуску, який долучається до особової справи працівника (додаток 1)</w:t>
      </w:r>
      <w:r w:rsidRPr="00F349EA">
        <w:rPr>
          <w:color w:val="000000"/>
          <w:szCs w:val="28"/>
        </w:rPr>
        <w:t>.</w:t>
      </w:r>
    </w:p>
    <w:p w:rsidR="000A1432" w:rsidRPr="00F349EA" w:rsidRDefault="000A1432" w:rsidP="000A14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(висновком) начальників оперативних підрозділів МВС, ГУМВС, УМВС, лінійних та територіальних органів до </w:t>
      </w:r>
      <w:proofErr w:type="spellStart"/>
      <w:r w:rsidRPr="00F349EA">
        <w:rPr>
          <w:rFonts w:ascii="Times New Roman" w:hAnsi="Times New Roman" w:cs="Times New Roman"/>
          <w:sz w:val="28"/>
          <w:szCs w:val="28"/>
          <w:lang w:val="uk-UA"/>
        </w:rPr>
        <w:t>агентурно</w:t>
      </w:r>
      <w:proofErr w:type="spellEnd"/>
      <w:r w:rsidRPr="00F349EA">
        <w:rPr>
          <w:rFonts w:ascii="Times New Roman" w:hAnsi="Times New Roman" w:cs="Times New Roman"/>
          <w:sz w:val="28"/>
          <w:szCs w:val="28"/>
          <w:lang w:val="uk-UA"/>
        </w:rPr>
        <w:t>-оперативної роботи можуть допускатися працівники оперативних підрозділів зі стажем практичної роботи менше року, якщо є підстави вважати, що за рівнем підготовки вони здатні якісно її виконувати.</w:t>
      </w:r>
    </w:p>
    <w:p w:rsidR="000A1432" w:rsidRPr="00F349EA" w:rsidRDefault="000A1432" w:rsidP="000A14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Забороняється допускати до </w:t>
      </w:r>
      <w:proofErr w:type="spellStart"/>
      <w:r w:rsidRPr="00F349EA">
        <w:rPr>
          <w:rFonts w:ascii="Times New Roman" w:hAnsi="Times New Roman" w:cs="Times New Roman"/>
          <w:sz w:val="28"/>
          <w:szCs w:val="28"/>
          <w:lang w:val="uk-UA"/>
        </w:rPr>
        <w:t>агентурно</w:t>
      </w:r>
      <w:proofErr w:type="spellEnd"/>
      <w:r w:rsidRPr="00F349EA">
        <w:rPr>
          <w:rFonts w:ascii="Times New Roman" w:hAnsi="Times New Roman" w:cs="Times New Roman"/>
          <w:sz w:val="28"/>
          <w:szCs w:val="28"/>
          <w:lang w:val="uk-UA"/>
        </w:rPr>
        <w:t>-оперативної роботи працівників поліції з числа молодшого начальницького складу, працівників, які проходять стажування в оперативних підрозділах, а також до службових обов’язків яких не належить безпосереднє здійснення цієї роботи, контроль за її станом, проведення навчальних занять або наукових досліджень.</w:t>
      </w:r>
    </w:p>
    <w:p w:rsidR="000A1432" w:rsidRPr="00F349EA" w:rsidRDefault="000A1432" w:rsidP="000A14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Забороняється також обговорювати питання </w:t>
      </w:r>
      <w:proofErr w:type="spellStart"/>
      <w:r w:rsidRPr="00F349EA">
        <w:rPr>
          <w:rFonts w:ascii="Times New Roman" w:hAnsi="Times New Roman" w:cs="Times New Roman"/>
          <w:sz w:val="28"/>
          <w:szCs w:val="28"/>
          <w:lang w:val="uk-UA"/>
        </w:rPr>
        <w:t>агентурно</w:t>
      </w:r>
      <w:proofErr w:type="spellEnd"/>
      <w:r w:rsidRPr="00F349EA">
        <w:rPr>
          <w:rFonts w:ascii="Times New Roman" w:hAnsi="Times New Roman" w:cs="Times New Roman"/>
          <w:sz w:val="28"/>
          <w:szCs w:val="28"/>
          <w:lang w:val="uk-UA"/>
        </w:rPr>
        <w:t>-оперативної роботи на колегіях, нарадах, конференціях, зборах, на яких присутні працівники органів внутрішніх справ, не допущені до такої роботи.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 xml:space="preserve">Завдання </w:t>
      </w:r>
      <w:proofErr w:type="spellStart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агентурно</w:t>
      </w:r>
      <w:proofErr w:type="spellEnd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-оперативної роботи.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Здобуття інформації про злочини, що готуються або вчинені, та інші правопорушення.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Проникнення в організовані групи та злочинні організації або оперативне розроблення окремих осіб для встановлення їх злочинної діяльності, а також фактів учинення злочинів їх зв’язками.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Виявлення осіб, схильних до вчинення злочинів, вивчення їх способу життя, виявлення злочинних намірів і дій з метою попередження, припинення і розкриття злочинів.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Вивчення фінансово-господарської діяльності підприємств, установ і організацій незалежно від форм власності, виявлення порушень, зловживань і протиправних дій у сфері економіки.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Виявлення латентних злочинів і осіб, які їх учинили.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Одержання та фіксація фактичних даних, що можуть бути використані як докази в кримінальних справах.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Розшук злочинців і встановлення безвісно відсутніх осіб.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Установлення місць зберігання зброї, наркотиків і викраденого майна, забезпечення відшкодування збитків, заподіяних злочинами.</w:t>
      </w:r>
    </w:p>
    <w:p w:rsidR="000A1432" w:rsidRPr="00F349EA" w:rsidRDefault="000A1432" w:rsidP="000A1432">
      <w:pPr>
        <w:pStyle w:val="210"/>
        <w:spacing w:line="240" w:lineRule="auto"/>
        <w:ind w:firstLine="709"/>
        <w:rPr>
          <w:color w:val="000000"/>
          <w:szCs w:val="28"/>
          <w:lang w:eastAsia="uk-UA"/>
        </w:rPr>
      </w:pPr>
      <w:r w:rsidRPr="00F349EA">
        <w:rPr>
          <w:color w:val="000000"/>
          <w:szCs w:val="28"/>
          <w:lang w:eastAsia="uk-UA"/>
        </w:rPr>
        <w:t>Оперативне перекриття:</w:t>
      </w:r>
    </w:p>
    <w:p w:rsidR="000A1432" w:rsidRPr="00F349EA" w:rsidRDefault="000A1432" w:rsidP="000A1432">
      <w:pPr>
        <w:pStyle w:val="210"/>
        <w:spacing w:line="240" w:lineRule="auto"/>
        <w:ind w:firstLine="709"/>
        <w:rPr>
          <w:color w:val="000000"/>
          <w:szCs w:val="28"/>
          <w:lang w:eastAsia="uk-UA"/>
        </w:rPr>
      </w:pPr>
      <w:r w:rsidRPr="00F349EA">
        <w:rPr>
          <w:color w:val="000000"/>
          <w:szCs w:val="28"/>
          <w:lang w:eastAsia="uk-UA"/>
        </w:rPr>
        <w:t>місць концентрації злочинного елементу та криміногенних об’єктів (вокзалів, притонів, ринків, розважальних закладів тощо);</w:t>
      </w:r>
    </w:p>
    <w:p w:rsidR="000A1432" w:rsidRPr="00F349EA" w:rsidRDefault="000A1432" w:rsidP="000A1432">
      <w:pPr>
        <w:pStyle w:val="210"/>
        <w:spacing w:line="240" w:lineRule="auto"/>
        <w:ind w:firstLine="709"/>
        <w:rPr>
          <w:color w:val="000000"/>
          <w:szCs w:val="28"/>
          <w:lang w:eastAsia="uk-UA"/>
        </w:rPr>
      </w:pPr>
      <w:r w:rsidRPr="00F349EA">
        <w:rPr>
          <w:color w:val="000000"/>
          <w:szCs w:val="28"/>
          <w:lang w:eastAsia="uk-UA"/>
        </w:rPr>
        <w:t>місць збуту викраденого майна (речові, продуктові, стихійні ринки, території, прилеглі до вокзалів, ломбарди, різноманітні скупки тощо);</w:t>
      </w:r>
    </w:p>
    <w:p w:rsidR="000A1432" w:rsidRPr="00F349EA" w:rsidRDefault="000A1432" w:rsidP="000A1432">
      <w:pPr>
        <w:pStyle w:val="210"/>
        <w:spacing w:line="240" w:lineRule="auto"/>
        <w:ind w:firstLine="709"/>
        <w:rPr>
          <w:szCs w:val="28"/>
        </w:rPr>
      </w:pPr>
      <w:r w:rsidRPr="00F349EA">
        <w:rPr>
          <w:szCs w:val="28"/>
        </w:rPr>
        <w:t>осіб, які перебувають на обліках в органах внутрішніх справ, узяті в оперативну розробку, розшукуються за вчинення злочинів;</w:t>
      </w:r>
    </w:p>
    <w:p w:rsidR="000A1432" w:rsidRPr="00F349EA" w:rsidRDefault="000A1432" w:rsidP="000A14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349E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об’єктів виготовлення, зберігання і реалізації наркотичних засобів, психотропних речовин, сильнодіючих лікарських засобів та прекурсорів;</w:t>
      </w:r>
    </w:p>
    <w:p w:rsidR="000A1432" w:rsidRPr="00F349EA" w:rsidRDefault="000A1432" w:rsidP="000A14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 w:eastAsia="uk-UA"/>
        </w:rPr>
        <w:t>об’єктів у галузях і сферах економіки, тощо</w:t>
      </w:r>
      <w:r w:rsidRPr="00F349E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0A1432" w:rsidRPr="00F349EA" w:rsidRDefault="000A1432" w:rsidP="000A14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349E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Здобуття інформації про неформальні молодіжні об’єднання, релігійні та екстремістські організації, етнічні діаспори та етнічні злочинні групи.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Виявлення причин і умов, що сприяють учиненню злочинів.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Вирішення інших завдань оперативно-розшукової діяльності.</w:t>
      </w:r>
    </w:p>
    <w:p w:rsidR="000A1432" w:rsidRPr="00F349EA" w:rsidRDefault="00BD0B55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BD0B55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Залежно від завдань, які вирішуються під час оперативно-розшукової діяльності, щодо протидії злочинності негласний апарат складається з: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негласних штатних працівників (штатний негласний співробітник, офіцер-нелегал);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негласних позаштатних працівників (агент, довірена особа, резидент, утримувач конспіративної квартири).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Право давати дозвіл на залучення до негласного співробітництва та його припинення мають:</w:t>
      </w:r>
    </w:p>
    <w:p w:rsidR="000A1432" w:rsidRPr="00F349EA" w:rsidRDefault="000A1432" w:rsidP="000A1432">
      <w:pPr>
        <w:pStyle w:val="a3"/>
        <w:ind w:firstLine="709"/>
        <w:rPr>
          <w:szCs w:val="28"/>
        </w:rPr>
      </w:pPr>
      <w:r w:rsidRPr="00F349EA">
        <w:rPr>
          <w:szCs w:val="28"/>
        </w:rPr>
        <w:t>Міністр внутрішніх справ України, перший заступник Міністра, заступник Міністра, уповноважений на проведення оперативно-розшукової діяльності;</w:t>
      </w:r>
    </w:p>
    <w:p w:rsidR="000A1432" w:rsidRPr="00F349EA" w:rsidRDefault="000A1432" w:rsidP="000A1432">
      <w:pPr>
        <w:pStyle w:val="a3"/>
        <w:ind w:firstLine="709"/>
        <w:rPr>
          <w:snapToGrid w:val="0"/>
          <w:szCs w:val="28"/>
        </w:rPr>
      </w:pPr>
      <w:r w:rsidRPr="00F349EA">
        <w:rPr>
          <w:szCs w:val="28"/>
        </w:rPr>
        <w:t>Начальники оперативних підрозділів МВС, їх перші заступники та заступники;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color w:val="0D0D0D"/>
          <w:sz w:val="28"/>
          <w:szCs w:val="28"/>
          <w:lang w:val="uk-UA"/>
        </w:rPr>
        <w:t>Начальники головних управлінь, управлінь МВС України в Автономній Республіці Крим, областях, містах Києві та Севастополі, на залізницях,</w:t>
      </w:r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 їх перші заступники, заступники – начальники кримінальної міліції, начальники спеціальних підрозділів по боротьбі з організованою злочинністю; </w:t>
      </w:r>
    </w:p>
    <w:p w:rsidR="001E7274" w:rsidRDefault="000A1432" w:rsidP="001E7274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>Начальники міських, районних, лінійних органів внутрішніх справ, їх перші заступники, заступники – начальники кримінальної міліції.</w:t>
      </w:r>
    </w:p>
    <w:p w:rsidR="00A567F2" w:rsidRPr="00F349EA" w:rsidRDefault="00A567F2" w:rsidP="00A567F2">
      <w:pPr>
        <w:keepNext/>
        <w:widowControl w:val="0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Негласні  штатні  працівники</w:t>
      </w:r>
    </w:p>
    <w:p w:rsidR="000A1432" w:rsidRPr="00F349EA" w:rsidRDefault="000A1432" w:rsidP="001E7274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7063A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Штатний негласний співробітник</w:t>
      </w: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особа начальницького складу оперативного підрозділу, яка виконує довгострокові (стратегічні) завдання з боротьби зі злочинністю на засадах конспірації.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Умови проходження служби, правовий і соціальний захист штатного негласного працівника регламентуються окремими нормативними актами. Порядок добору та організації роботи штатних негласних співробітників регламентується окремими нормативними актами МВС.</w:t>
      </w:r>
    </w:p>
    <w:p w:rsidR="000A1432" w:rsidRPr="00F349EA" w:rsidRDefault="000A1432" w:rsidP="000A1432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7063A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Офіцер-нелегал</w:t>
      </w: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особа начальницького складу оперативного підрозділу, яка для виконання тактичних завдань із </w:t>
      </w:r>
      <w:proofErr w:type="spellStart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зашифруванням</w:t>
      </w:r>
      <w:proofErr w:type="spellEnd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належності до оперативних підрозділів короткочасно впроваджується в злочинну групу, організовану групу або злочинну організацію, а також використовується для проведення інших оперативно-розшукових заходів (контрольована та </w:t>
      </w:r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оперативна закупка, контрольована поставка предметів, товарів і речовин,</w:t>
      </w:r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у тому числі заборонених до обігу, у фізичних та юридичних осіб незалежно від форм власності, </w:t>
      </w:r>
      <w:proofErr w:type="spellStart"/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внутрішньокамерна</w:t>
      </w:r>
      <w:proofErr w:type="spellEnd"/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розробка тощо)</w:t>
      </w: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0A1432" w:rsidRPr="00F349EA" w:rsidRDefault="000A1432" w:rsidP="000A1432">
      <w:pPr>
        <w:pStyle w:val="33"/>
        <w:rPr>
          <w:szCs w:val="28"/>
        </w:rPr>
      </w:pPr>
      <w:r w:rsidRPr="00F349EA">
        <w:rPr>
          <w:szCs w:val="28"/>
        </w:rPr>
        <w:lastRenderedPageBreak/>
        <w:t xml:space="preserve">Підбір кандидатів до резерву офіцерів-нелегалів здійснюється з числа працівників спеціальних підрозділів по боротьбі з організованою злочинністю, підрозділів кримінальної міліції за їх згодою, які за своїми особистими, діловими та моральними якостями, а також рівнем професійної підготовки, досвідом роботи на оперативних посадах здатні виконувати завдання оперативно-розшукової діяльності в злочинному середовищі і впродовж певного часу дотримуватися легенди щодо лінії поведінки в злочинній групі, організованій групі або злочинній організації, до якої їх упроваджено. </w:t>
      </w:r>
    </w:p>
    <w:p w:rsidR="000A1432" w:rsidRPr="00F349EA" w:rsidRDefault="000A1432" w:rsidP="000A1432">
      <w:pPr>
        <w:pStyle w:val="33"/>
        <w:ind w:firstLine="709"/>
        <w:rPr>
          <w:szCs w:val="28"/>
        </w:rPr>
      </w:pPr>
      <w:r w:rsidRPr="00F349EA">
        <w:rPr>
          <w:szCs w:val="28"/>
        </w:rPr>
        <w:t>Діяльність офіцера-нелегала, упровадженого в злочинну групу, організовану групу або злочинну організацію, пов’язана з його перебуванням у спеціальних установах органів внутрішніх справ, полягає в безпосередньому спілкуванні з особами, які ґрунтовно підозрюються в учиненні тяжких і особливо тяжких злочинів з метою отримання інформації про їх протиправну діяльність та фактичні дані, які можуть стати доказами в кримінальному провадженні.</w:t>
      </w:r>
    </w:p>
    <w:p w:rsidR="000A1432" w:rsidRPr="00F349EA" w:rsidRDefault="000A1432" w:rsidP="000A1432">
      <w:pPr>
        <w:pStyle w:val="33"/>
        <w:rPr>
          <w:szCs w:val="28"/>
        </w:rPr>
      </w:pPr>
      <w:r w:rsidRPr="00F349EA">
        <w:rPr>
          <w:szCs w:val="28"/>
        </w:rPr>
        <w:t>Проникнення офіцера-нелегала в злочинну групу, організовану групу чи злочинну організацію здійснюється в рамках заведеної оперативно-розшукової справи стосовно членів зазначеної групи, які готують вчинення злочину, або на підставі постанови слідчого, погодженої з керівником органу досудового розслідування, чи прокурора за нерозкритим тяжким і особливо тяжким злочином відносно особи, яка ґрунтовно підозрюється в його учиненні, на термін, що не перевищує 6 місяців, та в разі необхідності може бути продовжений відповідно до продовжених строків ведення оперативно-розшукової справи чи продовжених строків досудового розслідування. Не потребує додаткових узгоджень питання продовження термінів проникнення, якщо воно проводиться за ОРС, строки ведення якої продовжено у встановленому законом порядку. Якщо проникнення проводиться в межах досудового розслідування – слідчий узгоджує терміни проведення з керівником органу досудового розслідування або прокурором та інформує відповідний оперативний підрозділ.</w:t>
      </w:r>
    </w:p>
    <w:p w:rsidR="000A1432" w:rsidRPr="00F349EA" w:rsidRDefault="000A1432" w:rsidP="000A1432">
      <w:pPr>
        <w:pStyle w:val="33"/>
        <w:rPr>
          <w:szCs w:val="28"/>
        </w:rPr>
      </w:pPr>
      <w:r w:rsidRPr="00F349EA">
        <w:rPr>
          <w:szCs w:val="28"/>
        </w:rPr>
        <w:t>Упровадження в злочинну групу, організовану групу або злочинну організацію (спеціальна операція оперативного підрозділу) здійснюється виключно у випадку, якщо в ході застосування інших оперативно-розшукових заходів не здобуто інформації та доказів злочинної діяльності членів цієї групи або їх вини в учиненні тяжкого і особливо тяжкого злочину, а також у випадку, якщо іншим способом одержати ці дані неможливо.</w:t>
      </w:r>
    </w:p>
    <w:p w:rsidR="000A1432" w:rsidRPr="00F349EA" w:rsidRDefault="000A1432" w:rsidP="000A1432">
      <w:pPr>
        <w:pStyle w:val="a3"/>
        <w:ind w:firstLine="709"/>
        <w:rPr>
          <w:szCs w:val="28"/>
        </w:rPr>
      </w:pPr>
      <w:r w:rsidRPr="00F349EA">
        <w:rPr>
          <w:color w:val="000000"/>
          <w:szCs w:val="28"/>
        </w:rPr>
        <w:t xml:space="preserve">Про необхідність проникнення в злочинну групу, організовану групу, злочинну організацію відповідно до положень статті 272 КПК України виноситься постанова </w:t>
      </w:r>
      <w:r w:rsidRPr="00F349EA">
        <w:rPr>
          <w:szCs w:val="28"/>
        </w:rPr>
        <w:t xml:space="preserve">(додаток 3) та </w:t>
      </w:r>
      <w:r w:rsidRPr="00F349EA">
        <w:rPr>
          <w:color w:val="000000"/>
          <w:szCs w:val="28"/>
        </w:rPr>
        <w:t xml:space="preserve">складається детальний план проведення спеціальної операції оперативного підрозділу, які затверджуються </w:t>
      </w:r>
      <w:r w:rsidRPr="00F349EA">
        <w:rPr>
          <w:szCs w:val="28"/>
        </w:rPr>
        <w:t>Міністром внутрішніх справ України, першим заступником Міністра, заступником Міністра, н</w:t>
      </w:r>
      <w:r w:rsidRPr="00F349EA">
        <w:rPr>
          <w:color w:val="0D0D0D"/>
          <w:szCs w:val="28"/>
        </w:rPr>
        <w:t>ачальниками головних управлінь, управлінь МВС України в Автономній Республіці Крим, областях, містах Києві та Севастополі, на залізницях,</w:t>
      </w:r>
      <w:r w:rsidRPr="00F349EA">
        <w:rPr>
          <w:szCs w:val="28"/>
        </w:rPr>
        <w:t xml:space="preserve"> їх першими заступниками, заступниками, начальниками спеціальних підрозділів по боротьбі з організованою злочинністю. </w:t>
      </w:r>
    </w:p>
    <w:p w:rsidR="000A1432" w:rsidRPr="00F349EA" w:rsidRDefault="000A1432" w:rsidP="000A143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Проникнення проводиться під легендою, яка виключає розшифрування належності офіцера-нелегала до органів внутрішніх справ, а в разі необхідності – з імітуванням обстановки злочину.</w:t>
      </w:r>
    </w:p>
    <w:p w:rsidR="000A1432" w:rsidRPr="00F349EA" w:rsidRDefault="000A1432" w:rsidP="000A1432">
      <w:pPr>
        <w:pStyle w:val="a3"/>
        <w:ind w:firstLine="709"/>
        <w:rPr>
          <w:szCs w:val="28"/>
        </w:rPr>
      </w:pPr>
      <w:r w:rsidRPr="00F349EA">
        <w:rPr>
          <w:color w:val="000000"/>
          <w:szCs w:val="28"/>
        </w:rPr>
        <w:t>З метою організації та безпосереднього проведення спеціальної операції оперативного підрозділу щодо проникнення офіцера-нелегала в злочинну групу,</w:t>
      </w:r>
      <w:r w:rsidRPr="00F349EA">
        <w:rPr>
          <w:szCs w:val="28"/>
        </w:rPr>
        <w:t xml:space="preserve"> організовану групу або злочинну організацію</w:t>
      </w:r>
      <w:r w:rsidRPr="00F349EA">
        <w:rPr>
          <w:color w:val="000000"/>
          <w:szCs w:val="28"/>
        </w:rPr>
        <w:t xml:space="preserve"> </w:t>
      </w:r>
      <w:r w:rsidRPr="00F349EA">
        <w:rPr>
          <w:szCs w:val="28"/>
        </w:rPr>
        <w:t>згідно з наказом або дорученням створюється оперативна група на чолі з особою начальницького складу підрозділу, у провадженні якого перебуває оперативно-розшукова справа, заведена стосовно членів такої групи (організації), з можливим залученням до її складу працівників оперативної служби та оперативно-технічних підрозділів (з метою дотримання конспірації до роботи оперативної групи залучаються лише особи начальницького складу підрозділів).</w:t>
      </w:r>
    </w:p>
    <w:p w:rsidR="000A1432" w:rsidRPr="00F349EA" w:rsidRDefault="000A1432" w:rsidP="000A14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>Обстановку, у якій перебуває офіцер-нелегал, упроваджений у злочинну групу, організовану групу або злочинну організацію, рекомендується контролювати з використанням підрозділів оперативної служби та оперативно-технічних підрозділів.</w:t>
      </w:r>
    </w:p>
    <w:p w:rsidR="000A1432" w:rsidRPr="00F349EA" w:rsidRDefault="000A1432" w:rsidP="000A14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>Для вжиття термінових заходів щодо особистого захисту</w:t>
      </w:r>
      <w:r w:rsidRPr="00F349EA">
        <w:rPr>
          <w:rFonts w:ascii="Times New Roman" w:hAnsi="Times New Roman" w:cs="Times New Roman"/>
          <w:sz w:val="28"/>
          <w:szCs w:val="28"/>
          <w:lang w:val="uk-UA"/>
        </w:rPr>
        <w:br/>
        <w:t xml:space="preserve">офіцера-нелегала, нейтралізації заходів злочинців, спрямованих на його розшифрування, екстреного його виведення зі спеціальної операції оперативного підрозділу керівник оперативної групи створює групу прикриття, як правило, у </w:t>
      </w:r>
      <w:r w:rsidRPr="00F349E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складі працівників підрозділу, який ініціював проведення операції, оперативної служби та оперативно-технічних підрозділів.</w:t>
      </w:r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1432" w:rsidRPr="00F349EA" w:rsidRDefault="000A1432" w:rsidP="000A143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проведення спеціальної операції оперативного підрозділу офіцер-нелегал підтримує регулярний зв’язок з керівником оперативної групи</w:t>
      </w:r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 метою негайного його інформування про:</w:t>
      </w:r>
    </w:p>
    <w:p w:rsidR="000A1432" w:rsidRPr="00F349EA" w:rsidRDefault="000A1432" w:rsidP="000A1432">
      <w:pPr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загрозу викриття впровадженого офіцера-нелегала;</w:t>
      </w:r>
    </w:p>
    <w:p w:rsidR="000A1432" w:rsidRPr="00F349EA" w:rsidRDefault="000A1432" w:rsidP="000A143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отримання даних про вчинення особами, які розробляються, злочину або перехід підготовки до його вчинення в активну фазу;</w:t>
      </w:r>
    </w:p>
    <w:p w:rsidR="000A1432" w:rsidRPr="00F349EA" w:rsidRDefault="000A1432" w:rsidP="000A143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вимагання членами злочинної групи, </w:t>
      </w:r>
      <w:r w:rsidRPr="00F349EA">
        <w:rPr>
          <w:rFonts w:ascii="Times New Roman" w:hAnsi="Times New Roman" w:cs="Times New Roman"/>
          <w:sz w:val="28"/>
          <w:szCs w:val="28"/>
          <w:lang w:val="uk-UA"/>
        </w:rPr>
        <w:t>організованої групи або злочинної організації</w:t>
      </w:r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офіцера-нелегала участі у протиправній дії;</w:t>
      </w:r>
    </w:p>
    <w:p w:rsidR="000A1432" w:rsidRPr="00F349EA" w:rsidRDefault="000A1432" w:rsidP="000A143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вірогідне майбутнє спілкування з представниками правоохоронних органів;</w:t>
      </w:r>
    </w:p>
    <w:p w:rsidR="000A1432" w:rsidRPr="00F349EA" w:rsidRDefault="000A1432" w:rsidP="000A143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виникнення ситуації, за якої самостійно прийняти рішення складно або неможливо.</w:t>
      </w:r>
    </w:p>
    <w:p w:rsidR="000A1432" w:rsidRPr="00F349EA" w:rsidRDefault="000A1432" w:rsidP="000A143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У разі виникнення загрози розшифрування впровадженого</w:t>
      </w:r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офіцера-нелегала, яку неможливо нейтралізувати, спеціальна операція оперативного підрозділу негайно припиняється.</w:t>
      </w:r>
    </w:p>
    <w:p w:rsidR="000A1432" w:rsidRPr="00F349EA" w:rsidRDefault="000A1432" w:rsidP="000A1432">
      <w:pPr>
        <w:pStyle w:val="a3"/>
        <w:rPr>
          <w:rFonts w:eastAsia="MS Mincho"/>
          <w:szCs w:val="28"/>
          <w:lang w:eastAsia="ja-JP"/>
        </w:rPr>
      </w:pPr>
      <w:r w:rsidRPr="00F349EA">
        <w:rPr>
          <w:color w:val="000000"/>
          <w:szCs w:val="28"/>
        </w:rPr>
        <w:tab/>
        <w:t>Види</w:t>
      </w:r>
      <w:r w:rsidRPr="00F349EA">
        <w:rPr>
          <w:rFonts w:eastAsia="MS Mincho"/>
          <w:szCs w:val="28"/>
          <w:lang w:eastAsia="ja-JP"/>
        </w:rPr>
        <w:t xml:space="preserve"> оперативного проникнення в злочинну групу,</w:t>
      </w:r>
      <w:r w:rsidRPr="00F349EA">
        <w:rPr>
          <w:szCs w:val="28"/>
        </w:rPr>
        <w:t xml:space="preserve"> організовану групу або злочинну організацію</w:t>
      </w:r>
      <w:r w:rsidRPr="00F349EA">
        <w:rPr>
          <w:rFonts w:eastAsia="MS Mincho"/>
          <w:szCs w:val="28"/>
          <w:lang w:eastAsia="ja-JP"/>
        </w:rPr>
        <w:t>:</w:t>
      </w:r>
    </w:p>
    <w:p w:rsidR="000A1432" w:rsidRPr="00F349EA" w:rsidRDefault="000A1432" w:rsidP="000A1432">
      <w:pPr>
        <w:pStyle w:val="a3"/>
        <w:rPr>
          <w:rFonts w:eastAsia="MS Mincho"/>
          <w:color w:val="000000"/>
          <w:szCs w:val="28"/>
          <w:lang w:eastAsia="ja-JP"/>
        </w:rPr>
      </w:pPr>
      <w:r w:rsidRPr="00F349EA">
        <w:rPr>
          <w:rFonts w:eastAsia="MS Mincho"/>
          <w:szCs w:val="28"/>
          <w:lang w:eastAsia="ja-JP"/>
        </w:rPr>
        <w:tab/>
        <w:t>о</w:t>
      </w:r>
      <w:r w:rsidRPr="00F349EA">
        <w:rPr>
          <w:rFonts w:eastAsia="MS Mincho"/>
          <w:bCs/>
          <w:szCs w:val="28"/>
          <w:lang w:eastAsia="ja-JP"/>
        </w:rPr>
        <w:t>диночне проникнення</w:t>
      </w:r>
      <w:r w:rsidRPr="00F349EA">
        <w:rPr>
          <w:rFonts w:eastAsia="MS Mincho"/>
          <w:b/>
          <w:bCs/>
          <w:szCs w:val="28"/>
          <w:lang w:eastAsia="ja-JP"/>
        </w:rPr>
        <w:t xml:space="preserve"> –</w:t>
      </w:r>
      <w:r w:rsidRPr="00F349EA">
        <w:rPr>
          <w:rFonts w:eastAsia="MS Mincho"/>
          <w:color w:val="000000"/>
          <w:szCs w:val="28"/>
          <w:lang w:eastAsia="ja-JP"/>
        </w:rPr>
        <w:t xml:space="preserve"> спосіб оперативного впровадження одного офіцера-нелегала, пов’язаний із самостійним установленням ним контактів з фігурантами розробки або через третіх осіб,</w:t>
      </w:r>
    </w:p>
    <w:p w:rsidR="000A1432" w:rsidRPr="00F349EA" w:rsidRDefault="000A1432" w:rsidP="000A1432">
      <w:pPr>
        <w:pStyle w:val="a3"/>
        <w:rPr>
          <w:rFonts w:eastAsia="MS Mincho"/>
          <w:color w:val="000000"/>
          <w:szCs w:val="28"/>
          <w:lang w:eastAsia="ja-JP"/>
        </w:rPr>
      </w:pPr>
      <w:r w:rsidRPr="00F349EA">
        <w:rPr>
          <w:rFonts w:eastAsia="MS Mincho"/>
          <w:color w:val="000000"/>
          <w:szCs w:val="28"/>
          <w:lang w:eastAsia="ja-JP"/>
        </w:rPr>
        <w:tab/>
      </w:r>
      <w:r w:rsidRPr="00F349EA">
        <w:rPr>
          <w:rFonts w:eastAsia="MS Mincho"/>
          <w:bCs/>
          <w:color w:val="000000"/>
          <w:szCs w:val="28"/>
          <w:lang w:eastAsia="ja-JP"/>
        </w:rPr>
        <w:t>групове проникнення</w:t>
      </w:r>
      <w:r w:rsidRPr="00F349EA">
        <w:rPr>
          <w:rFonts w:eastAsia="MS Mincho"/>
          <w:color w:val="000000"/>
          <w:szCs w:val="28"/>
          <w:lang w:eastAsia="ja-JP"/>
        </w:rPr>
        <w:t xml:space="preserve"> – спосіб, який застосовується при здійсненні більш складних та тривалих у часі спеціальних операцій оперативних підрозділів, коли впроваджується група офіцерів-нелегалів при проведенні багатоетапних таких операцій, що характеризується більш ретельним </w:t>
      </w:r>
      <w:proofErr w:type="spellStart"/>
      <w:r w:rsidRPr="00F349EA">
        <w:rPr>
          <w:rFonts w:eastAsia="MS Mincho"/>
          <w:color w:val="000000"/>
          <w:szCs w:val="28"/>
          <w:lang w:eastAsia="ja-JP"/>
        </w:rPr>
        <w:t>зашифруванням</w:t>
      </w:r>
      <w:proofErr w:type="spellEnd"/>
      <w:r w:rsidRPr="00F349EA">
        <w:rPr>
          <w:rFonts w:eastAsia="MS Mincho"/>
          <w:color w:val="000000"/>
          <w:szCs w:val="28"/>
          <w:lang w:eastAsia="ja-JP"/>
        </w:rPr>
        <w:t xml:space="preserve"> оперативних працівників і забезпеченням надійної конспірації;</w:t>
      </w:r>
    </w:p>
    <w:p w:rsidR="000A1432" w:rsidRPr="00F349EA" w:rsidRDefault="000A1432" w:rsidP="000A1432">
      <w:pPr>
        <w:pStyle w:val="a3"/>
        <w:rPr>
          <w:rFonts w:eastAsia="MS Mincho"/>
          <w:color w:val="000000"/>
          <w:szCs w:val="28"/>
          <w:lang w:eastAsia="ja-JP"/>
        </w:rPr>
      </w:pPr>
      <w:r w:rsidRPr="00F349EA">
        <w:rPr>
          <w:rFonts w:eastAsia="MS Mincho"/>
          <w:color w:val="000000"/>
          <w:szCs w:val="28"/>
          <w:lang w:eastAsia="ja-JP"/>
        </w:rPr>
        <w:tab/>
      </w:r>
      <w:r w:rsidRPr="00F349EA">
        <w:rPr>
          <w:rFonts w:eastAsia="MS Mincho"/>
          <w:bCs/>
          <w:color w:val="000000"/>
          <w:szCs w:val="28"/>
          <w:lang w:eastAsia="ja-JP"/>
        </w:rPr>
        <w:t>безпосереднє проникнення</w:t>
      </w:r>
      <w:r w:rsidRPr="00F349EA">
        <w:rPr>
          <w:rFonts w:eastAsia="MS Mincho"/>
          <w:color w:val="000000"/>
          <w:szCs w:val="28"/>
          <w:lang w:eastAsia="ja-JP"/>
        </w:rPr>
        <w:t xml:space="preserve"> – здійснюється власними зусиллями офіцера-нелегала без допомоги інших осіб,</w:t>
      </w:r>
    </w:p>
    <w:p w:rsidR="000A1432" w:rsidRPr="00F349EA" w:rsidRDefault="000A1432" w:rsidP="000A1432">
      <w:pPr>
        <w:pStyle w:val="a3"/>
        <w:rPr>
          <w:rFonts w:eastAsia="MS Mincho"/>
          <w:color w:val="000000"/>
          <w:szCs w:val="28"/>
          <w:lang w:eastAsia="ja-JP"/>
        </w:rPr>
      </w:pPr>
      <w:r w:rsidRPr="00F349EA">
        <w:rPr>
          <w:rFonts w:eastAsia="MS Mincho"/>
          <w:color w:val="000000"/>
          <w:szCs w:val="28"/>
          <w:lang w:eastAsia="ja-JP"/>
        </w:rPr>
        <w:tab/>
        <w:t>к</w:t>
      </w:r>
      <w:r w:rsidRPr="00F349EA">
        <w:rPr>
          <w:rFonts w:eastAsia="MS Mincho"/>
          <w:bCs/>
          <w:color w:val="000000"/>
          <w:szCs w:val="28"/>
          <w:lang w:eastAsia="ja-JP"/>
        </w:rPr>
        <w:t>омбіноване проникнення</w:t>
      </w:r>
      <w:r w:rsidRPr="00F349EA">
        <w:rPr>
          <w:rFonts w:eastAsia="MS Mincho"/>
          <w:color w:val="000000"/>
          <w:szCs w:val="28"/>
          <w:lang w:eastAsia="ja-JP"/>
        </w:rPr>
        <w:t xml:space="preserve"> – спосіб, за якого контакт з фігурантами розробки встановлюється за допомогою третіх осіб (раніше впроваджені офіцери-нелегали, інші категорії негласних працівників, громадяни, які заслуговують та довіру).</w:t>
      </w:r>
    </w:p>
    <w:p w:rsidR="000A1432" w:rsidRPr="00F349EA" w:rsidRDefault="000A1432" w:rsidP="000A14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>У таких випадках, а також для завоювання довіри і авторитету серед членів злочинної групи офіцер-нелегал з відома керівника спеціальної операції може інсценувати вчинення злочину, а за рішенням прокурора імітувати обстановку злочину, відповідно до положень статті 271 КПК України.</w:t>
      </w:r>
    </w:p>
    <w:p w:rsidR="000A1432" w:rsidRPr="00F349EA" w:rsidRDefault="000A1432" w:rsidP="000A143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Внутрішньокамерна</w:t>
      </w:r>
      <w:proofErr w:type="spellEnd"/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розробка затриманих і взятих під варту осіб за участю офіцера-нелегала здійснюється в ізоляторах тимчасового тримання</w:t>
      </w:r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(далі – ІТТ), спеціальних приймальниках для </w:t>
      </w:r>
      <w:r w:rsidRPr="00F349EA">
        <w:rPr>
          <w:rFonts w:ascii="Times New Roman" w:hAnsi="Times New Roman" w:cs="Times New Roman"/>
          <w:sz w:val="28"/>
          <w:szCs w:val="28"/>
          <w:lang w:val="uk-UA"/>
        </w:rPr>
        <w:t>утримання осіб, підданих адміністративному арешту,</w:t>
      </w:r>
      <w:r w:rsidRPr="00F349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кімнатах для затриманих, </w:t>
      </w:r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пунктах тимчасового тримання нелегальних мігрантів тощо з метою отримання інформації про обставини вчинення злочинів, установлення всіх учасників злочинів, </w:t>
      </w: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місць зберігання зброї, наркотиків, викраденого майна, інших предметів і документів, які можуть бути використані як речові докази в кримінальному провадженні справі, розшуку злочинців і встановлення безвісно відсутніх.</w:t>
      </w:r>
    </w:p>
    <w:p w:rsidR="000A1432" w:rsidRPr="00F349EA" w:rsidRDefault="000A1432" w:rsidP="000A1432">
      <w:pPr>
        <w:pStyle w:val="33"/>
        <w:rPr>
          <w:szCs w:val="28"/>
        </w:rPr>
      </w:pPr>
      <w:proofErr w:type="spellStart"/>
      <w:r w:rsidRPr="00F349EA">
        <w:rPr>
          <w:snapToGrid w:val="0"/>
          <w:szCs w:val="28"/>
        </w:rPr>
        <w:t>Внутрішньокамерна</w:t>
      </w:r>
      <w:proofErr w:type="spellEnd"/>
      <w:r w:rsidRPr="00F349EA">
        <w:rPr>
          <w:snapToGrid w:val="0"/>
          <w:szCs w:val="28"/>
        </w:rPr>
        <w:t xml:space="preserve"> розробка за участю офіцера-нелегала </w:t>
      </w:r>
      <w:r w:rsidRPr="00F349EA">
        <w:rPr>
          <w:szCs w:val="28"/>
        </w:rPr>
        <w:t>здійснюється в рамках оперативно-розшукової справи за тяжким чи особливо тяжким злочином, що готується, або за дорученням слідчого або прокурора в кримінальному провадженні за тяжким, особливо тяжким злочином (статті 273, 275 КПК України) відносно особи, яка ґрунтовно підозрюється в учиненні такого злочину, у терміни, які не перевищують строків тримання осіб у зазначених вище спеціальних установах органів внутрішніх справ.</w:t>
      </w:r>
    </w:p>
    <w:p w:rsidR="000A1432" w:rsidRPr="00F349EA" w:rsidRDefault="000A1432" w:rsidP="000A1432">
      <w:pPr>
        <w:pStyle w:val="a3"/>
        <w:ind w:firstLine="709"/>
        <w:rPr>
          <w:szCs w:val="28"/>
        </w:rPr>
      </w:pPr>
      <w:r w:rsidRPr="00F349EA">
        <w:rPr>
          <w:snapToGrid w:val="0"/>
          <w:szCs w:val="28"/>
        </w:rPr>
        <w:t xml:space="preserve">Рішення про здійснення </w:t>
      </w:r>
      <w:proofErr w:type="spellStart"/>
      <w:r w:rsidRPr="00F349EA">
        <w:rPr>
          <w:snapToGrid w:val="0"/>
          <w:szCs w:val="28"/>
        </w:rPr>
        <w:t>внутрішньокамерної</w:t>
      </w:r>
      <w:proofErr w:type="spellEnd"/>
      <w:r w:rsidRPr="00F349EA">
        <w:rPr>
          <w:snapToGrid w:val="0"/>
          <w:szCs w:val="28"/>
        </w:rPr>
        <w:t xml:space="preserve"> розробки за участю офіцера-нелегала приймають </w:t>
      </w:r>
      <w:r w:rsidRPr="00F349EA">
        <w:rPr>
          <w:szCs w:val="28"/>
        </w:rPr>
        <w:t xml:space="preserve">начальники оперативних підрозділів МВС, їх перші </w:t>
      </w:r>
      <w:r w:rsidRPr="00F349EA">
        <w:rPr>
          <w:szCs w:val="28"/>
        </w:rPr>
        <w:lastRenderedPageBreak/>
        <w:t xml:space="preserve">заступники та заступники; </w:t>
      </w:r>
      <w:r w:rsidRPr="00F349EA">
        <w:rPr>
          <w:color w:val="0D0D0D"/>
          <w:szCs w:val="28"/>
        </w:rPr>
        <w:t>начальники головних управлінь, управлінь МВС України в Автономній Республіці Крим, областях, містах Києві та Севастополі, на залізницях,</w:t>
      </w:r>
      <w:r w:rsidRPr="00F349EA">
        <w:rPr>
          <w:szCs w:val="28"/>
        </w:rPr>
        <w:t xml:space="preserve"> їх перші заступники, заступники – начальники кримінальної міліції.</w:t>
      </w:r>
    </w:p>
    <w:p w:rsidR="00F666CD" w:rsidRDefault="00F666CD" w:rsidP="00A567F2">
      <w:pPr>
        <w:keepNext/>
        <w:widowControl w:val="0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bookmarkStart w:id="2" w:name="OLE_LINK8"/>
      <w:bookmarkStart w:id="3" w:name="OLE_LINK9"/>
    </w:p>
    <w:p w:rsidR="000A1432" w:rsidRPr="00F349EA" w:rsidRDefault="000A1432" w:rsidP="00A567F2">
      <w:pPr>
        <w:keepNext/>
        <w:widowControl w:val="0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Негласні  позаштатні  працівники</w:t>
      </w:r>
    </w:p>
    <w:bookmarkEnd w:id="2"/>
    <w:bookmarkEnd w:id="3"/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7063A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Агент</w:t>
      </w: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дієздатна особа, не молодша 18 років, яка за своїми особистими і діловими якостями, розвідувальними можливостями систематично виконує завдання оперативного підрозділу з отримання та надання інформації про злочини, що готуються або вчинені, викриття причетних до них осіб, виявлення, попередження, припинення злочинів, розшуку злочинців, безвісно відсутніх, а також отримання і надання іншої інформації, яка має значення для вирішення завдань оперативно-розшукової діяльності, на підставі добровільно даної підписки про негласне співробітництво за щомісячну грошову винагороду.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Агент може використовуватися з метою створення та забезпечення умов для підготовки або проведення оперативно-розшукових заходів.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Щомісячна грошова винагорода встановлюється і виплачується згідно з положеннями розділу 7 Інструкції.</w:t>
      </w:r>
    </w:p>
    <w:p w:rsidR="00D46487" w:rsidRDefault="000A1432" w:rsidP="00D46487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Термін “агентурна </w:t>
      </w:r>
      <w:proofErr w:type="spellStart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роботаˮ</w:t>
      </w:r>
      <w:proofErr w:type="spellEnd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використовується для позначення співпраці оперативних працівників з неглас</w:t>
      </w:r>
      <w:r w:rsidR="00D46487">
        <w:rPr>
          <w:rFonts w:ascii="Times New Roman" w:hAnsi="Times New Roman" w:cs="Times New Roman"/>
          <w:snapToGrid w:val="0"/>
          <w:sz w:val="28"/>
          <w:szCs w:val="28"/>
          <w:lang w:val="uk-UA"/>
        </w:rPr>
        <w:t>ними позаштатними працівниками.</w:t>
      </w:r>
    </w:p>
    <w:p w:rsidR="00D46487" w:rsidRDefault="000A1432" w:rsidP="00D46487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Працівник оперативного підрозділу залежно від стану оперативної обстановки та порушених оперативних завдань добирає кандидата для негласного співробітництва в якості </w:t>
      </w:r>
      <w:proofErr w:type="spellStart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агента</w:t>
      </w:r>
      <w:proofErr w:type="spellEnd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. Такий кандидат добирається з числа осіб, здатних надавати інформацію, що має значення для вирішення завдань оперативно-розшукової діяльності, або забезпечувати її надходження. Може добиратися з довірених осіб, оперативних контактів та осіб, які конфіденційно співробітничали в кримінальному</w:t>
      </w:r>
      <w:r w:rsidR="00D46487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провадженні.</w:t>
      </w:r>
    </w:p>
    <w:p w:rsidR="000A1432" w:rsidRPr="00F349EA" w:rsidRDefault="000A1432" w:rsidP="00D46487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Оцінюються можливості особи, з якою планується встановити негласне співробітництво: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особистісні характеристики (розумові здібності, спостережливість, активність, контактність, схильність до ризику, сміливість, спритність тощо);</w:t>
      </w:r>
    </w:p>
    <w:p w:rsidR="00D46487" w:rsidRDefault="000A1432" w:rsidP="00D46487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зовнішні чинники (наявність </w:t>
      </w:r>
      <w:proofErr w:type="spellStart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зв’язків</w:t>
      </w:r>
      <w:proofErr w:type="spellEnd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які володіють певною інформацією, можливості впливу на окремих осіб, знання особливостей злочинного середовища, об’єкта, який планується перекрити оперативним шляхом, певні </w:t>
      </w:r>
      <w:r w:rsidR="00D46487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навички тощо).</w:t>
      </w:r>
    </w:p>
    <w:p w:rsidR="00D46487" w:rsidRDefault="000A1432" w:rsidP="00D46487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Установлюється психологічний портрет особи, з якою планується встановити негласне співробітництво, з’ясовуються мотиви, що спонукатимуть її до оперативних контактів (особливі переконання з того чи іншого питання, окремі питання матеріального або побутового характеру, позитивне ставлення до оперативного працівника, завдань, що виконуються </w:t>
      </w:r>
      <w:r w:rsidR="00D46487">
        <w:rPr>
          <w:rFonts w:ascii="Times New Roman" w:hAnsi="Times New Roman" w:cs="Times New Roman"/>
          <w:snapToGrid w:val="0"/>
          <w:sz w:val="28"/>
          <w:szCs w:val="28"/>
          <w:lang w:val="uk-UA"/>
        </w:rPr>
        <w:t>оперативним підрозділом, тощо).</w:t>
      </w:r>
    </w:p>
    <w:p w:rsidR="00D46487" w:rsidRDefault="000A1432" w:rsidP="00D46487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 разі необхідності за місцем проживання кандидата для негласного співробітництва в якості </w:t>
      </w:r>
      <w:proofErr w:type="spellStart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агента</w:t>
      </w:r>
      <w:proofErr w:type="spellEnd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може проводитися оперативна устан</w:t>
      </w:r>
      <w:r w:rsidR="00D46487">
        <w:rPr>
          <w:rFonts w:ascii="Times New Roman" w:hAnsi="Times New Roman" w:cs="Times New Roman"/>
          <w:snapToGrid w:val="0"/>
          <w:sz w:val="28"/>
          <w:szCs w:val="28"/>
          <w:lang w:val="uk-UA"/>
        </w:rPr>
        <w:t>овка силами оперативної служби.</w:t>
      </w:r>
    </w:p>
    <w:p w:rsidR="000A1432" w:rsidRPr="00F349EA" w:rsidRDefault="000A1432" w:rsidP="00D46487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Зважаючи на розвідувальні та інші можливості, агенти можуть використовуватися з метою: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розроблення осіб (груп), які готують вчинення злочину;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розроблення осіб (груп), підозрюваних у вчиненні злочинів;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виконання маршрутних завдань;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розроблення осіб, які утримуються в ІТТ, спеціальних приймальниках, кімнатах для затриманих територіальних органів внутрішніх справ;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забезпечення оперативного прикриття та </w:t>
      </w:r>
      <w:proofErr w:type="spellStart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зашифрування</w:t>
      </w:r>
      <w:proofErr w:type="spellEnd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об’єктів-пасток (мешканці квартир-пасток, власники автомобілів-пасток тощо);</w:t>
      </w:r>
    </w:p>
    <w:p w:rsidR="00D46487" w:rsidRDefault="000A1432" w:rsidP="00D46487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створення та забезпечення умов для підготовки або проведення оперативно-розшукових, оперативно-технічних, пошукових заходів, негласних слідчих (розшукових</w:t>
      </w:r>
      <w:r w:rsidR="00D46487">
        <w:rPr>
          <w:rFonts w:ascii="Times New Roman" w:hAnsi="Times New Roman" w:cs="Times New Roman"/>
          <w:snapToGrid w:val="0"/>
          <w:sz w:val="28"/>
          <w:szCs w:val="28"/>
          <w:lang w:val="uk-UA"/>
        </w:rPr>
        <w:t>) дій.</w:t>
      </w:r>
    </w:p>
    <w:p w:rsidR="000A1432" w:rsidRPr="00F349EA" w:rsidRDefault="000A1432" w:rsidP="00D46487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 допомогою агентів вирішуються наступні завдання: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проникнення в організовані групи та злочинні організації або оперативне розроблення окремих осіб для встановлення їх злочинної діяльності, а також фактів учинення злочинів їх зв’язками;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виявлення осіб, схильних до вчинення злочинів, вивчення їх способу життя, установлення злочинних намірів і дій з метою виявлення, попередження, припинення злочинів, отримання інформації про злочини, що готуються або вчинені;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вивчення фінансово-господарської діяльності підприємств, установ і організацій незалежно від форм власності, виявлення порушень, зловживань і </w:t>
      </w: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протиправних дій у сфері економіки;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виявлення латентних злочинів і осіб, які їх учинили;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одержання та фіксації фактичних даних, що можуть бути використані як докази в кримінальному провадженні;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розшук злочинців і встановлення місцезнаходження безвісно відсутніх осіб;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установлення місць зберігання зброї, наркотичних засобів, психотропних речовин, прекурсорів, викраденого майна, забезпечення відшкодування збитків, заподіяних злочинами;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виявлення причин і умов, що сприяють учиненню злочинів;</w:t>
      </w:r>
    </w:p>
    <w:p w:rsidR="00D46487" w:rsidRDefault="000A1432" w:rsidP="00D46487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вирішення інших завдань оперативно-розшукової діяльності, у тому числі за місцем св</w:t>
      </w:r>
      <w:r w:rsidR="00D46487">
        <w:rPr>
          <w:rFonts w:ascii="Times New Roman" w:hAnsi="Times New Roman" w:cs="Times New Roman"/>
          <w:snapToGrid w:val="0"/>
          <w:sz w:val="28"/>
          <w:szCs w:val="28"/>
          <w:lang w:val="uk-UA"/>
        </w:rPr>
        <w:t>ого основного працевлаштування.</w:t>
      </w:r>
    </w:p>
    <w:p w:rsidR="000A1432" w:rsidRPr="00F349EA" w:rsidRDefault="000A1432" w:rsidP="00D46487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Співробітництво з агентом має конспіративний характер, який ґрунтується на взаємних правах і обов’язках.</w:t>
      </w:r>
    </w:p>
    <w:p w:rsidR="000A1432" w:rsidRPr="00F349EA" w:rsidRDefault="000A1432" w:rsidP="00D46487">
      <w:pPr>
        <w:widowControl w:val="0"/>
        <w:tabs>
          <w:tab w:val="left" w:pos="1701"/>
        </w:tabs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Працівник оперативного підрозділу навчає </w:t>
      </w:r>
      <w:proofErr w:type="spellStart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агента</w:t>
      </w:r>
      <w:proofErr w:type="spellEnd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: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методам установлення і підтримання довірливих стосунків та контактів з особами, які можуть бути причетні до вчинення протиправних діянь;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виявленню ознак підготовки і вчинення злочинів;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способам розпізнавання осіб, які належать до злочинного середовища, за зовнішніми ознаками і поведінкою;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особливостям спілкування з особами, схильними до вчинення правопорушень;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діям у разі ускладнення ситуації під час виконання завдань, виникнення в злочинному середовищі підозри про його негласне співробітництво з оперативним підрозділом, здійснення перевірки, зокрема провокацій, або пропозиції дворушництва чи участі в злочині, учинення злочинів розроблюваними особами в присутності </w:t>
      </w:r>
      <w:proofErr w:type="spellStart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агента</w:t>
      </w:r>
      <w:proofErr w:type="spellEnd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;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поведінці в разі затримання </w:t>
      </w:r>
      <w:proofErr w:type="spellStart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агента</w:t>
      </w:r>
      <w:proofErr w:type="spellEnd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як підозрюваного, пропозиції співробітничати з іншими працівниками оперативних підрозділів;</w:t>
      </w:r>
    </w:p>
    <w:p w:rsidR="000A1432" w:rsidRPr="00F349EA" w:rsidRDefault="000A1432" w:rsidP="000A1432">
      <w:pPr>
        <w:widowControl w:val="0"/>
        <w:tabs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способам застосування окремих технічних засобів та прийомів конспірації.</w:t>
      </w:r>
    </w:p>
    <w:p w:rsidR="004573BC" w:rsidRDefault="000A1432" w:rsidP="004573BC">
      <w:pPr>
        <w:widowControl w:val="0"/>
        <w:tabs>
          <w:tab w:val="left" w:pos="1701"/>
        </w:tabs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Агенти, як правило, не повинні знати один одного.</w:t>
      </w:r>
    </w:p>
    <w:p w:rsidR="004573BC" w:rsidRDefault="004573BC" w:rsidP="004573BC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 xml:space="preserve">       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Зустрічі чи зв’язок з агентом здійснюються за необхідності відповідно до стану оперативної обстановки та наявності конкретних завдань. Такий зв’язок повинен носити характер регу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лярності та ділової ініціативи.</w:t>
      </w:r>
    </w:p>
    <w:p w:rsidR="000A1432" w:rsidRPr="00F349EA" w:rsidRDefault="004573BC" w:rsidP="004573BC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Прийом </w:t>
      </w:r>
      <w:proofErr w:type="spellStart"/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агента</w:t>
      </w:r>
      <w:proofErr w:type="spellEnd"/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 приміщенні органу внутрішніх справ чи оперативного підрозділу допускається в разі крайньої необхідності, з обов’язковим </w:t>
      </w:r>
      <w:proofErr w:type="spellStart"/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зашифруванням</w:t>
      </w:r>
      <w:proofErr w:type="spellEnd"/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зустрічі.</w:t>
      </w:r>
    </w:p>
    <w:p w:rsidR="004573BC" w:rsidRDefault="004573BC" w:rsidP="004573BC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Агент, як правило, власноручно за довільною формою від третьої особи в присутності працівника оперативного підрозділу письмово описує результати виконання завдання. </w:t>
      </w:r>
    </w:p>
    <w:p w:rsidR="000A1432" w:rsidRPr="00F349EA" w:rsidRDefault="004573BC" w:rsidP="004573BC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Співробітництво з агентом припиняється в разі:</w:t>
      </w:r>
    </w:p>
    <w:p w:rsidR="000A1432" w:rsidRPr="004573BC" w:rsidRDefault="000A1432" w:rsidP="004573BC">
      <w:pPr>
        <w:pStyle w:val="ae"/>
        <w:widowControl w:val="0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 xml:space="preserve">Відмови </w:t>
      </w:r>
      <w:proofErr w:type="spellStart"/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>агента</w:t>
      </w:r>
      <w:proofErr w:type="spellEnd"/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 xml:space="preserve"> від подальшого співробітництва;</w:t>
      </w:r>
    </w:p>
    <w:p w:rsidR="000A1432" w:rsidRPr="004573BC" w:rsidRDefault="000A1432" w:rsidP="004573BC">
      <w:pPr>
        <w:pStyle w:val="ae"/>
        <w:widowControl w:val="0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 xml:space="preserve">Хвороби </w:t>
      </w:r>
      <w:proofErr w:type="spellStart"/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>агента</w:t>
      </w:r>
      <w:proofErr w:type="spellEnd"/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 xml:space="preserve"> (понад восьми місяців), яка не дає можливості виконувати завдання оперативного підрозділу;</w:t>
      </w:r>
    </w:p>
    <w:p w:rsidR="000A1432" w:rsidRPr="004573BC" w:rsidRDefault="000A1432" w:rsidP="004573BC">
      <w:pPr>
        <w:pStyle w:val="ae"/>
        <w:widowControl w:val="0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>Призову на службу до Збройних Сил України, виїзду за кордон для постійного проживання, навчання, влаштування на роботу до правоохоронних органів, прокуратури, суду;</w:t>
      </w:r>
    </w:p>
    <w:p w:rsidR="000A1432" w:rsidRPr="004573BC" w:rsidRDefault="000A1432" w:rsidP="004573BC">
      <w:pPr>
        <w:pStyle w:val="ae"/>
        <w:widowControl w:val="0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>Втрати агентом можливості надавати негласну допомогу;</w:t>
      </w:r>
    </w:p>
    <w:p w:rsidR="000A1432" w:rsidRPr="004573BC" w:rsidRDefault="000A1432" w:rsidP="004573BC">
      <w:pPr>
        <w:pStyle w:val="ae"/>
        <w:widowControl w:val="0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 xml:space="preserve">Систематичного ухилення </w:t>
      </w:r>
      <w:proofErr w:type="spellStart"/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>агента</w:t>
      </w:r>
      <w:proofErr w:type="spellEnd"/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 xml:space="preserve"> від негласного співробітництва, ігнорування взятих на себе обов’язків з виконання завдань оперативного підрозділу;</w:t>
      </w:r>
    </w:p>
    <w:p w:rsidR="000A1432" w:rsidRPr="004573BC" w:rsidRDefault="000A1432" w:rsidP="004573BC">
      <w:pPr>
        <w:pStyle w:val="ae"/>
        <w:widowControl w:val="0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 xml:space="preserve">Якщо інформація про негласне співробітництво </w:t>
      </w:r>
      <w:proofErr w:type="spellStart"/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>агента</w:t>
      </w:r>
      <w:proofErr w:type="spellEnd"/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 xml:space="preserve"> стала відома стороннім особам;</w:t>
      </w:r>
    </w:p>
    <w:p w:rsidR="000A1432" w:rsidRPr="004573BC" w:rsidRDefault="000A1432" w:rsidP="004573BC">
      <w:pPr>
        <w:pStyle w:val="ae"/>
        <w:widowControl w:val="0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 xml:space="preserve">Дворушництва або умисної дезінформації з боку </w:t>
      </w:r>
      <w:proofErr w:type="spellStart"/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>агента</w:t>
      </w:r>
      <w:proofErr w:type="spellEnd"/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>;</w:t>
      </w:r>
    </w:p>
    <w:p w:rsidR="000A1432" w:rsidRPr="004573BC" w:rsidRDefault="000A1432" w:rsidP="004573BC">
      <w:pPr>
        <w:pStyle w:val="ae"/>
        <w:widowControl w:val="0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>Умисного розголошення агентом відомих йому форм і методів оперативно-розшукової діяльності та інформації, яка може бути використана для вчинення протиправних дій;</w:t>
      </w:r>
    </w:p>
    <w:p w:rsidR="000A1432" w:rsidRPr="004573BC" w:rsidRDefault="000A1432" w:rsidP="004573BC">
      <w:pPr>
        <w:pStyle w:val="ae"/>
        <w:widowControl w:val="0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>Систематичного зловживання спиртними напоями та іншими речовинами, що ставить під загрозу виконання завдань оперативного підрозділу;</w:t>
      </w:r>
    </w:p>
    <w:p w:rsidR="000A1432" w:rsidRPr="004573BC" w:rsidRDefault="000A1432" w:rsidP="004573BC">
      <w:pPr>
        <w:pStyle w:val="ae"/>
        <w:widowControl w:val="0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>Грубого порушення агентом вимог конспірації;</w:t>
      </w:r>
    </w:p>
    <w:p w:rsidR="000A1432" w:rsidRPr="004573BC" w:rsidRDefault="000A1432" w:rsidP="004573BC">
      <w:pPr>
        <w:pStyle w:val="ae"/>
        <w:widowControl w:val="0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 xml:space="preserve">Засудження </w:t>
      </w:r>
      <w:proofErr w:type="spellStart"/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>агента</w:t>
      </w:r>
      <w:proofErr w:type="spellEnd"/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 xml:space="preserve"> до позбавлення волі;</w:t>
      </w:r>
    </w:p>
    <w:p w:rsidR="000A1432" w:rsidRPr="004573BC" w:rsidRDefault="000A1432" w:rsidP="004573BC">
      <w:pPr>
        <w:pStyle w:val="ae"/>
        <w:widowControl w:val="0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 xml:space="preserve">Смерті </w:t>
      </w:r>
      <w:proofErr w:type="spellStart"/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>агента</w:t>
      </w:r>
      <w:proofErr w:type="spellEnd"/>
      <w:r w:rsidRPr="004573BC">
        <w:rPr>
          <w:rFonts w:ascii="Times New Roman" w:hAnsi="Times New Roman"/>
          <w:snapToGrid w:val="0"/>
          <w:sz w:val="28"/>
          <w:szCs w:val="28"/>
          <w:lang w:val="uk-UA"/>
        </w:rPr>
        <w:t>.</w:t>
      </w:r>
    </w:p>
    <w:p w:rsidR="000A1432" w:rsidRPr="00F349EA" w:rsidRDefault="004573BC" w:rsidP="004573BC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0A1432" w:rsidRPr="00F349EA" w:rsidRDefault="000A1432" w:rsidP="000A1432">
      <w:pPr>
        <w:widowControl w:val="0"/>
        <w:tabs>
          <w:tab w:val="left" w:pos="1588"/>
          <w:tab w:val="left" w:pos="170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BD061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Довірена особа</w:t>
      </w: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дієздатна особа, яка на довірчих засадах добровільно без оформлення підписки регулярно надає працівникові оперативного підрозділу інформацію, інші послуги, які мають значення для вирішення завдань оперативно-розшукової діяльності.</w:t>
      </w:r>
    </w:p>
    <w:p w:rsidR="000A1432" w:rsidRPr="00F349EA" w:rsidRDefault="000A1432" w:rsidP="004573BC">
      <w:pPr>
        <w:widowControl w:val="0"/>
        <w:tabs>
          <w:tab w:val="left" w:pos="1588"/>
        </w:tabs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Метою залучення довірених осіб є:</w:t>
      </w:r>
    </w:p>
    <w:p w:rsidR="000A1432" w:rsidRPr="00F349EA" w:rsidRDefault="000A1432" w:rsidP="000A1432">
      <w:pPr>
        <w:widowControl w:val="0"/>
        <w:tabs>
          <w:tab w:val="left" w:pos="1588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отримання </w:t>
      </w:r>
      <w:proofErr w:type="spellStart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оперативно</w:t>
      </w:r>
      <w:proofErr w:type="spellEnd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значимої інформації;</w:t>
      </w:r>
    </w:p>
    <w:p w:rsidR="000A1432" w:rsidRPr="00F349EA" w:rsidRDefault="000A1432" w:rsidP="000A1432">
      <w:pPr>
        <w:widowControl w:val="0"/>
        <w:tabs>
          <w:tab w:val="left" w:pos="1588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отримання консультативної допомоги чи інформації;</w:t>
      </w:r>
    </w:p>
    <w:p w:rsidR="000A1432" w:rsidRPr="00F349EA" w:rsidRDefault="000A1432" w:rsidP="000A1432">
      <w:pPr>
        <w:widowControl w:val="0"/>
        <w:tabs>
          <w:tab w:val="left" w:pos="1588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створення та забезпечення умов для підготовки або проведення оперативно-розшукових, пошукових, оперативно-технічних заходів;</w:t>
      </w:r>
    </w:p>
    <w:p w:rsidR="000A1432" w:rsidRPr="00F349EA" w:rsidRDefault="000A1432" w:rsidP="000A1432">
      <w:pPr>
        <w:widowControl w:val="0"/>
        <w:tabs>
          <w:tab w:val="left" w:pos="1588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проведення окремих видів робіт, що потребують спеціальних знань та допусків;</w:t>
      </w:r>
    </w:p>
    <w:p w:rsidR="000A1432" w:rsidRPr="00F349EA" w:rsidRDefault="000A1432" w:rsidP="000A1432">
      <w:pPr>
        <w:widowControl w:val="0"/>
        <w:tabs>
          <w:tab w:val="left" w:pos="1588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виготовлення спеціального обладнання, засобів та предметів, які використовуються під час проведення оперативно-розшукових, пошукових, оперативно-технічних заходів;</w:t>
      </w:r>
    </w:p>
    <w:p w:rsidR="000A1432" w:rsidRPr="00F349EA" w:rsidRDefault="000A1432" w:rsidP="000A1432">
      <w:pPr>
        <w:widowControl w:val="0"/>
        <w:tabs>
          <w:tab w:val="left" w:pos="1588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надання послуг оренди (житлових або інших приміщень, певних територій);</w:t>
      </w:r>
    </w:p>
    <w:p w:rsidR="000A1432" w:rsidRPr="00F349EA" w:rsidRDefault="000A1432" w:rsidP="000A1432">
      <w:pPr>
        <w:widowControl w:val="0"/>
        <w:tabs>
          <w:tab w:val="left" w:pos="1588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перевірка можливостей особи до переведення її в категорію агентів.</w:t>
      </w:r>
    </w:p>
    <w:p w:rsidR="00F32675" w:rsidRDefault="004573BC" w:rsidP="00F32675">
      <w:pPr>
        <w:widowControl w:val="0"/>
        <w:tabs>
          <w:tab w:val="left" w:pos="158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Працівник оперативного підрозділу самостійно добирає довірених осіб, інструктує їх з необхідних питань та здійснює з ними оперативні контакти з метою отримання </w:t>
      </w:r>
      <w:proofErr w:type="spellStart"/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оперативно</w:t>
      </w:r>
      <w:proofErr w:type="spellEnd"/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значимої інформації, необхідної для виконання завдань, покла</w:t>
      </w:r>
      <w:r w:rsidR="00F32675">
        <w:rPr>
          <w:rFonts w:ascii="Times New Roman" w:hAnsi="Times New Roman" w:cs="Times New Roman"/>
          <w:snapToGrid w:val="0"/>
          <w:sz w:val="28"/>
          <w:szCs w:val="28"/>
          <w:lang w:val="uk-UA"/>
        </w:rPr>
        <w:t>дених на оперативний підрозділ.</w:t>
      </w:r>
    </w:p>
    <w:p w:rsidR="00F32675" w:rsidRDefault="00F32675" w:rsidP="00F32675">
      <w:pPr>
        <w:widowControl w:val="0"/>
        <w:tabs>
          <w:tab w:val="left" w:pos="158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Залучення до негласного співробітництва як довіреної особи здійснюється на підставі усної домовленості, про що працівник оперативного підрозділу доповідає рапортом керівнику органу (підрозділу), першому заступнику, заступнику, уповноваженому на здійснення оперативно-розшукової д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іяльності.</w:t>
      </w:r>
    </w:p>
    <w:p w:rsidR="00F32675" w:rsidRDefault="00F32675" w:rsidP="00F32675">
      <w:pPr>
        <w:widowControl w:val="0"/>
        <w:tabs>
          <w:tab w:val="left" w:pos="158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Передача довіреної особи на зв’язок іншому працівникові оперативного підрозділу можлива з дозволу безпосереднього начальника і лише за згодою такої особи. Сама передача оформляється рапортом, в особистих списка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х робляться відповідні зміни.</w:t>
      </w:r>
    </w:p>
    <w:p w:rsidR="00F32675" w:rsidRDefault="00F32675" w:rsidP="00F32675">
      <w:pPr>
        <w:widowControl w:val="0"/>
        <w:tabs>
          <w:tab w:val="left" w:pos="158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Довірена особа може розглядатися як кандидат для негласного співробітництва в якості </w:t>
      </w:r>
      <w:proofErr w:type="spellStart"/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агента</w:t>
      </w:r>
      <w:proofErr w:type="spellEnd"/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</w:p>
    <w:p w:rsidR="00F32675" w:rsidRDefault="00F32675" w:rsidP="00F32675">
      <w:pPr>
        <w:widowControl w:val="0"/>
        <w:tabs>
          <w:tab w:val="left" w:pos="158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Персональні дані довіреної особи в рапорті про отриману інформацію чи в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иконану роботу не зазначаються.</w:t>
      </w:r>
    </w:p>
    <w:p w:rsidR="000A1432" w:rsidRPr="00F349EA" w:rsidRDefault="00F32675" w:rsidP="00F32675">
      <w:pPr>
        <w:widowControl w:val="0"/>
        <w:tabs>
          <w:tab w:val="left" w:pos="158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Інформація, яку одержано від довіреної особи, є оперативною і вона підлягає попередній перевірці.</w:t>
      </w:r>
    </w:p>
    <w:p w:rsidR="000A1432" w:rsidRPr="00F349EA" w:rsidRDefault="000A1432" w:rsidP="000A1432">
      <w:pPr>
        <w:widowControl w:val="0"/>
        <w:tabs>
          <w:tab w:val="left" w:pos="1588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Якщо отримана від довіреної особи достовірна інформація має значення для певного кримінального провадження, складається окремий рапорт, у якому джерело та спосіб отримання інформації зашифровуються і який надсилається слідчому чи прокурору.</w:t>
      </w:r>
    </w:p>
    <w:p w:rsidR="000A1432" w:rsidRPr="00F349EA" w:rsidRDefault="000A1432" w:rsidP="000A1432">
      <w:pPr>
        <w:widowControl w:val="0"/>
        <w:tabs>
          <w:tab w:val="left" w:pos="156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BD061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Резидент </w:t>
      </w: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– особа, яка негласно співробітничає з оперативним підрозділом, заслуговує на довіру і має, як правило, практичний досвід оперативно-розшукової роботи, володіє прийомами конспірації, за своїми особистими та діловими якостями здатна організувати роботу з агентурою та здійснювати приймання й передачу інформації, отриманої резидентурою.</w:t>
      </w:r>
    </w:p>
    <w:p w:rsidR="000A1432" w:rsidRPr="00F349EA" w:rsidRDefault="000A1432" w:rsidP="000A1432">
      <w:pPr>
        <w:widowControl w:val="0"/>
        <w:tabs>
          <w:tab w:val="left" w:pos="156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Для здійснення негласного співробітництва резиденту, за згодою керівника органу внутрішніх справ чи оперативного підрозділу, передається на зв’язок не </w:t>
      </w: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менше п’яти агентів або довірених осіб. Передача проводиться безпосередньо працівником оперативного підрозділу індивідуально, за згодою позаштатних працівників у місцях, що забезпечують конспірацію. Агенту, довіреній особі, яких передано на зв’язок резидентові, роз’яснюється, що за потреби вони можуть ініціювати зустрічі з працівником оперативного підрозділу.</w:t>
      </w:r>
    </w:p>
    <w:p w:rsidR="000A1432" w:rsidRPr="00F349EA" w:rsidRDefault="000A1432" w:rsidP="000A1432">
      <w:pPr>
        <w:widowControl w:val="0"/>
        <w:tabs>
          <w:tab w:val="left" w:pos="156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Резидент і передані йому на зв’язок агенти, довірені особи утворюють резидентуру.</w:t>
      </w:r>
    </w:p>
    <w:p w:rsidR="000A1432" w:rsidRPr="00F349EA" w:rsidRDefault="000A1432" w:rsidP="000A1432">
      <w:pPr>
        <w:widowControl w:val="0"/>
        <w:tabs>
          <w:tab w:val="left" w:pos="156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Резидент може приймати агентів, довірених осіб на орендованих з цією метою квартирах, в інших обумовлених місцях, що забезпечують надійну конспірацію оперативних контактів, за погодженням з працівником оперативного підрозділу. У виняткових випадках за відсутності небезпеки розшифрування та загрози його життю чи здоров’ю, а також членів його сім’ї, дозволяється використовувати для зустрічей квартиру або службовий кабінет</w:t>
      </w:r>
      <w:r w:rsidRPr="00F349EA">
        <w:rPr>
          <w:rFonts w:ascii="Times New Roman" w:hAnsi="Times New Roman" w:cs="Times New Roman"/>
          <w:i/>
          <w:iCs/>
          <w:snapToGrid w:val="0"/>
          <w:sz w:val="28"/>
          <w:szCs w:val="28"/>
          <w:lang w:val="uk-UA"/>
        </w:rPr>
        <w:t xml:space="preserve"> </w:t>
      </w: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</w:t>
      </w:r>
      <w:r w:rsidRPr="00F349EA">
        <w:rPr>
          <w:rFonts w:ascii="Times New Roman" w:hAnsi="Times New Roman" w:cs="Times New Roman"/>
          <w:i/>
          <w:iCs/>
          <w:snapToGrid w:val="0"/>
          <w:sz w:val="28"/>
          <w:szCs w:val="28"/>
          <w:lang w:val="uk-UA"/>
        </w:rPr>
        <w:t xml:space="preserve"> </w:t>
      </w: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місцем проживання, роботи резидента.</w:t>
      </w:r>
    </w:p>
    <w:p w:rsidR="000A1432" w:rsidRPr="00BD061C" w:rsidRDefault="000A1432" w:rsidP="000A1432">
      <w:pPr>
        <w:keepNext/>
        <w:widowControl w:val="0"/>
        <w:tabs>
          <w:tab w:val="left" w:pos="1560"/>
        </w:tabs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</w:pPr>
      <w:r w:rsidRPr="00BD061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Утримувач конспіративної квартири</w:t>
      </w:r>
    </w:p>
    <w:p w:rsidR="000A1432" w:rsidRPr="00F349EA" w:rsidRDefault="000A1432" w:rsidP="000A1432">
      <w:pPr>
        <w:widowControl w:val="0"/>
        <w:tabs>
          <w:tab w:val="left" w:pos="156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BD061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Конспіративна квартира</w:t>
      </w: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спеціально придбане органом внутрішніх справ приміщення для приймання агентів, довірених осіб та резидентів.</w:t>
      </w:r>
    </w:p>
    <w:p w:rsidR="000A1432" w:rsidRPr="00F349EA" w:rsidRDefault="000A1432" w:rsidP="000A1432">
      <w:pPr>
        <w:widowControl w:val="0"/>
        <w:tabs>
          <w:tab w:val="left" w:pos="156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Конспіративна квартира може бути придбана в місті з офіційно зареєстрованою кількістю населення понад 90 тис. осіб.</w:t>
      </w:r>
    </w:p>
    <w:p w:rsidR="000A1432" w:rsidRPr="00F349EA" w:rsidRDefault="000A1432" w:rsidP="000A1432">
      <w:pPr>
        <w:widowControl w:val="0"/>
        <w:tabs>
          <w:tab w:val="left" w:pos="156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Не допускається використовувати як конспіративні квартири житлові та службові приміщення, що не відповідають вимогам конспірації, а також приміщення, розташовані в одному будинку з установами органів державної влади, прокуратури, служби безпеки, органів внутрішніх справ, дипломатичних представництв. </w:t>
      </w:r>
    </w:p>
    <w:p w:rsidR="000A1432" w:rsidRPr="00F349EA" w:rsidRDefault="000A1432" w:rsidP="000A1432">
      <w:pPr>
        <w:widowControl w:val="0"/>
        <w:tabs>
          <w:tab w:val="left" w:pos="156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Дозвіл на добір, придбання та оформлення конспіративної квартири дають Міністр внутрішніх справ, його перший заступник, начальник ГУБОЗ, начальники ГУМВС, УМВС.</w:t>
      </w:r>
    </w:p>
    <w:p w:rsidR="000A1432" w:rsidRPr="00F349EA" w:rsidRDefault="000A1432" w:rsidP="000A1432">
      <w:pPr>
        <w:widowControl w:val="0"/>
        <w:tabs>
          <w:tab w:val="left" w:pos="156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 конспіративній квартирі дозволяється приймати перевірених агентів, довірених осіб, які не мають родичів та знайомих, що проживають або працюють поблизу від неї. Робота з агентами, довіреними особами на конспіративній квартирі планується за графіком, який виключає можливість її відвідування водночас кількома джерелами. Резиденти, агенти, довірені особи інструктуються про порядок відвідування квартири для недопущення їх розшифрування.</w:t>
      </w:r>
    </w:p>
    <w:p w:rsidR="000A1432" w:rsidRPr="00F32675" w:rsidRDefault="000A1432" w:rsidP="00F32675">
      <w:pPr>
        <w:widowControl w:val="0"/>
        <w:tabs>
          <w:tab w:val="left" w:pos="1588"/>
        </w:tabs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ab/>
      </w:r>
      <w:r w:rsidRPr="00F32675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Перевірка оперативної інформації</w:t>
      </w:r>
    </w:p>
    <w:p w:rsidR="00F32675" w:rsidRDefault="00F32675" w:rsidP="00F32675">
      <w:pPr>
        <w:widowControl w:val="0"/>
        <w:tabs>
          <w:tab w:val="left" w:pos="158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Отримана оперативна інформація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підлягає попередній перевірці.</w:t>
      </w:r>
    </w:p>
    <w:p w:rsidR="00F32675" w:rsidRDefault="00F32675" w:rsidP="00F32675">
      <w:pPr>
        <w:widowControl w:val="0"/>
        <w:tabs>
          <w:tab w:val="left" w:pos="158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Оперативна інформація є суб’єктивною оцінкою, яку дає джерело діянню певної особи чи групи осіб щодо наявност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і в ньому ознак правопорушення.</w:t>
      </w:r>
    </w:p>
    <w:p w:rsidR="00F32675" w:rsidRDefault="00F32675" w:rsidP="00F32675">
      <w:pPr>
        <w:widowControl w:val="0"/>
        <w:tabs>
          <w:tab w:val="left" w:pos="158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Для встановлення або спростування наявності всіх ознак правопорушення (суб’єкта, суб’єктивної сторони, об’єкта та об’єктивної сторони) у діянні певної особи чи групи осіб оперативний працівник здійснює ініціативний пошук і фіксацію фактичних даних про них та їх діяння,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що мають ознаки правопорушення.</w:t>
      </w:r>
    </w:p>
    <w:p w:rsidR="000A1432" w:rsidRPr="00F349EA" w:rsidRDefault="00F32675" w:rsidP="00F32675">
      <w:pPr>
        <w:widowControl w:val="0"/>
        <w:tabs>
          <w:tab w:val="left" w:pos="158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З метою перевірки отриманої інформації залежно від її змісту працівник оперативного підрозділу уповноважений:</w:t>
      </w:r>
    </w:p>
    <w:p w:rsidR="000A1432" w:rsidRPr="00F32675" w:rsidRDefault="000A1432" w:rsidP="00F32675">
      <w:pPr>
        <w:pStyle w:val="ae"/>
        <w:widowControl w:val="0"/>
        <w:numPr>
          <w:ilvl w:val="0"/>
          <w:numId w:val="31"/>
        </w:numPr>
        <w:tabs>
          <w:tab w:val="left" w:pos="1588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F32675">
        <w:rPr>
          <w:rFonts w:ascii="Times New Roman" w:hAnsi="Times New Roman"/>
          <w:snapToGrid w:val="0"/>
          <w:sz w:val="28"/>
          <w:szCs w:val="28"/>
          <w:lang w:val="uk-UA"/>
        </w:rPr>
        <w:t>Провести перевірку за оперативними, криміналістичними та іншими обліками;</w:t>
      </w:r>
    </w:p>
    <w:p w:rsidR="000A1432" w:rsidRPr="00F32675" w:rsidRDefault="000A1432" w:rsidP="00F32675">
      <w:pPr>
        <w:pStyle w:val="ae"/>
        <w:widowControl w:val="0"/>
        <w:numPr>
          <w:ilvl w:val="0"/>
          <w:numId w:val="31"/>
        </w:numPr>
        <w:tabs>
          <w:tab w:val="left" w:pos="1588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F32675">
        <w:rPr>
          <w:rFonts w:ascii="Times New Roman" w:hAnsi="Times New Roman"/>
          <w:snapToGrid w:val="0"/>
          <w:sz w:val="28"/>
          <w:szCs w:val="28"/>
          <w:lang w:val="uk-UA"/>
        </w:rPr>
        <w:t xml:space="preserve">Проводити опитування громадян, у тому числі розвідувальне (безпосереднє спілкування працівника оперативного підрозділу із </w:t>
      </w:r>
      <w:proofErr w:type="spellStart"/>
      <w:r w:rsidRPr="00F32675">
        <w:rPr>
          <w:rFonts w:ascii="Times New Roman" w:hAnsi="Times New Roman"/>
          <w:snapToGrid w:val="0"/>
          <w:sz w:val="28"/>
          <w:szCs w:val="28"/>
          <w:lang w:val="uk-UA"/>
        </w:rPr>
        <w:t>зашифруванням</w:t>
      </w:r>
      <w:proofErr w:type="spellEnd"/>
      <w:r w:rsidRPr="00F32675">
        <w:rPr>
          <w:rFonts w:ascii="Times New Roman" w:hAnsi="Times New Roman"/>
          <w:snapToGrid w:val="0"/>
          <w:sz w:val="28"/>
          <w:szCs w:val="28"/>
          <w:lang w:val="uk-UA"/>
        </w:rPr>
        <w:t xml:space="preserve"> власної особи та/або цілі з особами для отримання інформації, якою вони можуть володіти щодо події, особи чи групи осіб);</w:t>
      </w:r>
    </w:p>
    <w:p w:rsidR="000A1432" w:rsidRPr="00F32675" w:rsidRDefault="000A1432" w:rsidP="00F32675">
      <w:pPr>
        <w:pStyle w:val="ae"/>
        <w:widowControl w:val="0"/>
        <w:numPr>
          <w:ilvl w:val="0"/>
          <w:numId w:val="31"/>
        </w:numPr>
        <w:tabs>
          <w:tab w:val="left" w:pos="1588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F32675">
        <w:rPr>
          <w:rFonts w:ascii="Times New Roman" w:hAnsi="Times New Roman"/>
          <w:snapToGrid w:val="0"/>
          <w:sz w:val="28"/>
          <w:szCs w:val="28"/>
          <w:lang w:val="uk-UA"/>
        </w:rPr>
        <w:t>Самостійно проводити оперативну установку (збирати і зашифровано отримувати дані про особу чи групу осіб, які можуть мати значення для перевірки достовірності отриманої інформації);</w:t>
      </w:r>
    </w:p>
    <w:p w:rsidR="000A1432" w:rsidRPr="00F32675" w:rsidRDefault="000A1432" w:rsidP="00F32675">
      <w:pPr>
        <w:pStyle w:val="ae"/>
        <w:widowControl w:val="0"/>
        <w:numPr>
          <w:ilvl w:val="0"/>
          <w:numId w:val="31"/>
        </w:numPr>
        <w:tabs>
          <w:tab w:val="left" w:pos="1588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F32675">
        <w:rPr>
          <w:rFonts w:ascii="Times New Roman" w:hAnsi="Times New Roman"/>
          <w:snapToGrid w:val="0"/>
          <w:sz w:val="28"/>
          <w:szCs w:val="28"/>
          <w:lang w:val="uk-UA"/>
        </w:rPr>
        <w:t xml:space="preserve">Працювати методом особистого пошуку, тобто </w:t>
      </w:r>
      <w:proofErr w:type="spellStart"/>
      <w:r w:rsidRPr="00F32675">
        <w:rPr>
          <w:rFonts w:ascii="Times New Roman" w:hAnsi="Times New Roman"/>
          <w:snapToGrid w:val="0"/>
          <w:sz w:val="28"/>
          <w:szCs w:val="28"/>
          <w:lang w:val="uk-UA"/>
        </w:rPr>
        <w:t>ініціативно</w:t>
      </w:r>
      <w:proofErr w:type="spellEnd"/>
      <w:r w:rsidRPr="00F32675">
        <w:rPr>
          <w:rFonts w:ascii="Times New Roman" w:hAnsi="Times New Roman"/>
          <w:snapToGrid w:val="0"/>
          <w:sz w:val="28"/>
          <w:szCs w:val="28"/>
          <w:lang w:val="uk-UA"/>
        </w:rPr>
        <w:t xml:space="preserve"> отримувати дані для перевірки достовірності інформації;</w:t>
      </w:r>
    </w:p>
    <w:p w:rsidR="000A1432" w:rsidRPr="00F32675" w:rsidRDefault="000A1432" w:rsidP="00F32675">
      <w:pPr>
        <w:pStyle w:val="ae"/>
        <w:widowControl w:val="0"/>
        <w:numPr>
          <w:ilvl w:val="0"/>
          <w:numId w:val="31"/>
        </w:numPr>
        <w:tabs>
          <w:tab w:val="left" w:pos="1588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F32675">
        <w:rPr>
          <w:rFonts w:ascii="Times New Roman" w:hAnsi="Times New Roman"/>
          <w:snapToGrid w:val="0"/>
          <w:sz w:val="28"/>
          <w:szCs w:val="28"/>
          <w:lang w:val="uk-UA"/>
        </w:rPr>
        <w:t>Проводити оперативний огляд певної території або об’єкта з метою виявлення слідів та ознак правопорушення;</w:t>
      </w:r>
    </w:p>
    <w:p w:rsidR="000A1432" w:rsidRPr="00F32675" w:rsidRDefault="000A1432" w:rsidP="00F32675">
      <w:pPr>
        <w:pStyle w:val="ae"/>
        <w:widowControl w:val="0"/>
        <w:numPr>
          <w:ilvl w:val="0"/>
          <w:numId w:val="31"/>
        </w:numPr>
        <w:tabs>
          <w:tab w:val="left" w:pos="1588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F32675">
        <w:rPr>
          <w:rFonts w:ascii="Times New Roman" w:hAnsi="Times New Roman"/>
          <w:snapToGrid w:val="0"/>
          <w:sz w:val="28"/>
          <w:szCs w:val="28"/>
          <w:lang w:val="uk-UA"/>
        </w:rPr>
        <w:t>Використовувати інші джерела оперативної інформації та добровільну допомогу громадян.</w:t>
      </w:r>
    </w:p>
    <w:p w:rsidR="000A1432" w:rsidRPr="00F349EA" w:rsidRDefault="00F32675" w:rsidP="00F32675">
      <w:pPr>
        <w:widowControl w:val="0"/>
        <w:tabs>
          <w:tab w:val="left" w:pos="158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Термін проведення попередньої перевірки, як правило, не повинен перевищувати 10 діб з моменту передачі оперативної інформації оперативному працівникові.</w:t>
      </w:r>
    </w:p>
    <w:p w:rsidR="00F32675" w:rsidRDefault="00F32675" w:rsidP="00F32675">
      <w:pPr>
        <w:keepNext/>
        <w:widowControl w:val="0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bookmarkStart w:id="4" w:name="OLE_LINK10"/>
      <w:bookmarkStart w:id="5" w:name="OLE_LINK11"/>
    </w:p>
    <w:p w:rsidR="00F32675" w:rsidRPr="00D070C0" w:rsidRDefault="00F32675" w:rsidP="00F32675">
      <w:pPr>
        <w:keepNext/>
        <w:widowControl w:val="0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3.</w:t>
      </w:r>
      <w:r w:rsidR="00D070C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</w:t>
      </w:r>
      <w:r w:rsidR="000A1432" w:rsidRPr="00D070C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Оперативні контакти та конфіденційне співробітництво з оперативними підрозділами органів внутрішніх справ</w:t>
      </w:r>
      <w:bookmarkEnd w:id="4"/>
      <w:bookmarkEnd w:id="5"/>
    </w:p>
    <w:p w:rsidR="000A1432" w:rsidRPr="00F32675" w:rsidRDefault="00D070C0" w:rsidP="00F32675">
      <w:pPr>
        <w:keepNext/>
        <w:widowControl w:val="0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0A1432" w:rsidRPr="00572304">
        <w:rPr>
          <w:rFonts w:ascii="Times New Roman" w:hAnsi="Times New Roman" w:cs="Times New Roman"/>
          <w:i/>
          <w:sz w:val="28"/>
          <w:szCs w:val="28"/>
          <w:lang w:val="uk-UA"/>
        </w:rPr>
        <w:t>Оперативний контакт</w:t>
      </w:r>
      <w:r w:rsidR="000A1432"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 – подія, у ході якої відбувається спілкування оперативного працівника з іншою особою, яка добровільно, як правило, із збереженням конфіденційності надає інформацію, що представляє оперативний інтерес для органів внутрішніх справ.</w:t>
      </w:r>
    </w:p>
    <w:p w:rsidR="000A1432" w:rsidRPr="00F349EA" w:rsidRDefault="000A1432" w:rsidP="000A14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Оперативні контакти встановлюються особами, які володіють </w:t>
      </w:r>
      <w:proofErr w:type="spellStart"/>
      <w:r w:rsidRPr="00F349EA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 значимою інформацією, з метою її доведення до оперативних працівників або за ініціативою останніх під час проведення оперативно-розшукової діяльності з метою виявлення та попередження правопорушень, отримання інформації про злочини, що готуються або вчинені, розшуку осіб, які переховуються від </w:t>
      </w:r>
      <w:r w:rsidRPr="00F349EA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органів досудового розслідування, слідчого судді, суду або ухиляються від відбування кримінального покарання, безвісно зниклих, оперативного перекриття певних територій, об’єктів або осіб, покращання оперативної обізнаності в інтересах громадян, суспільства, держави.</w:t>
      </w:r>
    </w:p>
    <w:p w:rsidR="000A1432" w:rsidRPr="00F349EA" w:rsidRDefault="000A1432" w:rsidP="000A14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>Особи, з якими встановлювався оперативний контакт, обліку не підлягають, зустрічі з ними не потребують окремих дозволів та додаткових перевірок.</w:t>
      </w:r>
    </w:p>
    <w:p w:rsidR="000A1432" w:rsidRPr="00F349EA" w:rsidRDefault="000A1432" w:rsidP="000A14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Оперативний працівник, отримавши від особи </w:t>
      </w:r>
      <w:proofErr w:type="spellStart"/>
      <w:r w:rsidRPr="00F349EA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 значиму інформацію, яка на його думку заслуговує уваги та потребує подальшої перевірки, доповідає про це рапортом безпосередньому керівникові.</w:t>
      </w:r>
    </w:p>
    <w:p w:rsidR="000A1432" w:rsidRPr="00F349EA" w:rsidRDefault="000A1432" w:rsidP="000A14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У рапорті джерело надходження інформації визначається як </w:t>
      </w:r>
      <w:r w:rsidRPr="00F349EA">
        <w:rPr>
          <w:rFonts w:ascii="Times New Roman" w:hAnsi="Times New Roman" w:cs="Times New Roman"/>
          <w:sz w:val="28"/>
          <w:szCs w:val="28"/>
        </w:rPr>
        <w:t>“</w:t>
      </w:r>
      <w:r w:rsidRPr="00F349EA">
        <w:rPr>
          <w:rFonts w:ascii="Times New Roman" w:hAnsi="Times New Roman" w:cs="Times New Roman"/>
          <w:sz w:val="28"/>
          <w:szCs w:val="28"/>
          <w:lang w:val="uk-UA"/>
        </w:rPr>
        <w:t>оперативний контакт</w:t>
      </w:r>
      <w:r w:rsidRPr="00F349EA">
        <w:rPr>
          <w:rFonts w:ascii="Times New Roman" w:hAnsi="Times New Roman" w:cs="Times New Roman"/>
          <w:sz w:val="28"/>
          <w:szCs w:val="28"/>
        </w:rPr>
        <w:t>ˮ</w:t>
      </w:r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 без розшифрування персональних даних особи або інших ідентифікуючих ознак. Для власної зручності можливе її позначення першою буквою прізвища, імені, номером тощо.</w:t>
      </w:r>
    </w:p>
    <w:p w:rsidR="000A1432" w:rsidRPr="00F349EA" w:rsidRDefault="000A1432" w:rsidP="000A14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>Рапорт про отриману інформацією реєструється РСО в журналі обліку оперативної інформації за загальними правилами. Після опрацювання інформації, викладеної в рапорті, останній долучається до матеріалів відповідної справи.</w:t>
      </w:r>
    </w:p>
    <w:p w:rsidR="000A1432" w:rsidRPr="00F349EA" w:rsidRDefault="000A1432" w:rsidP="000A143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>Окремі особи, спеціалісти відповідних галузей можуть залучатися, зокрема за грошову винагороду, до участі у виконанні окремих доручень, завдань оперативно-розшукової діяльності зі збереженням, за їх бажанням, такого факту в таємниці. У такому разі вони попереджаються про нерозголошення інформації, що стала їм відома.</w:t>
      </w:r>
    </w:p>
    <w:p w:rsidR="000A1432" w:rsidRPr="00F349EA" w:rsidRDefault="000A1432" w:rsidP="000A143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0C0">
        <w:rPr>
          <w:rFonts w:ascii="Times New Roman" w:hAnsi="Times New Roman" w:cs="Times New Roman"/>
          <w:i/>
          <w:sz w:val="28"/>
          <w:szCs w:val="28"/>
          <w:lang w:val="uk-UA"/>
        </w:rPr>
        <w:t>Конфіденційне співробітництво</w:t>
      </w:r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 – законодавчо визначена діяльність прокурорів, слідчих, працівників оперативних підрозділів з іншими особами, які в межах кримінального провадження надають допомогу на умовах конфіденційності або залучені до проведення негласних слідчих (розшукових) дій.</w:t>
      </w:r>
    </w:p>
    <w:p w:rsidR="000A1432" w:rsidRPr="00F349EA" w:rsidRDefault="000A1432" w:rsidP="000A143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>Конфіденційне співробітництво може використовуватися як за ініціативою правоохоронного органу, так і за ініціативою осіб, які на умовах конфіденційності вирішили надати допомогу правоохоронним органам за фактом кримінального проступку, злочину.</w:t>
      </w:r>
    </w:p>
    <w:p w:rsidR="000A1432" w:rsidRPr="00F349EA" w:rsidRDefault="000A1432" w:rsidP="000A1432">
      <w:pPr>
        <w:widowControl w:val="0"/>
        <w:ind w:firstLine="708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0A1432" w:rsidRPr="00F349EA" w:rsidRDefault="000A1432" w:rsidP="000A1432">
      <w:pPr>
        <w:widowControl w:val="0"/>
        <w:ind w:firstLine="708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0A1432" w:rsidRPr="00F349EA" w:rsidRDefault="000A1432" w:rsidP="000A1432">
      <w:pPr>
        <w:keepNext/>
        <w:widowControl w:val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0A1432" w:rsidRPr="00F349EA" w:rsidRDefault="000A1432" w:rsidP="000A1432">
      <w:pPr>
        <w:pStyle w:val="a3"/>
        <w:ind w:firstLine="567"/>
        <w:rPr>
          <w:szCs w:val="28"/>
        </w:rPr>
      </w:pPr>
      <w:proofErr w:type="spellStart"/>
      <w:r w:rsidRPr="00572304">
        <w:rPr>
          <w:i/>
          <w:szCs w:val="28"/>
        </w:rPr>
        <w:t>Внутрішньокамерна</w:t>
      </w:r>
      <w:proofErr w:type="spellEnd"/>
      <w:r w:rsidRPr="00572304">
        <w:rPr>
          <w:i/>
          <w:szCs w:val="28"/>
        </w:rPr>
        <w:t xml:space="preserve"> розробка з використанням негласного співробітництва</w:t>
      </w:r>
      <w:r w:rsidRPr="00F349EA">
        <w:rPr>
          <w:szCs w:val="28"/>
        </w:rPr>
        <w:t xml:space="preserve"> – комплекс заходів, що здійснюється працівниками оперативних підрозділів, переважно з використанням агентів стосовно законодавчо визначених категорій осіб, які утримуються в умовах тимчасової ізоляції у зв’язку з підготовкою чи учиненням ними злочинів, переховуванням від органів досудового розслідування, слідчого судді, суду або ухиленням від відбування кримінального покарання та на інших підставах.</w:t>
      </w:r>
    </w:p>
    <w:p w:rsidR="000A1432" w:rsidRPr="00F349EA" w:rsidRDefault="000A1432" w:rsidP="000A1432">
      <w:pPr>
        <w:pStyle w:val="a3"/>
        <w:ind w:firstLine="567"/>
        <w:rPr>
          <w:szCs w:val="28"/>
        </w:rPr>
      </w:pPr>
      <w:proofErr w:type="spellStart"/>
      <w:r w:rsidRPr="00F349EA">
        <w:rPr>
          <w:szCs w:val="28"/>
        </w:rPr>
        <w:t>Внутрішньокамерна</w:t>
      </w:r>
      <w:proofErr w:type="spellEnd"/>
      <w:r w:rsidRPr="00F349EA">
        <w:rPr>
          <w:szCs w:val="28"/>
        </w:rPr>
        <w:t xml:space="preserve"> розробка затриманих і взятих під варту осіб здійснюється оперативними підрозділами в </w:t>
      </w:r>
      <w:proofErr w:type="spellStart"/>
      <w:r w:rsidRPr="00F349EA">
        <w:rPr>
          <w:szCs w:val="28"/>
        </w:rPr>
        <w:t>спецустановах</w:t>
      </w:r>
      <w:proofErr w:type="spellEnd"/>
      <w:r w:rsidRPr="00F349EA">
        <w:rPr>
          <w:szCs w:val="28"/>
        </w:rPr>
        <w:t xml:space="preserve"> органів внутрішніх справ з метою отримання інформації про злочини, що готуються або вчинені, за наявності даних про те, що ці особи:</w:t>
      </w:r>
    </w:p>
    <w:p w:rsidR="000A1432" w:rsidRPr="00F349EA" w:rsidRDefault="000A1432" w:rsidP="000A14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>приховують дані, які свідчать про їх особу;</w:t>
      </w:r>
    </w:p>
    <w:p w:rsidR="000A1432" w:rsidRPr="00F349EA" w:rsidRDefault="000A1432" w:rsidP="000A14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>приховують факт своєї участі, а також участі інших осіб у вчиненні та підготовці до вчинення злочинів;</w:t>
      </w:r>
    </w:p>
    <w:p w:rsidR="000A1432" w:rsidRPr="00F349EA" w:rsidRDefault="000A1432" w:rsidP="000A14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>володіють інформацією про злочини, що вчинені або готуються іншими особами, або про місцезнаходження осіб, які переховуються від органів досудового розслідування, слідчого судді, суду або ухиляються від відбування кримінального покарання, утекли з місця позбавлення волі;</w:t>
      </w:r>
    </w:p>
    <w:p w:rsidR="000A1432" w:rsidRPr="00F349EA" w:rsidRDefault="000A1432" w:rsidP="000A14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>знають місця зберігання предметів і документів, що можуть бути використані як речові докази в кримінальному провадженні, зброї, наркотичних речовин, майна, грошей та цінностей, що були викрадені або отримані злочинним шляхом.</w:t>
      </w:r>
    </w:p>
    <w:p w:rsidR="000A1432" w:rsidRPr="00F349EA" w:rsidRDefault="000A1432" w:rsidP="000A1432">
      <w:pPr>
        <w:keepLines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Обов’язковій </w:t>
      </w:r>
      <w:proofErr w:type="spellStart"/>
      <w:r w:rsidRPr="00F349EA">
        <w:rPr>
          <w:rFonts w:ascii="Times New Roman" w:hAnsi="Times New Roman" w:cs="Times New Roman"/>
          <w:sz w:val="28"/>
          <w:szCs w:val="28"/>
          <w:lang w:val="uk-UA"/>
        </w:rPr>
        <w:t>внутрішньокамерній</w:t>
      </w:r>
      <w:proofErr w:type="spellEnd"/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 розробці підлягають організатори, лідери, учасники злочинних груп, злочинних, етнічних та терористичних організацій, авторитети злочинного середовища, “злодії в </w:t>
      </w:r>
      <w:proofErr w:type="spellStart"/>
      <w:r w:rsidRPr="00F349EA">
        <w:rPr>
          <w:rFonts w:ascii="Times New Roman" w:hAnsi="Times New Roman" w:cs="Times New Roman"/>
          <w:sz w:val="28"/>
          <w:szCs w:val="28"/>
          <w:lang w:val="uk-UA"/>
        </w:rPr>
        <w:t>законіˮ</w:t>
      </w:r>
      <w:proofErr w:type="spellEnd"/>
      <w:r w:rsidRPr="00F349EA">
        <w:rPr>
          <w:rFonts w:ascii="Times New Roman" w:hAnsi="Times New Roman" w:cs="Times New Roman"/>
          <w:sz w:val="28"/>
          <w:szCs w:val="28"/>
          <w:lang w:val="uk-UA"/>
        </w:rPr>
        <w:t>, злочинці-гастролери, фальшивомонетники, а також особи, які підозрюються в учиненні особливо тяжких та тяжких злочинів, затримані або заарештовані особи, які мають намір учинити втечу з-під варти, а також з метою запобігання насильству та суїциду серед поміщених до спеціальних установ або кімнат для затриманих осіб.</w:t>
      </w:r>
    </w:p>
    <w:p w:rsidR="000A1432" w:rsidRPr="00F349EA" w:rsidRDefault="000A1432" w:rsidP="000A14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У разі встановлення факту належності затриманого або заарештованого до осіб зазначених категорій оперативний працівник інформує про необхідність його розробки слідчого, який здійснює кримінальне провадження, чи відповідного прокурора. Розробка здійснюється ним </w:t>
      </w:r>
      <w:proofErr w:type="spellStart"/>
      <w:r w:rsidRPr="00F349EA">
        <w:rPr>
          <w:rFonts w:ascii="Times New Roman" w:hAnsi="Times New Roman" w:cs="Times New Roman"/>
          <w:sz w:val="28"/>
          <w:szCs w:val="28"/>
          <w:lang w:val="uk-UA"/>
        </w:rPr>
        <w:t>ініціативно</w:t>
      </w:r>
      <w:proofErr w:type="spellEnd"/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, якщо така особа утримується у зв’язку із вчиненням адміністративного правопорушення </w:t>
      </w:r>
      <w:r w:rsidRPr="00F349EA">
        <w:rPr>
          <w:rFonts w:ascii="Times New Roman" w:hAnsi="Times New Roman" w:cs="Times New Roman"/>
          <w:sz w:val="28"/>
          <w:szCs w:val="28"/>
          <w:lang w:val="uk-UA"/>
        </w:rPr>
        <w:lastRenderedPageBreak/>
        <w:t>чи кримінального проступку, розслідування якого йому доручено, відповідно до положень статті 38, 215 КПК України.</w:t>
      </w:r>
    </w:p>
    <w:p w:rsidR="000A1432" w:rsidRPr="00F349EA" w:rsidRDefault="000A1432" w:rsidP="000A1432">
      <w:pPr>
        <w:pStyle w:val="a3"/>
        <w:tabs>
          <w:tab w:val="left" w:pos="720"/>
        </w:tabs>
        <w:ind w:firstLine="567"/>
        <w:rPr>
          <w:szCs w:val="28"/>
        </w:rPr>
      </w:pPr>
      <w:r w:rsidRPr="00F349EA">
        <w:rPr>
          <w:szCs w:val="28"/>
        </w:rPr>
        <w:t>Для оперативних розробок затриманих та заарештованих осіб, як правило, використовуються агенти, залучені спеціально для цієї мети, обізнані з умовами утримання затриманих та заарештованих, що мають можливість і згодні виконувати завдання з їх розроблення, здатні швидко встановлювати довірливі стосунки з розроблюваними.</w:t>
      </w:r>
    </w:p>
    <w:p w:rsidR="000A1432" w:rsidRPr="00F349EA" w:rsidRDefault="000A1432" w:rsidP="000A14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З метою отримання найбільш повної інформації про причетність особи до злочину, у вчиненні якого вона підозрюється та відносно якої здійснюється </w:t>
      </w:r>
      <w:proofErr w:type="spellStart"/>
      <w:r w:rsidRPr="00F349EA">
        <w:rPr>
          <w:rFonts w:ascii="Times New Roman" w:hAnsi="Times New Roman" w:cs="Times New Roman"/>
          <w:sz w:val="28"/>
          <w:szCs w:val="28"/>
          <w:lang w:val="uk-UA"/>
        </w:rPr>
        <w:t>внутрішньокамерна</w:t>
      </w:r>
      <w:proofErr w:type="spellEnd"/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 розробка, доцільно одночасно провести негласний аудіо-, </w:t>
      </w:r>
      <w:proofErr w:type="spellStart"/>
      <w:r w:rsidRPr="00F349EA">
        <w:rPr>
          <w:rFonts w:ascii="Times New Roman" w:hAnsi="Times New Roman" w:cs="Times New Roman"/>
          <w:sz w:val="28"/>
          <w:szCs w:val="28"/>
          <w:lang w:val="uk-UA"/>
        </w:rPr>
        <w:t>відеоконтроль</w:t>
      </w:r>
      <w:proofErr w:type="spellEnd"/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 у приміщенні камери або в кімнаті для затриманих, а за наявності технічних можливостей – у місці для проведення щоденних прогулянок. У цьому випадку здійснюється аудіо-, </w:t>
      </w:r>
      <w:proofErr w:type="spellStart"/>
      <w:r w:rsidRPr="00F349EA">
        <w:rPr>
          <w:rFonts w:ascii="Times New Roman" w:hAnsi="Times New Roman" w:cs="Times New Roman"/>
          <w:sz w:val="28"/>
          <w:szCs w:val="28"/>
          <w:lang w:val="uk-UA"/>
        </w:rPr>
        <w:t>відеоконтроль</w:t>
      </w:r>
      <w:proofErr w:type="spellEnd"/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 особи або місця на підставі пунктів 9, 11 частини 1 статті 8 Закону України “Про </w:t>
      </w:r>
      <w:proofErr w:type="spellStart"/>
      <w:r w:rsidRPr="00F349EA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F349EA">
        <w:rPr>
          <w:rFonts w:ascii="Times New Roman" w:hAnsi="Times New Roman" w:cs="Times New Roman"/>
          <w:sz w:val="28"/>
          <w:szCs w:val="28"/>
          <w:lang w:val="uk-UA"/>
        </w:rPr>
        <w:t xml:space="preserve"> розшукову діяльність” при наявності оперативно-розшукової справи за фактом підготовки до вчинення тяжкого чи особливо тяжкого злочину або за дорученням слідчого відповідно до статті 260, 270 КПК України.</w:t>
      </w:r>
    </w:p>
    <w:p w:rsidR="000A1432" w:rsidRPr="00F349EA" w:rsidRDefault="000A1432" w:rsidP="000A1432">
      <w:pPr>
        <w:pStyle w:val="a3"/>
        <w:ind w:firstLine="567"/>
        <w:rPr>
          <w:szCs w:val="28"/>
        </w:rPr>
      </w:pPr>
      <w:r w:rsidRPr="00F349EA">
        <w:rPr>
          <w:szCs w:val="28"/>
        </w:rPr>
        <w:t xml:space="preserve">Використання </w:t>
      </w:r>
      <w:proofErr w:type="spellStart"/>
      <w:r w:rsidRPr="00F349EA">
        <w:rPr>
          <w:szCs w:val="28"/>
        </w:rPr>
        <w:t>агента</w:t>
      </w:r>
      <w:proofErr w:type="spellEnd"/>
      <w:r w:rsidRPr="00F349EA">
        <w:rPr>
          <w:szCs w:val="28"/>
        </w:rPr>
        <w:t xml:space="preserve"> в одній тій самій </w:t>
      </w:r>
      <w:proofErr w:type="spellStart"/>
      <w:r w:rsidRPr="00F349EA">
        <w:rPr>
          <w:szCs w:val="28"/>
        </w:rPr>
        <w:t>спецустанові</w:t>
      </w:r>
      <w:proofErr w:type="spellEnd"/>
      <w:r w:rsidRPr="00F349EA">
        <w:rPr>
          <w:szCs w:val="28"/>
        </w:rPr>
        <w:t xml:space="preserve"> органів внутрішніх справ більше двох разів на квартал не дозволяється. </w:t>
      </w:r>
    </w:p>
    <w:p w:rsidR="000A1432" w:rsidRPr="00F349EA" w:rsidRDefault="000A1432" w:rsidP="000A1432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0A1432" w:rsidRPr="00A721E7" w:rsidRDefault="000A1432" w:rsidP="00A721E7">
      <w:pPr>
        <w:keepNext/>
        <w:widowControl w:val="0"/>
        <w:ind w:firstLine="567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Начальники органів внутрішніх справ та оперативних підрозділів МВС, ГУМВС, УМВС:</w:t>
      </w:r>
    </w:p>
    <w:p w:rsidR="000A1432" w:rsidRPr="00F349EA" w:rsidRDefault="00A721E7" w:rsidP="000A1432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-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Щомісяця підводять підсумки роботи з особами, які негласно співробітничають з оперативними підрозділами, надають оцінку роботи з цією категорією осіб кожного оперативного працівника; безпосередньо займаються формуванням агентурних мереж, організацією роботи з агентами, резидентами, утримувачами конспіративних квартир та довіреними особами.</w:t>
      </w:r>
    </w:p>
    <w:p w:rsidR="000A1432" w:rsidRPr="00F349EA" w:rsidRDefault="00A721E7" w:rsidP="000A1432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-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 підставі регулярного аналізу планують залучення осіб до негласного співробітництва з оперативними підрозділами і їх розстановку з урахуванням структури і територіального поширення злочинності, вірогідного її розвитку та інших факторів, що впливають на стан оперативної обстановки.</w:t>
      </w:r>
    </w:p>
    <w:p w:rsidR="000A1432" w:rsidRPr="00F349EA" w:rsidRDefault="00A721E7" w:rsidP="000A1432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-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Особисто вивчають матеріали на осіб, які залучаються до негласного співробітництва, уживають заходів до створення їх кваліфікованого ядра, звертаючи першочергову увагу на їх розвідувальні можливості.</w:t>
      </w:r>
    </w:p>
    <w:p w:rsidR="000A1432" w:rsidRPr="00F349EA" w:rsidRDefault="00A721E7" w:rsidP="000A1432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-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Розглядають інформацію, що надходить від осіб, які негласно співробітничають з оперативними підрозділами, дають з її урахуванням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конкретні доручення і контролюють перевірку. Забезпечують обмін інформацією з іншими оперативними підрозділами.</w:t>
      </w:r>
    </w:p>
    <w:p w:rsidR="000A1432" w:rsidRPr="00F349EA" w:rsidRDefault="00A721E7" w:rsidP="000A1432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-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Постійно працюють над підвищенням рівня своєї професійної підготовки і навчають підлеглих найбільш ефективним організаційно-тактичним методам роботи з негласними працівниками.</w:t>
      </w:r>
    </w:p>
    <w:p w:rsidR="000A1432" w:rsidRPr="00F349EA" w:rsidRDefault="00A721E7" w:rsidP="000A1432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-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Контролюють раціональне і обґрунтоване використання коштів, що виділяються на фінансування оперативно-розшукової діяльності.</w:t>
      </w:r>
    </w:p>
    <w:p w:rsidR="000A1432" w:rsidRPr="00F349EA" w:rsidRDefault="00A721E7" w:rsidP="000A1432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-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Забезпечують дотримання режиму секретності, конспірації та законності в роботі з особами, які негласно співробітничають з оперативними підрозділами, уживають заходів щодо недопущення фактів провокацій, дворушництва, дезінформації.</w:t>
      </w:r>
    </w:p>
    <w:p w:rsidR="00A721E7" w:rsidRDefault="00A721E7" w:rsidP="00A721E7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- </w:t>
      </w:r>
      <w:r w:rsidR="000A1432"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Особисто працюють з утримувачами конспіративних квартир та найбільш кваліфікованими агентами, резидентами, довіреними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особами.</w:t>
      </w:r>
    </w:p>
    <w:p w:rsidR="000A1432" w:rsidRPr="00F349EA" w:rsidRDefault="000A1432" w:rsidP="00A721E7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 необхідності начальники оперативних підрозділів та органів внутрішніх справ, проводять контрольні зустрічі з негласними позаштатними працівниками.</w:t>
      </w:r>
    </w:p>
    <w:p w:rsidR="000A1432" w:rsidRPr="00F349EA" w:rsidRDefault="000A1432" w:rsidP="000A1432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Контрольна зустріч проводиться в разі:</w:t>
      </w:r>
    </w:p>
    <w:p w:rsidR="000A1432" w:rsidRPr="00F349EA" w:rsidRDefault="000A1432" w:rsidP="000A1432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особистого бажання негласного позаштатного працівника або іншої особи, що виявила бажання надати інформацію чи допомогу у вирішенні поставлених завдань;</w:t>
      </w:r>
    </w:p>
    <w:p w:rsidR="000A1432" w:rsidRPr="00F349EA" w:rsidRDefault="000A1432" w:rsidP="000A1432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проведення інструктажу з агентом, який упроваджується в розробку організованої групи чи злочинної організації, перед виконанням особливо складних завдань оперативно-розшукової діяльності;</w:t>
      </w:r>
    </w:p>
    <w:p w:rsidR="000A1432" w:rsidRPr="00F349EA" w:rsidRDefault="000A1432" w:rsidP="000A1432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загроз розшифрування </w:t>
      </w:r>
      <w:proofErr w:type="spellStart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агента</w:t>
      </w:r>
      <w:proofErr w:type="spellEnd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, упровадженого в злочинне середовище, ужиття заходів щодо забезпечення безпеки його та його рідних;</w:t>
      </w:r>
    </w:p>
    <w:p w:rsidR="000A1432" w:rsidRPr="00F349EA" w:rsidRDefault="000A1432" w:rsidP="000A1432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вирішення питання про виключення </w:t>
      </w:r>
      <w:proofErr w:type="spellStart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агента</w:t>
      </w:r>
      <w:proofErr w:type="spellEnd"/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з агентурної мережі за бажанням останнього;</w:t>
      </w:r>
    </w:p>
    <w:p w:rsidR="000A1432" w:rsidRPr="00F349EA" w:rsidRDefault="000A1432" w:rsidP="000A1432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заохочення, вирішення інших соціально-побутових питань.</w:t>
      </w:r>
    </w:p>
    <w:p w:rsidR="000A1432" w:rsidRPr="00F349EA" w:rsidRDefault="000A1432" w:rsidP="000A1432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 При виїзді в службові відрядження начальники та працівники оперативних підрозділів МВС, ГУМВС, УМВС можуть перевіряти робочі справи агентів, резидентів, справи контрольно-спостережного провадження,</w:t>
      </w: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br/>
        <w:t>у яких накопичується інформація, отримана від негласних позаштатних працівників та інших джерел.</w:t>
      </w:r>
    </w:p>
    <w:p w:rsidR="000A1432" w:rsidRPr="00F349EA" w:rsidRDefault="000A1432" w:rsidP="000A1432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 xml:space="preserve">Особові справи агентів та резидентів можуть бути надані для перевірки лише керівникам або працівникам відповідних підрозділів МВС, ГУМВС, УМВС за наявності припису на перевірку. </w:t>
      </w:r>
    </w:p>
    <w:p w:rsidR="000A1432" w:rsidRPr="00F349EA" w:rsidRDefault="000A1432" w:rsidP="000A1432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 наявності відомостей про порушення законодавства під час здійснення оперативно-розшукової діяльності допускається ознайомлення працівників інших правоохоронних органів, у тому числі органів, що мають контрольні та наглядові функції, з окремими агентурними повідомленнями (записками) та рапортами про отриману оперативну інформацію відповідно припису на перевірку та довідки про наявність допуску до державної таємниці.</w:t>
      </w:r>
    </w:p>
    <w:p w:rsidR="000A1432" w:rsidRPr="00F349EA" w:rsidRDefault="000A1432" w:rsidP="000A1432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349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Не підлягають перевірці зазначеними працівниками матеріали утворені під час установлення та припинення негласного співробітництва. </w:t>
      </w:r>
    </w:p>
    <w:p w:rsidR="000A1432" w:rsidRPr="00F349EA" w:rsidRDefault="000A1432" w:rsidP="000A14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1432" w:rsidRPr="00F349EA" w:rsidRDefault="000A1432" w:rsidP="000A143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GoBack"/>
      <w:bookmarkEnd w:id="0"/>
      <w:bookmarkEnd w:id="6"/>
    </w:p>
    <w:sectPr w:rsidR="000A1432" w:rsidRPr="00F349EA" w:rsidSect="00CE4122">
      <w:headerReference w:type="default" r:id="rId9"/>
      <w:pgSz w:w="11906" w:h="16838"/>
      <w:pgMar w:top="111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73" w:rsidRDefault="00AB3A73">
      <w:pPr>
        <w:spacing w:after="0" w:line="240" w:lineRule="auto"/>
      </w:pPr>
      <w:r>
        <w:separator/>
      </w:r>
    </w:p>
  </w:endnote>
  <w:endnote w:type="continuationSeparator" w:id="0">
    <w:p w:rsidR="00AB3A73" w:rsidRDefault="00AB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73" w:rsidRDefault="00AB3A73">
      <w:pPr>
        <w:spacing w:after="0" w:line="240" w:lineRule="auto"/>
      </w:pPr>
      <w:r>
        <w:separator/>
      </w:r>
    </w:p>
  </w:footnote>
  <w:footnote w:type="continuationSeparator" w:id="0">
    <w:p w:rsidR="00AB3A73" w:rsidRDefault="00AB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2F" w:rsidRDefault="005D772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4122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A7"/>
    <w:multiLevelType w:val="multilevel"/>
    <w:tmpl w:val="D51ADB1C"/>
    <w:lvl w:ilvl="0">
      <w:start w:val="1"/>
      <w:numFmt w:val="decimal"/>
      <w:lvlText w:val="3.1.46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3.50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776CAA"/>
    <w:multiLevelType w:val="hybridMultilevel"/>
    <w:tmpl w:val="FFEE0A38"/>
    <w:lvl w:ilvl="0" w:tplc="A74A734E">
      <w:start w:val="10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0DC2"/>
    <w:multiLevelType w:val="multilevel"/>
    <w:tmpl w:val="B05E9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3.2.20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06EAC"/>
    <w:multiLevelType w:val="hybridMultilevel"/>
    <w:tmpl w:val="32E4CBB6"/>
    <w:lvl w:ilvl="0" w:tplc="A1FA924E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">
    <w:nsid w:val="0874788A"/>
    <w:multiLevelType w:val="hybridMultilevel"/>
    <w:tmpl w:val="62468EE2"/>
    <w:lvl w:ilvl="0" w:tplc="ECDC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B38D4"/>
    <w:multiLevelType w:val="multilevel"/>
    <w:tmpl w:val="622EEA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3.2.7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F4924B6"/>
    <w:multiLevelType w:val="hybridMultilevel"/>
    <w:tmpl w:val="F6F24746"/>
    <w:lvl w:ilvl="0" w:tplc="58CE3E42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9283E"/>
    <w:multiLevelType w:val="multilevel"/>
    <w:tmpl w:val="3E9EA4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1.28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4762007"/>
    <w:multiLevelType w:val="hybridMultilevel"/>
    <w:tmpl w:val="6C6A756C"/>
    <w:lvl w:ilvl="0" w:tplc="43184160">
      <w:start w:val="1"/>
      <w:numFmt w:val="decimal"/>
      <w:lvlText w:val="3.1.5.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6A44894"/>
    <w:multiLevelType w:val="hybridMultilevel"/>
    <w:tmpl w:val="3326B488"/>
    <w:lvl w:ilvl="0" w:tplc="DC9E3F70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34F5D"/>
    <w:multiLevelType w:val="hybridMultilevel"/>
    <w:tmpl w:val="99B42B3A"/>
    <w:lvl w:ilvl="0" w:tplc="F01E67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C713B"/>
    <w:multiLevelType w:val="multilevel"/>
    <w:tmpl w:val="50BE00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1.25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DC38DD"/>
    <w:multiLevelType w:val="multilevel"/>
    <w:tmpl w:val="0E2E799C"/>
    <w:lvl w:ilvl="0">
      <w:start w:val="1"/>
      <w:numFmt w:val="decimal"/>
      <w:lvlText w:val="3.1.5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ind w:left="433" w:hanging="432"/>
      </w:pPr>
      <w:rPr>
        <w:rFonts w:hint="default"/>
      </w:rPr>
    </w:lvl>
    <w:lvl w:ilvl="2">
      <w:start w:val="1"/>
      <w:numFmt w:val="decimal"/>
      <w:lvlText w:val="3.1.45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" w:hanging="648"/>
      </w:pPr>
    </w:lvl>
    <w:lvl w:ilvl="4">
      <w:start w:val="1"/>
      <w:numFmt w:val="decimal"/>
      <w:lvlText w:val="%1.%2.%3.%4.%5."/>
      <w:lvlJc w:val="left"/>
      <w:pPr>
        <w:ind w:left="1381" w:hanging="792"/>
      </w:pPr>
    </w:lvl>
    <w:lvl w:ilvl="5">
      <w:start w:val="1"/>
      <w:numFmt w:val="decimal"/>
      <w:lvlText w:val="%1.%2.%3.%4.%5.%6."/>
      <w:lvlJc w:val="left"/>
      <w:pPr>
        <w:ind w:left="1885" w:hanging="936"/>
      </w:pPr>
    </w:lvl>
    <w:lvl w:ilvl="6">
      <w:start w:val="1"/>
      <w:numFmt w:val="decimal"/>
      <w:lvlText w:val="%1.%2.%3.%4.%5.%6.%7."/>
      <w:lvlJc w:val="left"/>
      <w:pPr>
        <w:ind w:left="2389" w:hanging="1080"/>
      </w:pPr>
    </w:lvl>
    <w:lvl w:ilvl="7">
      <w:start w:val="1"/>
      <w:numFmt w:val="decimal"/>
      <w:lvlText w:val="%1.%2.%3.%4.%5.%6.%7.%8."/>
      <w:lvlJc w:val="left"/>
      <w:pPr>
        <w:ind w:left="2893" w:hanging="1224"/>
      </w:pPr>
    </w:lvl>
    <w:lvl w:ilvl="8">
      <w:start w:val="1"/>
      <w:numFmt w:val="decimal"/>
      <w:lvlText w:val="%1.%2.%3.%4.%5.%6.%7.%8.%9."/>
      <w:lvlJc w:val="left"/>
      <w:pPr>
        <w:ind w:left="3469" w:hanging="1440"/>
      </w:pPr>
    </w:lvl>
  </w:abstractNum>
  <w:abstractNum w:abstractNumId="13">
    <w:nsid w:val="29F00857"/>
    <w:multiLevelType w:val="hybridMultilevel"/>
    <w:tmpl w:val="8194B354"/>
    <w:lvl w:ilvl="0" w:tplc="304C578E">
      <w:start w:val="1"/>
      <w:numFmt w:val="decimal"/>
      <w:lvlText w:val="0%1 - 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0F2F"/>
    <w:multiLevelType w:val="multilevel"/>
    <w:tmpl w:val="FEEC2B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1.27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AC606F8"/>
    <w:multiLevelType w:val="hybridMultilevel"/>
    <w:tmpl w:val="59AC95F8"/>
    <w:lvl w:ilvl="0" w:tplc="4162C4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40C7A"/>
    <w:multiLevelType w:val="hybridMultilevel"/>
    <w:tmpl w:val="99B42B3A"/>
    <w:lvl w:ilvl="0" w:tplc="F01E67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D2C01"/>
    <w:multiLevelType w:val="multilevel"/>
    <w:tmpl w:val="5FB07B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46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3.5.10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5F4536C"/>
    <w:multiLevelType w:val="multilevel"/>
    <w:tmpl w:val="2E6A0A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362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E0C58E4"/>
    <w:multiLevelType w:val="multilevel"/>
    <w:tmpl w:val="F44A6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3.2.8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E113728"/>
    <w:multiLevelType w:val="hybridMultilevel"/>
    <w:tmpl w:val="42CE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733BF"/>
    <w:multiLevelType w:val="multilevel"/>
    <w:tmpl w:val="C1487F6A"/>
    <w:lvl w:ilvl="0">
      <w:start w:val="1"/>
      <w:numFmt w:val="decimal"/>
      <w:lvlText w:val="3.51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3.1.56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E8611F7"/>
    <w:multiLevelType w:val="multilevel"/>
    <w:tmpl w:val="53520A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1.2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77547E1"/>
    <w:multiLevelType w:val="multilevel"/>
    <w:tmpl w:val="363AD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3.2.7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8E61342"/>
    <w:multiLevelType w:val="multilevel"/>
    <w:tmpl w:val="E918C5D0"/>
    <w:lvl w:ilvl="0">
      <w:start w:val="1"/>
      <w:numFmt w:val="decimal"/>
      <w:lvlText w:val="3.51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ind w:left="2133" w:hanging="432"/>
      </w:pPr>
      <w:rPr>
        <w:rFonts w:hint="default"/>
      </w:rPr>
    </w:lvl>
    <w:lvl w:ilvl="2">
      <w:start w:val="1"/>
      <w:numFmt w:val="decimal"/>
      <w:lvlText w:val="3.1.45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A22737B"/>
    <w:multiLevelType w:val="multilevel"/>
    <w:tmpl w:val="76E83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920" w:hanging="360"/>
      </w:pPr>
      <w:rPr>
        <w:rFonts w:hint="default"/>
      </w:rPr>
    </w:lvl>
    <w:lvl w:ilvl="3">
      <w:start w:val="1"/>
      <w:numFmt w:val="decimal"/>
      <w:lvlText w:val="3.2.8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AF3471C"/>
    <w:multiLevelType w:val="multilevel"/>
    <w:tmpl w:val="456A4672"/>
    <w:lvl w:ilvl="0">
      <w:start w:val="1"/>
      <w:numFmt w:val="decimal"/>
      <w:lvlText w:val="3.5.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.4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B06FF0"/>
    <w:multiLevelType w:val="multilevel"/>
    <w:tmpl w:val="E81040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46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3.5.4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D790299"/>
    <w:multiLevelType w:val="hybridMultilevel"/>
    <w:tmpl w:val="B3DA1E40"/>
    <w:lvl w:ilvl="0" w:tplc="8E46A5F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B12EB"/>
    <w:multiLevelType w:val="multilevel"/>
    <w:tmpl w:val="C1487F6A"/>
    <w:lvl w:ilvl="0">
      <w:start w:val="1"/>
      <w:numFmt w:val="decimal"/>
      <w:lvlText w:val="3.51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3.1.56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A71579"/>
    <w:multiLevelType w:val="multilevel"/>
    <w:tmpl w:val="E1563432"/>
    <w:lvl w:ilvl="0">
      <w:start w:val="1"/>
      <w:numFmt w:val="decimal"/>
      <w:lvlText w:val="3.1.10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30"/>
  </w:num>
  <w:num w:numId="5">
    <w:abstractNumId w:val="22"/>
  </w:num>
  <w:num w:numId="6">
    <w:abstractNumId w:val="11"/>
  </w:num>
  <w:num w:numId="7">
    <w:abstractNumId w:val="14"/>
  </w:num>
  <w:num w:numId="8">
    <w:abstractNumId w:val="7"/>
  </w:num>
  <w:num w:numId="9">
    <w:abstractNumId w:val="18"/>
  </w:num>
  <w:num w:numId="10">
    <w:abstractNumId w:val="27"/>
  </w:num>
  <w:num w:numId="11">
    <w:abstractNumId w:val="17"/>
  </w:num>
  <w:num w:numId="12">
    <w:abstractNumId w:val="0"/>
  </w:num>
  <w:num w:numId="13">
    <w:abstractNumId w:val="25"/>
  </w:num>
  <w:num w:numId="14">
    <w:abstractNumId w:val="2"/>
  </w:num>
  <w:num w:numId="15">
    <w:abstractNumId w:val="16"/>
  </w:num>
  <w:num w:numId="16">
    <w:abstractNumId w:val="10"/>
  </w:num>
  <w:num w:numId="17">
    <w:abstractNumId w:val="9"/>
  </w:num>
  <w:num w:numId="18">
    <w:abstractNumId w:val="28"/>
  </w:num>
  <w:num w:numId="19">
    <w:abstractNumId w:val="4"/>
  </w:num>
  <w:num w:numId="20">
    <w:abstractNumId w:val="13"/>
  </w:num>
  <w:num w:numId="21">
    <w:abstractNumId w:val="6"/>
  </w:num>
  <w:num w:numId="22">
    <w:abstractNumId w:val="1"/>
  </w:num>
  <w:num w:numId="23">
    <w:abstractNumId w:val="29"/>
  </w:num>
  <w:num w:numId="24">
    <w:abstractNumId w:val="21"/>
  </w:num>
  <w:num w:numId="25">
    <w:abstractNumId w:val="23"/>
  </w:num>
  <w:num w:numId="26">
    <w:abstractNumId w:val="3"/>
  </w:num>
  <w:num w:numId="27">
    <w:abstractNumId w:val="12"/>
  </w:num>
  <w:num w:numId="28">
    <w:abstractNumId w:val="5"/>
  </w:num>
  <w:num w:numId="29">
    <w:abstractNumId w:val="19"/>
  </w:num>
  <w:num w:numId="30">
    <w:abstractNumId w:val="2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E2"/>
    <w:rsid w:val="000A1432"/>
    <w:rsid w:val="001E7274"/>
    <w:rsid w:val="002118BA"/>
    <w:rsid w:val="004573BC"/>
    <w:rsid w:val="005D772F"/>
    <w:rsid w:val="008B096C"/>
    <w:rsid w:val="00A567F2"/>
    <w:rsid w:val="00A721E7"/>
    <w:rsid w:val="00A830E2"/>
    <w:rsid w:val="00A91C47"/>
    <w:rsid w:val="00AB3A73"/>
    <w:rsid w:val="00AC4BAC"/>
    <w:rsid w:val="00AF0A78"/>
    <w:rsid w:val="00BD0B55"/>
    <w:rsid w:val="00CE4122"/>
    <w:rsid w:val="00D070C0"/>
    <w:rsid w:val="00D46487"/>
    <w:rsid w:val="00F32675"/>
    <w:rsid w:val="00F6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1432"/>
    <w:pPr>
      <w:keepNext/>
      <w:widowControl w:val="0"/>
      <w:snapToGrid w:val="0"/>
      <w:spacing w:after="0" w:line="240" w:lineRule="auto"/>
      <w:ind w:firstLine="851"/>
      <w:jc w:val="both"/>
      <w:outlineLvl w:val="0"/>
    </w:pPr>
    <w:rPr>
      <w:rFonts w:ascii="Times New Roman" w:eastAsia="Arial Unicode MS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A1432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0A1432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0A1432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color w:val="000000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0A143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0A1432"/>
    <w:pPr>
      <w:keepNext/>
      <w:spacing w:after="0" w:line="240" w:lineRule="auto"/>
      <w:ind w:left="7080"/>
      <w:jc w:val="both"/>
      <w:outlineLvl w:val="5"/>
    </w:pPr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0A143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ap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432"/>
    <w:rPr>
      <w:rFonts w:ascii="Times New Roman" w:eastAsia="Arial Unicode MS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A1432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A1432"/>
    <w:rPr>
      <w:rFonts w:ascii="Times New Roman" w:eastAsia="Arial Unicode MS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0A1432"/>
    <w:rPr>
      <w:rFonts w:ascii="Times New Roman" w:eastAsia="Arial Unicode MS" w:hAnsi="Times New Roman" w:cs="Times New Roman"/>
      <w:color w:val="000000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A1432"/>
    <w:rPr>
      <w:rFonts w:ascii="Times New Roman" w:eastAsia="Arial Unicode MS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0A1432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A1432"/>
    <w:rPr>
      <w:rFonts w:ascii="Times New Roman" w:eastAsia="Times New Roman" w:hAnsi="Times New Roman" w:cs="Times New Roman"/>
      <w:cap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0A14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0A14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0A1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A143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0A1432"/>
    <w:pPr>
      <w:widowControl w:val="0"/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0A14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3">
    <w:name w:val="Body Text Indent 2"/>
    <w:basedOn w:val="a"/>
    <w:link w:val="24"/>
    <w:rsid w:val="000A1432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rsid w:val="000A14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0A14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0A1432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33">
    <w:name w:val="Body Text Indent 3"/>
    <w:basedOn w:val="a"/>
    <w:link w:val="34"/>
    <w:rsid w:val="000A14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4">
    <w:name w:val="Основной текст с отступом 3 Знак"/>
    <w:basedOn w:val="a0"/>
    <w:link w:val="33"/>
    <w:rsid w:val="000A14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0A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A1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A1432"/>
  </w:style>
  <w:style w:type="paragraph" w:styleId="aa">
    <w:name w:val="footer"/>
    <w:basedOn w:val="a"/>
    <w:link w:val="ab"/>
    <w:rsid w:val="000A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A1432"/>
    <w:pPr>
      <w:widowControl w:val="0"/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-9"/>
      <w:sz w:val="28"/>
      <w:szCs w:val="20"/>
      <w:lang w:val="uk-UA"/>
    </w:rPr>
  </w:style>
  <w:style w:type="character" w:customStyle="1" w:styleId="ad">
    <w:name w:val="Название Знак"/>
    <w:basedOn w:val="a0"/>
    <w:link w:val="ac"/>
    <w:rsid w:val="000A1432"/>
    <w:rPr>
      <w:rFonts w:ascii="Times New Roman" w:eastAsia="Times New Roman" w:hAnsi="Times New Roman" w:cs="Times New Roman"/>
      <w:b/>
      <w:color w:val="000000"/>
      <w:spacing w:val="-9"/>
      <w:sz w:val="28"/>
      <w:szCs w:val="20"/>
      <w:shd w:val="clear" w:color="auto" w:fill="FFFFFF"/>
      <w:lang w:val="uk-UA" w:eastAsia="ru-RU"/>
    </w:rPr>
  </w:style>
  <w:style w:type="paragraph" w:customStyle="1" w:styleId="11">
    <w:name w:val="Обычный1"/>
    <w:rsid w:val="000A143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A143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e">
    <w:name w:val="List Paragraph"/>
    <w:basedOn w:val="a"/>
    <w:qFormat/>
    <w:rsid w:val="000A14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semiHidden/>
    <w:unhideWhenUsed/>
    <w:rsid w:val="000A143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A1432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0A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1432"/>
    <w:pPr>
      <w:keepNext/>
      <w:widowControl w:val="0"/>
      <w:snapToGrid w:val="0"/>
      <w:spacing w:after="0" w:line="240" w:lineRule="auto"/>
      <w:ind w:firstLine="851"/>
      <w:jc w:val="both"/>
      <w:outlineLvl w:val="0"/>
    </w:pPr>
    <w:rPr>
      <w:rFonts w:ascii="Times New Roman" w:eastAsia="Arial Unicode MS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A1432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0A1432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0A1432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color w:val="000000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0A143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0A1432"/>
    <w:pPr>
      <w:keepNext/>
      <w:spacing w:after="0" w:line="240" w:lineRule="auto"/>
      <w:ind w:left="7080"/>
      <w:jc w:val="both"/>
      <w:outlineLvl w:val="5"/>
    </w:pPr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0A143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ap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432"/>
    <w:rPr>
      <w:rFonts w:ascii="Times New Roman" w:eastAsia="Arial Unicode MS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A1432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A1432"/>
    <w:rPr>
      <w:rFonts w:ascii="Times New Roman" w:eastAsia="Arial Unicode MS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0A1432"/>
    <w:rPr>
      <w:rFonts w:ascii="Times New Roman" w:eastAsia="Arial Unicode MS" w:hAnsi="Times New Roman" w:cs="Times New Roman"/>
      <w:color w:val="000000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A1432"/>
    <w:rPr>
      <w:rFonts w:ascii="Times New Roman" w:eastAsia="Arial Unicode MS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0A1432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A1432"/>
    <w:rPr>
      <w:rFonts w:ascii="Times New Roman" w:eastAsia="Times New Roman" w:hAnsi="Times New Roman" w:cs="Times New Roman"/>
      <w:cap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0A14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0A14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0A1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A143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0A1432"/>
    <w:pPr>
      <w:widowControl w:val="0"/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0A14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3">
    <w:name w:val="Body Text Indent 2"/>
    <w:basedOn w:val="a"/>
    <w:link w:val="24"/>
    <w:rsid w:val="000A1432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rsid w:val="000A14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0A14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0A1432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33">
    <w:name w:val="Body Text Indent 3"/>
    <w:basedOn w:val="a"/>
    <w:link w:val="34"/>
    <w:rsid w:val="000A14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4">
    <w:name w:val="Основной текст с отступом 3 Знак"/>
    <w:basedOn w:val="a0"/>
    <w:link w:val="33"/>
    <w:rsid w:val="000A14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0A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A1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A1432"/>
  </w:style>
  <w:style w:type="paragraph" w:styleId="aa">
    <w:name w:val="footer"/>
    <w:basedOn w:val="a"/>
    <w:link w:val="ab"/>
    <w:rsid w:val="000A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A1432"/>
    <w:pPr>
      <w:widowControl w:val="0"/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-9"/>
      <w:sz w:val="28"/>
      <w:szCs w:val="20"/>
      <w:lang w:val="uk-UA"/>
    </w:rPr>
  </w:style>
  <w:style w:type="character" w:customStyle="1" w:styleId="ad">
    <w:name w:val="Название Знак"/>
    <w:basedOn w:val="a0"/>
    <w:link w:val="ac"/>
    <w:rsid w:val="000A1432"/>
    <w:rPr>
      <w:rFonts w:ascii="Times New Roman" w:eastAsia="Times New Roman" w:hAnsi="Times New Roman" w:cs="Times New Roman"/>
      <w:b/>
      <w:color w:val="000000"/>
      <w:spacing w:val="-9"/>
      <w:sz w:val="28"/>
      <w:szCs w:val="20"/>
      <w:shd w:val="clear" w:color="auto" w:fill="FFFFFF"/>
      <w:lang w:val="uk-UA" w:eastAsia="ru-RU"/>
    </w:rPr>
  </w:style>
  <w:style w:type="paragraph" w:customStyle="1" w:styleId="11">
    <w:name w:val="Обычный1"/>
    <w:rsid w:val="000A143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A143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e">
    <w:name w:val="List Paragraph"/>
    <w:basedOn w:val="a"/>
    <w:qFormat/>
    <w:rsid w:val="000A14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semiHidden/>
    <w:unhideWhenUsed/>
    <w:rsid w:val="000A143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A1432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0A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879F-E0CA-4547-82CA-4FF7F052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6277</Words>
  <Characters>35782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12</cp:revision>
  <dcterms:created xsi:type="dcterms:W3CDTF">2023-11-22T08:47:00Z</dcterms:created>
  <dcterms:modified xsi:type="dcterms:W3CDTF">2023-11-22T09:47:00Z</dcterms:modified>
</cp:coreProperties>
</file>