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74" w:rsidRPr="00B8634B" w:rsidRDefault="00160874" w:rsidP="00160874">
      <w:pPr>
        <w:shd w:val="clear" w:color="auto" w:fill="FFFFFF"/>
        <w:jc w:val="center"/>
        <w:rPr>
          <w:b/>
          <w:szCs w:val="28"/>
          <w:lang w:val="uk-UA"/>
        </w:rPr>
      </w:pPr>
      <w:r w:rsidRPr="00B8634B">
        <w:rPr>
          <w:b/>
          <w:szCs w:val="28"/>
          <w:lang w:val="uk-UA"/>
        </w:rPr>
        <w:t>Рекомендована література</w:t>
      </w:r>
    </w:p>
    <w:p w:rsidR="00B8634B" w:rsidRDefault="00B8634B" w:rsidP="00160874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160874" w:rsidRPr="00B8634B" w:rsidRDefault="00160874" w:rsidP="00160874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bookmarkStart w:id="0" w:name="_GoBack"/>
      <w:bookmarkEnd w:id="0"/>
      <w:r w:rsidRPr="00B8634B">
        <w:rPr>
          <w:b/>
          <w:bCs/>
          <w:spacing w:val="-6"/>
          <w:szCs w:val="28"/>
          <w:lang w:val="uk-UA"/>
        </w:rPr>
        <w:t>Основна</w:t>
      </w:r>
    </w:p>
    <w:p w:rsidR="00160874" w:rsidRPr="00B8634B" w:rsidRDefault="00160874" w:rsidP="0016087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Бовсунівська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Т. Видіння як включений жанр: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інтертекстуальні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(структурні) межі роману. </w:t>
      </w:r>
      <w:r w:rsidRPr="00B8634B">
        <w:rPr>
          <w:rFonts w:ascii="Times New Roman" w:hAnsi="Times New Roman"/>
          <w:i/>
          <w:color w:val="000000"/>
          <w:sz w:val="28"/>
          <w:szCs w:val="28"/>
        </w:rPr>
        <w:t>Теорія літературних жанрів Жанрова парадигма сучасного зарубіжного роману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 : підручник. Київ : Видавничо-поліграфічний центр «Київський університет», 2009. С. 455–462.</w:t>
      </w:r>
    </w:p>
    <w:p w:rsidR="00160874" w:rsidRPr="00B8634B" w:rsidRDefault="00160874" w:rsidP="0016087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634B">
        <w:rPr>
          <w:rFonts w:ascii="Times New Roman" w:hAnsi="Times New Roman"/>
          <w:bCs/>
          <w:color w:val="000000"/>
          <w:sz w:val="28"/>
          <w:szCs w:val="28"/>
        </w:rPr>
        <w:t>Калашник</w:t>
      </w:r>
      <w:proofErr w:type="spellEnd"/>
      <w:r w:rsidRPr="00B8634B">
        <w:rPr>
          <w:rFonts w:ascii="Times New Roman" w:hAnsi="Times New Roman"/>
          <w:bCs/>
          <w:color w:val="000000"/>
          <w:sz w:val="28"/>
          <w:szCs w:val="28"/>
        </w:rPr>
        <w:t xml:space="preserve"> О. 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Видіння як одкровення у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візіонерській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поезії. </w:t>
      </w:r>
      <w:r w:rsidRPr="00B8634B">
        <w:rPr>
          <w:rFonts w:ascii="Times New Roman" w:hAnsi="Times New Roman"/>
          <w:i/>
          <w:color w:val="000000"/>
          <w:sz w:val="28"/>
          <w:szCs w:val="28"/>
        </w:rPr>
        <w:t>Донецький вісник Наукового товариства ім. Шевченка</w:t>
      </w:r>
      <w:r w:rsidRPr="00B8634B">
        <w:rPr>
          <w:rFonts w:ascii="Times New Roman" w:hAnsi="Times New Roman"/>
          <w:color w:val="000000"/>
          <w:sz w:val="28"/>
          <w:szCs w:val="28"/>
        </w:rPr>
        <w:t>. Т. 23. Донецьк : Український культурологічний центр, Східний видавничий дім. 2008. С. 76–83.</w:t>
      </w:r>
    </w:p>
    <w:p w:rsidR="00160874" w:rsidRPr="00B8634B" w:rsidRDefault="00160874" w:rsidP="00160874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Калашник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О.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Візіонерство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в поезії як тип творчості. </w:t>
      </w:r>
      <w:r w:rsidRPr="00B8634B">
        <w:rPr>
          <w:rFonts w:ascii="Times New Roman" w:hAnsi="Times New Roman"/>
          <w:i/>
          <w:color w:val="000000"/>
          <w:sz w:val="28"/>
          <w:szCs w:val="28"/>
        </w:rPr>
        <w:t>Філософія мови: текст, образ, реальність : матеріали Міжнародної науково-теоретичної конференції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. Суми :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СумДУ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>, 2009. С. 171–173.</w:t>
      </w:r>
    </w:p>
    <w:p w:rsidR="0038177F" w:rsidRPr="00B8634B" w:rsidRDefault="00160874" w:rsidP="0038177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634B">
        <w:rPr>
          <w:rFonts w:ascii="Times New Roman" w:hAnsi="Times New Roman"/>
          <w:iCs/>
          <w:color w:val="000000"/>
          <w:sz w:val="28"/>
          <w:szCs w:val="28"/>
        </w:rPr>
        <w:t>Качуровський</w:t>
      </w:r>
      <w:proofErr w:type="spellEnd"/>
      <w:r w:rsidRPr="00B8634B">
        <w:rPr>
          <w:rFonts w:ascii="Times New Roman" w:hAnsi="Times New Roman"/>
          <w:iCs/>
          <w:color w:val="000000"/>
          <w:sz w:val="28"/>
          <w:szCs w:val="28"/>
        </w:rPr>
        <w:t xml:space="preserve"> В. 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Видіння як характерний жанр Середньовіччя. </w:t>
      </w:r>
      <w:proofErr w:type="spellStart"/>
      <w:r w:rsidRPr="00B8634B">
        <w:rPr>
          <w:rFonts w:ascii="Times New Roman" w:hAnsi="Times New Roman"/>
          <w:i/>
          <w:color w:val="000000"/>
          <w:sz w:val="28"/>
          <w:szCs w:val="28"/>
        </w:rPr>
        <w:t>Генерика</w:t>
      </w:r>
      <w:proofErr w:type="spellEnd"/>
      <w:r w:rsidRPr="00B8634B">
        <w:rPr>
          <w:rFonts w:ascii="Times New Roman" w:hAnsi="Times New Roman"/>
          <w:i/>
          <w:color w:val="000000"/>
          <w:sz w:val="28"/>
          <w:szCs w:val="28"/>
        </w:rPr>
        <w:t xml:space="preserve"> і архітектоніка. Література європейського Середньовіччя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 : у 2 кн. Кн. 1. Київ : ВД «Києво-Могилянська академія», 2005. С. 29–38.</w:t>
      </w:r>
    </w:p>
    <w:p w:rsidR="0038177F" w:rsidRPr="00B8634B" w:rsidRDefault="0038177F" w:rsidP="0038177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Мокренцов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Д. </w:t>
      </w:r>
      <w:r w:rsidRPr="00B8634B">
        <w:rPr>
          <w:rFonts w:ascii="Times New Roman" w:hAnsi="Times New Roman"/>
          <w:color w:val="000000"/>
          <w:sz w:val="28"/>
          <w:szCs w:val="28"/>
        </w:rPr>
        <w:t>Х</w:t>
      </w:r>
      <w:r w:rsidRPr="00B8634B">
        <w:rPr>
          <w:rFonts w:ascii="Times New Roman" w:hAnsi="Times New Roman"/>
          <w:color w:val="000000"/>
          <w:sz w:val="28"/>
          <w:szCs w:val="28"/>
        </w:rPr>
        <w:t>удожня інтерпретація пророцтва в українській прозі першої третини ХХ століття : дис. … канд.. філол.. наук. Ялта, 2012. 209 с.</w:t>
      </w:r>
    </w:p>
    <w:p w:rsidR="00160874" w:rsidRPr="00B8634B" w:rsidRDefault="00160874" w:rsidP="00160874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8634B">
        <w:rPr>
          <w:rFonts w:ascii="Times New Roman" w:hAnsi="Times New Roman"/>
          <w:color w:val="000000"/>
          <w:sz w:val="28"/>
          <w:szCs w:val="28"/>
        </w:rPr>
        <w:t xml:space="preserve">Яремчук В. Трансформація жанру видіння: від Вільяма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Блейка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до Чарльза Вільямса. </w:t>
      </w:r>
      <w:r w:rsidRPr="00B8634B">
        <w:rPr>
          <w:rFonts w:ascii="Times New Roman" w:hAnsi="Times New Roman"/>
          <w:i/>
          <w:color w:val="000000"/>
          <w:sz w:val="28"/>
          <w:szCs w:val="28"/>
        </w:rPr>
        <w:t>Вісник Львівського університету : Сер. : Іноземні мови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. 2011. 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Ви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>п. 18. С. 305–314.</w:t>
      </w:r>
    </w:p>
    <w:p w:rsidR="00847CE7" w:rsidRPr="00B8634B" w:rsidRDefault="00847CE7" w:rsidP="00847CE7">
      <w:pPr>
        <w:ind w:left="426" w:hanging="426"/>
        <w:jc w:val="center"/>
        <w:rPr>
          <w:b/>
          <w:color w:val="000000"/>
          <w:szCs w:val="28"/>
          <w:lang w:val="uk-UA"/>
        </w:rPr>
      </w:pPr>
    </w:p>
    <w:p w:rsidR="00442AB7" w:rsidRPr="00B8634B" w:rsidRDefault="00160874" w:rsidP="00847CE7">
      <w:pPr>
        <w:ind w:left="426" w:hanging="426"/>
        <w:jc w:val="center"/>
        <w:rPr>
          <w:rStyle w:val="a3"/>
          <w:b/>
          <w:color w:val="000000"/>
          <w:szCs w:val="28"/>
          <w:u w:val="none"/>
          <w:lang w:val="uk-UA"/>
        </w:rPr>
      </w:pPr>
      <w:r w:rsidRPr="00B8634B">
        <w:rPr>
          <w:b/>
          <w:color w:val="000000"/>
          <w:szCs w:val="28"/>
          <w:lang w:val="uk-UA"/>
        </w:rPr>
        <w:t>Додаткова</w:t>
      </w:r>
      <w:r w:rsidR="00847CE7" w:rsidRPr="00B8634B">
        <w:rPr>
          <w:rStyle w:val="a3"/>
          <w:color w:val="000000"/>
          <w:szCs w:val="28"/>
          <w:u w:val="none"/>
        </w:rPr>
        <w:t xml:space="preserve"> </w:t>
      </w:r>
    </w:p>
    <w:p w:rsidR="00B8634B" w:rsidRPr="00B8634B" w:rsidRDefault="00B8634B" w:rsidP="00442AB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8634B">
        <w:rPr>
          <w:rFonts w:ascii="Times New Roman" w:hAnsi="Times New Roman"/>
          <w:sz w:val="28"/>
          <w:szCs w:val="28"/>
        </w:rPr>
        <w:t xml:space="preserve">Баняс В., Баняс Н. Сон у літературі романтизму. </w:t>
      </w:r>
      <w:r w:rsidRPr="00B8634B">
        <w:rPr>
          <w:rFonts w:ascii="Times New Roman" w:hAnsi="Times New Roman"/>
          <w:i/>
          <w:sz w:val="28"/>
          <w:szCs w:val="28"/>
        </w:rPr>
        <w:t>Наукові записки Харківського національного педагогічного університету ім</w:t>
      </w:r>
      <w:proofErr w:type="spellStart"/>
      <w:r w:rsidRPr="00B8634B">
        <w:rPr>
          <w:rFonts w:ascii="Times New Roman" w:hAnsi="Times New Roman"/>
          <w:i/>
          <w:sz w:val="28"/>
          <w:szCs w:val="28"/>
        </w:rPr>
        <w:t>. Г.С. Сково</w:t>
      </w:r>
      <w:proofErr w:type="spellEnd"/>
      <w:r w:rsidRPr="00B8634B">
        <w:rPr>
          <w:rFonts w:ascii="Times New Roman" w:hAnsi="Times New Roman"/>
          <w:i/>
          <w:sz w:val="28"/>
          <w:szCs w:val="28"/>
        </w:rPr>
        <w:t>роди. Літературознавство.</w:t>
      </w:r>
      <w:r w:rsidRPr="00B8634B">
        <w:rPr>
          <w:rFonts w:ascii="Times New Roman" w:hAnsi="Times New Roman"/>
          <w:sz w:val="28"/>
          <w:szCs w:val="28"/>
        </w:rPr>
        <w:t xml:space="preserve"> 2014. № 1. С. 18–30.</w:t>
      </w:r>
    </w:p>
    <w:p w:rsidR="00B8634B" w:rsidRPr="00B8634B" w:rsidRDefault="00B8634B" w:rsidP="00B8634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8634B">
        <w:rPr>
          <w:rFonts w:ascii="Times New Roman" w:hAnsi="Times New Roman"/>
          <w:color w:val="000000"/>
          <w:sz w:val="28"/>
          <w:szCs w:val="28"/>
        </w:rPr>
        <w:t xml:space="preserve">Білоус О. Чудо і трансцендентність історичного мислення у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„Повісті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врем’яних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634B">
        <w:rPr>
          <w:rFonts w:ascii="Times New Roman" w:hAnsi="Times New Roman"/>
          <w:color w:val="000000"/>
          <w:sz w:val="28"/>
          <w:szCs w:val="28"/>
        </w:rPr>
        <w:t>літ”</w:t>
      </w:r>
      <w:r w:rsidRPr="00B8634B">
        <w:rPr>
          <w:rFonts w:ascii="Times New Roman" w:hAnsi="Times New Roman"/>
          <w:color w:val="000000"/>
          <w:sz w:val="28"/>
          <w:szCs w:val="28"/>
        </w:rPr>
        <w:t>.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634B">
        <w:rPr>
          <w:rFonts w:ascii="Times New Roman" w:hAnsi="Times New Roman"/>
          <w:i/>
          <w:color w:val="000000"/>
          <w:sz w:val="28"/>
          <w:szCs w:val="28"/>
        </w:rPr>
        <w:t>Наукові записки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. Серія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„Філологічна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”. </w:t>
      </w:r>
      <w:r w:rsidRPr="00B8634B">
        <w:rPr>
          <w:rFonts w:ascii="Times New Roman" w:hAnsi="Times New Roman"/>
          <w:color w:val="000000"/>
          <w:sz w:val="28"/>
          <w:szCs w:val="28"/>
        </w:rPr>
        <w:t>Острог: Видавництво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національного університету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„Острозька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академія”.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Ви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п. 10. 2008. С.  248–257. </w:t>
      </w:r>
    </w:p>
    <w:p w:rsidR="00B8634B" w:rsidRPr="00B8634B" w:rsidRDefault="00B8634B" w:rsidP="00442AB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Калашник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О.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Візіонерський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тип творчості: поезія і живопис. </w:t>
      </w:r>
      <w:r w:rsidRPr="00B8634B">
        <w:rPr>
          <w:rFonts w:ascii="Times New Roman" w:hAnsi="Times New Roman"/>
          <w:i/>
          <w:color w:val="000000"/>
          <w:sz w:val="28"/>
          <w:szCs w:val="28"/>
        </w:rPr>
        <w:t>Питання літературознавства</w:t>
      </w:r>
      <w:r w:rsidRPr="00B8634B">
        <w:rPr>
          <w:rFonts w:ascii="Times New Roman" w:hAnsi="Times New Roman"/>
          <w:color w:val="000000"/>
          <w:sz w:val="28"/>
          <w:szCs w:val="28"/>
        </w:rPr>
        <w:t>. 2009. Вип. 77. С. 70–78.</w:t>
      </w:r>
    </w:p>
    <w:p w:rsidR="00B8634B" w:rsidRPr="00B8634B" w:rsidRDefault="00B8634B" w:rsidP="00442AB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Калашник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О. Динаміка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візіонерського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переживання в поезії В. Стуса. </w:t>
      </w:r>
      <w:r w:rsidRPr="00B8634B">
        <w:rPr>
          <w:rFonts w:ascii="Times New Roman" w:hAnsi="Times New Roman"/>
          <w:i/>
          <w:color w:val="000000"/>
          <w:sz w:val="28"/>
          <w:szCs w:val="28"/>
        </w:rPr>
        <w:t xml:space="preserve">Вісник </w:t>
      </w:r>
      <w:proofErr w:type="spellStart"/>
      <w:r w:rsidRPr="00B8634B">
        <w:rPr>
          <w:rFonts w:ascii="Times New Roman" w:hAnsi="Times New Roman"/>
          <w:i/>
          <w:color w:val="000000"/>
          <w:sz w:val="28"/>
          <w:szCs w:val="28"/>
        </w:rPr>
        <w:t>Маріупольского</w:t>
      </w:r>
      <w:proofErr w:type="spellEnd"/>
      <w:r w:rsidRPr="00B8634B">
        <w:rPr>
          <w:rFonts w:ascii="Times New Roman" w:hAnsi="Times New Roman"/>
          <w:i/>
          <w:color w:val="000000"/>
          <w:sz w:val="28"/>
          <w:szCs w:val="28"/>
        </w:rPr>
        <w:t xml:space="preserve"> державного університету</w:t>
      </w:r>
      <w:r w:rsidRPr="00B8634B">
        <w:rPr>
          <w:rFonts w:ascii="Times New Roman" w:hAnsi="Times New Roman"/>
          <w:color w:val="000000"/>
          <w:sz w:val="28"/>
          <w:szCs w:val="28"/>
        </w:rPr>
        <w:t>. 2018. № 19. С. 62–69.</w:t>
      </w:r>
    </w:p>
    <w:p w:rsidR="00B8634B" w:rsidRPr="00B8634B" w:rsidRDefault="00B8634B" w:rsidP="00442AB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Калашник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О. Свобода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вираженя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візіонерського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стану в поезії модерну. </w:t>
      </w:r>
      <w:r w:rsidRPr="00B8634B">
        <w:rPr>
          <w:rFonts w:ascii="Times New Roman" w:hAnsi="Times New Roman"/>
          <w:i/>
          <w:color w:val="000000"/>
          <w:sz w:val="28"/>
          <w:szCs w:val="28"/>
        </w:rPr>
        <w:t xml:space="preserve">Вісник Харківського національного університету імені В. Н. </w:t>
      </w:r>
      <w:proofErr w:type="spellStart"/>
      <w:r w:rsidRPr="00B8634B">
        <w:rPr>
          <w:rFonts w:ascii="Times New Roman" w:hAnsi="Times New Roman"/>
          <w:i/>
          <w:color w:val="000000"/>
          <w:sz w:val="28"/>
          <w:szCs w:val="28"/>
        </w:rPr>
        <w:t>Каразіна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>. Серія «Філологія». 2018. Вип. 78. С. 32–38.</w:t>
      </w:r>
    </w:p>
    <w:p w:rsidR="00B8634B" w:rsidRPr="00B8634B" w:rsidRDefault="00B8634B" w:rsidP="00442AB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Кірячок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М.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Візії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Апокаліпсису в українському постмодерністському романі :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дисерт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>. Житомир : Житомирський державний університет імені Івана Франка, 2016. 195 с.</w:t>
      </w:r>
    </w:p>
    <w:p w:rsidR="00B8634B" w:rsidRPr="00B8634B" w:rsidRDefault="00B8634B" w:rsidP="00442AB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8634B">
        <w:rPr>
          <w:rFonts w:ascii="Times New Roman" w:hAnsi="Times New Roman"/>
          <w:color w:val="000000"/>
          <w:sz w:val="28"/>
          <w:szCs w:val="28"/>
        </w:rPr>
        <w:t xml:space="preserve">Коробкова Н. Автор як міфотворець і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міфомедіум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8634B">
        <w:rPr>
          <w:rFonts w:ascii="Times New Roman" w:hAnsi="Times New Roman"/>
          <w:i/>
          <w:color w:val="000000"/>
          <w:sz w:val="28"/>
          <w:szCs w:val="28"/>
        </w:rPr>
        <w:t xml:space="preserve">Автор і авторство у словесній творчості 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: збірник наукових праць /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відп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. ред. Н. Шляхова. Одеса : Поліграф, 2007. 412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с.</w:t>
      </w:r>
      <w:proofErr w:type="spellEnd"/>
    </w:p>
    <w:p w:rsidR="00B8634B" w:rsidRPr="00B8634B" w:rsidRDefault="00B8634B" w:rsidP="00442AB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lastRenderedPageBreak/>
        <w:t>Стрільчик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Б.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Оніричний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дискурс сучасної української прози (на матеріалі романів Степана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Процюка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, Володимира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Єшкілєва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ті Андрія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Жураківського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) :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дисерт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>. Івано-Франківськ : Прикарпатський національний університет імені Василя Стефаника, 2019.196 с.</w:t>
      </w:r>
    </w:p>
    <w:p w:rsidR="00B8634B" w:rsidRPr="00B8634B" w:rsidRDefault="00B8634B" w:rsidP="003817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8634B">
        <w:rPr>
          <w:rFonts w:ascii="Times New Roman" w:hAnsi="Times New Roman"/>
          <w:color w:val="000000"/>
          <w:sz w:val="28"/>
          <w:szCs w:val="28"/>
        </w:rPr>
        <w:t xml:space="preserve">Чопик Г.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Архетипний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аналіз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оніричних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образів у художніх творах </w:t>
      </w:r>
      <w:proofErr w:type="spellStart"/>
      <w:r w:rsidRPr="00B8634B">
        <w:rPr>
          <w:rFonts w:ascii="Times New Roman" w:hAnsi="Times New Roman"/>
          <w:color w:val="000000"/>
          <w:sz w:val="28"/>
          <w:szCs w:val="28"/>
        </w:rPr>
        <w:t>Наталени</w:t>
      </w:r>
      <w:proofErr w:type="spellEnd"/>
      <w:r w:rsidRPr="00B8634B">
        <w:rPr>
          <w:rFonts w:ascii="Times New Roman" w:hAnsi="Times New Roman"/>
          <w:color w:val="000000"/>
          <w:sz w:val="28"/>
          <w:szCs w:val="28"/>
        </w:rPr>
        <w:t xml:space="preserve"> Королевої. </w:t>
      </w:r>
      <w:r w:rsidRPr="00B8634B">
        <w:rPr>
          <w:rFonts w:ascii="Times New Roman" w:hAnsi="Times New Roman"/>
          <w:i/>
          <w:color w:val="000000"/>
          <w:sz w:val="28"/>
          <w:szCs w:val="28"/>
        </w:rPr>
        <w:t>Сучасні проблеми мовознавства та літературознавства</w:t>
      </w:r>
      <w:r w:rsidRPr="00B8634B">
        <w:rPr>
          <w:rFonts w:ascii="Times New Roman" w:hAnsi="Times New Roman"/>
          <w:color w:val="000000"/>
          <w:sz w:val="28"/>
          <w:szCs w:val="28"/>
        </w:rPr>
        <w:t>. 2011. № 16. С. 334–339.</w:t>
      </w:r>
    </w:p>
    <w:p w:rsidR="00B8634B" w:rsidRPr="00B8634B" w:rsidRDefault="00B8634B" w:rsidP="00442AB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8634B">
        <w:rPr>
          <w:rFonts w:ascii="Times New Roman" w:hAnsi="Times New Roman"/>
          <w:color w:val="000000"/>
          <w:sz w:val="28"/>
          <w:szCs w:val="28"/>
        </w:rPr>
        <w:t xml:space="preserve">Юнг К. Г. Психологія і поезія. </w:t>
      </w:r>
      <w:r w:rsidRPr="00B8634B">
        <w:rPr>
          <w:rFonts w:ascii="Times New Roman" w:hAnsi="Times New Roman"/>
          <w:i/>
          <w:color w:val="000000"/>
          <w:sz w:val="28"/>
          <w:szCs w:val="28"/>
        </w:rPr>
        <w:t>Антологія світової літературно-критичної думки ХХ ст.</w:t>
      </w:r>
      <w:r w:rsidRPr="00B8634B">
        <w:rPr>
          <w:rFonts w:ascii="Times New Roman" w:hAnsi="Times New Roman"/>
          <w:color w:val="000000"/>
          <w:sz w:val="28"/>
          <w:szCs w:val="28"/>
        </w:rPr>
        <w:t xml:space="preserve"> ; за ред. М. Зубрицької. Львів : Літопис, 1996. С. 93–107.</w:t>
      </w:r>
    </w:p>
    <w:p w:rsidR="00B8634B" w:rsidRPr="00B8634B" w:rsidRDefault="00B8634B" w:rsidP="00B8634B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0874" w:rsidRPr="00B8634B" w:rsidRDefault="00160874" w:rsidP="00B8634B">
      <w:pPr>
        <w:pStyle w:val="a4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color w:val="000000"/>
          <w:sz w:val="28"/>
          <w:szCs w:val="28"/>
        </w:rPr>
      </w:pPr>
      <w:r w:rsidRPr="00B8634B">
        <w:rPr>
          <w:rFonts w:ascii="Times New Roman" w:hAnsi="Times New Roman"/>
          <w:b/>
          <w:sz w:val="28"/>
          <w:szCs w:val="28"/>
        </w:rPr>
        <w:t>Інформаційні ресурси</w:t>
      </w:r>
    </w:p>
    <w:p w:rsidR="00B8634B" w:rsidRPr="00B8634B" w:rsidRDefault="00B8634B" w:rsidP="00B8634B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14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634B">
        <w:rPr>
          <w:rFonts w:ascii="Times New Roman" w:hAnsi="Times New Roman"/>
          <w:sz w:val="28"/>
          <w:szCs w:val="28"/>
        </w:rPr>
        <w:t xml:space="preserve">Голос трави : фільм. </w:t>
      </w:r>
      <w:r w:rsidRPr="00B8634B">
        <w:rPr>
          <w:rFonts w:ascii="Times New Roman" w:hAnsi="Times New Roman"/>
          <w:sz w:val="28"/>
          <w:szCs w:val="28"/>
          <w:lang w:val="en-US"/>
        </w:rPr>
        <w:t>URL:</w:t>
      </w:r>
      <w:r w:rsidRPr="00B8634B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B8634B">
          <w:rPr>
            <w:rStyle w:val="a3"/>
            <w:rFonts w:ascii="Times New Roman" w:hAnsi="Times New Roman"/>
            <w:sz w:val="28"/>
            <w:szCs w:val="28"/>
          </w:rPr>
          <w:t>https://www.youtube.com/watch?v=NpLWOLuZxj4</w:t>
        </w:r>
      </w:hyperlink>
    </w:p>
    <w:p w:rsidR="00B8634B" w:rsidRPr="00B8634B" w:rsidRDefault="00B8634B" w:rsidP="00B8634B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14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34B">
        <w:rPr>
          <w:rFonts w:ascii="Times New Roman" w:hAnsi="Times New Roman"/>
          <w:sz w:val="28"/>
          <w:szCs w:val="28"/>
        </w:rPr>
        <w:t>Калашник</w:t>
      </w:r>
      <w:proofErr w:type="spellEnd"/>
      <w:r w:rsidRPr="00B8634B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B8634B">
        <w:rPr>
          <w:rFonts w:ascii="Times New Roman" w:hAnsi="Times New Roman"/>
          <w:sz w:val="28"/>
          <w:szCs w:val="28"/>
        </w:rPr>
        <w:t>Візіонерство</w:t>
      </w:r>
      <w:proofErr w:type="spellEnd"/>
      <w:r w:rsidRPr="00B8634B">
        <w:rPr>
          <w:rFonts w:ascii="Times New Roman" w:hAnsi="Times New Roman"/>
          <w:sz w:val="28"/>
          <w:szCs w:val="28"/>
        </w:rPr>
        <w:t xml:space="preserve"> в потрактуванні О. </w:t>
      </w:r>
      <w:proofErr w:type="spellStart"/>
      <w:r w:rsidRPr="00B8634B">
        <w:rPr>
          <w:rFonts w:ascii="Times New Roman" w:hAnsi="Times New Roman"/>
          <w:sz w:val="28"/>
          <w:szCs w:val="28"/>
        </w:rPr>
        <w:t>Гакслі</w:t>
      </w:r>
      <w:proofErr w:type="spellEnd"/>
      <w:r w:rsidRPr="00B8634B">
        <w:rPr>
          <w:rFonts w:ascii="Times New Roman" w:hAnsi="Times New Roman"/>
          <w:sz w:val="28"/>
          <w:szCs w:val="28"/>
        </w:rPr>
        <w:t xml:space="preserve">. URL: </w:t>
      </w:r>
      <w:hyperlink r:id="rId8" w:history="1">
        <w:r w:rsidRPr="00B8634B">
          <w:rPr>
            <w:rStyle w:val="a3"/>
            <w:rFonts w:ascii="Times New Roman" w:hAnsi="Times New Roman"/>
            <w:sz w:val="28"/>
            <w:szCs w:val="28"/>
          </w:rPr>
          <w:t>http://www.philology.kiev.ua/library/zagal/Literaturoznavchi_studii_2010_26/230_234.pdf</w:t>
        </w:r>
      </w:hyperlink>
    </w:p>
    <w:p w:rsidR="00B8634B" w:rsidRPr="00B8634B" w:rsidRDefault="00B8634B" w:rsidP="00B8634B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14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34B">
        <w:rPr>
          <w:rFonts w:ascii="Times New Roman" w:hAnsi="Times New Roman"/>
          <w:sz w:val="28"/>
          <w:szCs w:val="28"/>
        </w:rPr>
        <w:t>Капралова</w:t>
      </w:r>
      <w:proofErr w:type="spellEnd"/>
      <w:r w:rsidRPr="00B8634B">
        <w:rPr>
          <w:rFonts w:ascii="Times New Roman" w:hAnsi="Times New Roman"/>
          <w:sz w:val="28"/>
          <w:szCs w:val="28"/>
        </w:rPr>
        <w:t xml:space="preserve"> А. Про «тлумачення кінематографа»: порівняння та зв’язок сновидінь і кіно.</w:t>
      </w:r>
      <w:r w:rsidRPr="00B863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8634B">
        <w:rPr>
          <w:rFonts w:ascii="Times New Roman" w:hAnsi="Times New Roman"/>
          <w:sz w:val="28"/>
          <w:szCs w:val="28"/>
          <w:lang w:val="en-US"/>
        </w:rPr>
        <w:t>URL:</w:t>
      </w:r>
      <w:r w:rsidRPr="00B8634B">
        <w:rPr>
          <w:rFonts w:ascii="Times New Roman" w:hAnsi="Times New Roman"/>
          <w:sz w:val="28"/>
          <w:szCs w:val="28"/>
        </w:rPr>
        <w:t xml:space="preserve"> </w:t>
      </w:r>
      <w:r w:rsidRPr="00B8634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B8634B">
          <w:rPr>
            <w:rStyle w:val="a3"/>
            <w:rFonts w:ascii="Times New Roman" w:hAnsi="Times New Roman"/>
            <w:sz w:val="28"/>
            <w:szCs w:val="28"/>
          </w:rPr>
          <w:t>https://plomin.club/about-the-interpretation-of-the-movies/</w:t>
        </w:r>
      </w:hyperlink>
    </w:p>
    <w:p w:rsidR="00B8634B" w:rsidRPr="00B8634B" w:rsidRDefault="00B8634B" w:rsidP="00B8634B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14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634B">
        <w:rPr>
          <w:rFonts w:ascii="Times New Roman" w:hAnsi="Times New Roman"/>
          <w:sz w:val="28"/>
          <w:szCs w:val="28"/>
        </w:rPr>
        <w:t>Лексикон загального та порівняльного літературознавства. URL: https://archive.org/details/leksykon_literaturoznavstva/page/463/mode/2up</w:t>
      </w:r>
    </w:p>
    <w:p w:rsidR="00B8634B" w:rsidRPr="00B8634B" w:rsidRDefault="00B8634B" w:rsidP="00B8634B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14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634B">
        <w:rPr>
          <w:rFonts w:ascii="Times New Roman" w:hAnsi="Times New Roman"/>
          <w:sz w:val="28"/>
          <w:szCs w:val="28"/>
        </w:rPr>
        <w:t>Літературознавча енциклопедія : у 2 т. ; авт.-уклад. Ю. Ковалів. Т. 1. URL: https://archive.org/details/literaturoznavchat1/page/n509/mode/2up</w:t>
      </w:r>
    </w:p>
    <w:p w:rsidR="00B8634B" w:rsidRPr="00B8634B" w:rsidRDefault="00B8634B" w:rsidP="00B8634B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14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634B">
        <w:rPr>
          <w:rFonts w:ascii="Times New Roman" w:hAnsi="Times New Roman"/>
          <w:sz w:val="28"/>
          <w:szCs w:val="28"/>
        </w:rPr>
        <w:t>Літературознавча енциклопедія : у 2 т. ; авт.-уклад. Ю. Ковалів. Т. 2. URL: https://archive.org/details/literaturoznavchat2/page/n501/mode/2up</w:t>
      </w:r>
    </w:p>
    <w:p w:rsidR="004B6118" w:rsidRPr="004B6118" w:rsidRDefault="004B6118" w:rsidP="004B6118">
      <w:pPr>
        <w:shd w:val="clear" w:color="auto" w:fill="FFFFFF"/>
        <w:tabs>
          <w:tab w:val="left" w:pos="284"/>
        </w:tabs>
        <w:spacing w:before="14" w:line="226" w:lineRule="exact"/>
        <w:ind w:left="284" w:hanging="284"/>
        <w:jc w:val="both"/>
        <w:rPr>
          <w:szCs w:val="28"/>
          <w:lang w:val="uk-UA"/>
        </w:rPr>
      </w:pPr>
    </w:p>
    <w:p w:rsidR="00445F41" w:rsidRDefault="00445F41" w:rsidP="00160874">
      <w:pPr>
        <w:shd w:val="clear" w:color="auto" w:fill="FFFFFF"/>
        <w:tabs>
          <w:tab w:val="left" w:pos="284"/>
        </w:tabs>
        <w:spacing w:before="14" w:line="226" w:lineRule="exact"/>
        <w:ind w:left="284" w:hanging="284"/>
        <w:jc w:val="center"/>
        <w:rPr>
          <w:b/>
          <w:szCs w:val="28"/>
          <w:lang w:val="uk-UA"/>
        </w:rPr>
      </w:pPr>
    </w:p>
    <w:p w:rsidR="00445F41" w:rsidRDefault="00445F41" w:rsidP="00160874">
      <w:pPr>
        <w:shd w:val="clear" w:color="auto" w:fill="FFFFFF"/>
        <w:tabs>
          <w:tab w:val="left" w:pos="284"/>
        </w:tabs>
        <w:spacing w:before="14" w:line="226" w:lineRule="exact"/>
        <w:ind w:left="284" w:hanging="284"/>
        <w:jc w:val="center"/>
        <w:rPr>
          <w:b/>
          <w:szCs w:val="28"/>
          <w:lang w:val="uk-UA"/>
        </w:rPr>
      </w:pPr>
    </w:p>
    <w:p w:rsidR="00160874" w:rsidRPr="000422DC" w:rsidRDefault="00445F41" w:rsidP="00160874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0F2DE2" w:rsidRPr="00160874" w:rsidRDefault="000F2DE2">
      <w:pPr>
        <w:rPr>
          <w:lang w:val="uk-UA"/>
        </w:rPr>
      </w:pPr>
    </w:p>
    <w:sectPr w:rsidR="000F2DE2" w:rsidRPr="001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106"/>
    <w:multiLevelType w:val="hybridMultilevel"/>
    <w:tmpl w:val="A664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06F9"/>
    <w:multiLevelType w:val="hybridMultilevel"/>
    <w:tmpl w:val="5E9E5B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37EC7"/>
    <w:multiLevelType w:val="hybridMultilevel"/>
    <w:tmpl w:val="DC6CC342"/>
    <w:lvl w:ilvl="0" w:tplc="D8F84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BB0AB0"/>
    <w:multiLevelType w:val="hybridMultilevel"/>
    <w:tmpl w:val="5E9E5B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EC"/>
    <w:rsid w:val="000F2DE2"/>
    <w:rsid w:val="00160874"/>
    <w:rsid w:val="002363C9"/>
    <w:rsid w:val="0033183B"/>
    <w:rsid w:val="0038177F"/>
    <w:rsid w:val="003C06BE"/>
    <w:rsid w:val="003C1A2A"/>
    <w:rsid w:val="00442AB7"/>
    <w:rsid w:val="00445F41"/>
    <w:rsid w:val="004B6118"/>
    <w:rsid w:val="00564534"/>
    <w:rsid w:val="005B0FEC"/>
    <w:rsid w:val="00847CE7"/>
    <w:rsid w:val="008B0ACB"/>
    <w:rsid w:val="00913FD7"/>
    <w:rsid w:val="00954F79"/>
    <w:rsid w:val="00A3281E"/>
    <w:rsid w:val="00A34C5B"/>
    <w:rsid w:val="00B8634B"/>
    <w:rsid w:val="00C25B96"/>
    <w:rsid w:val="00CE2303"/>
    <w:rsid w:val="00CE5324"/>
    <w:rsid w:val="00DC1C57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08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08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08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08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logy.kiev.ua/library/zagal/Literaturoznavchi_studii_2010_26/230_23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pLWOLuZxj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lomin.club/about-the-interpretation-of-the-mov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CB76-53F1-4CFE-B099-DF51B9BC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2025-01-22T08:38:00Z</dcterms:created>
  <dcterms:modified xsi:type="dcterms:W3CDTF">2025-02-03T15:42:00Z</dcterms:modified>
</cp:coreProperties>
</file>