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398C" w14:textId="77777777" w:rsidR="008A4DC2" w:rsidRDefault="008A4DC2" w:rsidP="008A4DC2">
      <w:pPr>
        <w:ind w:left="108" w:right="334"/>
        <w:rPr>
          <w:sz w:val="23"/>
        </w:rPr>
      </w:pPr>
      <w:r w:rsidRPr="003B57FA">
        <w:rPr>
          <w:sz w:val="23"/>
        </w:rPr>
        <w:t>ЗК-01 Здатність генерувати нові ідеї (креативність).</w:t>
      </w:r>
    </w:p>
    <w:p w14:paraId="0F727878" w14:textId="77777777" w:rsidR="008A4DC2" w:rsidRPr="003B57FA" w:rsidRDefault="008A4DC2" w:rsidP="008A4DC2">
      <w:pPr>
        <w:ind w:left="108" w:right="334"/>
        <w:rPr>
          <w:sz w:val="23"/>
        </w:rPr>
      </w:pPr>
      <w:r w:rsidRPr="003B57FA">
        <w:rPr>
          <w:sz w:val="23"/>
        </w:rPr>
        <w:t>ЗК-02 Здатність до абстрактного мислення, аналізу та синтезу.</w:t>
      </w:r>
    </w:p>
    <w:p w14:paraId="35844772" w14:textId="77777777" w:rsidR="008A4DC2" w:rsidRPr="003B57FA" w:rsidRDefault="008A4DC2" w:rsidP="008A4DC2">
      <w:pPr>
        <w:ind w:left="108" w:right="334"/>
        <w:rPr>
          <w:sz w:val="23"/>
        </w:rPr>
      </w:pPr>
      <w:r w:rsidRPr="003B57FA">
        <w:rPr>
          <w:sz w:val="23"/>
        </w:rPr>
        <w:t xml:space="preserve">ЗК-03 Здатність мотивувати людей та рухатися до спільної мети. </w:t>
      </w:r>
    </w:p>
    <w:p w14:paraId="2EB5AE91" w14:textId="77777777" w:rsidR="008A4DC2" w:rsidRPr="003B57FA" w:rsidRDefault="008A4DC2" w:rsidP="008A4DC2">
      <w:pPr>
        <w:ind w:left="108" w:right="334"/>
        <w:rPr>
          <w:sz w:val="23"/>
        </w:rPr>
      </w:pPr>
      <w:r w:rsidRPr="003B57FA">
        <w:rPr>
          <w:sz w:val="23"/>
        </w:rPr>
        <w:t>ЗК-04 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14:paraId="0AF6B577" w14:textId="77777777" w:rsidR="008A4DC2" w:rsidRPr="003B57FA" w:rsidRDefault="008A4DC2" w:rsidP="008A4DC2">
      <w:pPr>
        <w:ind w:left="108" w:right="334"/>
        <w:rPr>
          <w:sz w:val="23"/>
        </w:rPr>
      </w:pPr>
      <w:r w:rsidRPr="003B57FA">
        <w:rPr>
          <w:sz w:val="23"/>
        </w:rPr>
        <w:t>ЗК-05 Здатність працювати в команді.</w:t>
      </w:r>
    </w:p>
    <w:p w14:paraId="359C3FF7" w14:textId="77777777" w:rsidR="008A4DC2" w:rsidRPr="003B57FA" w:rsidRDefault="008A4DC2" w:rsidP="008A4DC2">
      <w:pPr>
        <w:ind w:left="108" w:right="334"/>
        <w:rPr>
          <w:sz w:val="23"/>
        </w:rPr>
      </w:pPr>
      <w:r w:rsidRPr="003B57FA">
        <w:rPr>
          <w:sz w:val="23"/>
        </w:rPr>
        <w:t>ЗК-06 Здатність розробляти та управляти про</w:t>
      </w:r>
      <w:r>
        <w:rPr>
          <w:sz w:val="23"/>
          <w:lang w:val="ru-RU"/>
        </w:rPr>
        <w:t>е</w:t>
      </w:r>
      <w:proofErr w:type="spellStart"/>
      <w:r w:rsidRPr="003B57FA">
        <w:rPr>
          <w:sz w:val="23"/>
        </w:rPr>
        <w:t>ктами</w:t>
      </w:r>
      <w:proofErr w:type="spellEnd"/>
      <w:r w:rsidRPr="003B57FA">
        <w:rPr>
          <w:sz w:val="23"/>
        </w:rPr>
        <w:t>.</w:t>
      </w:r>
    </w:p>
    <w:p w14:paraId="464EC73D" w14:textId="77777777" w:rsidR="008A4DC2" w:rsidRPr="003B57FA" w:rsidRDefault="008A4DC2" w:rsidP="008A4DC2">
      <w:pPr>
        <w:ind w:left="108" w:right="334"/>
        <w:rPr>
          <w:sz w:val="23"/>
        </w:rPr>
      </w:pPr>
      <w:r w:rsidRPr="003B57FA">
        <w:rPr>
          <w:sz w:val="23"/>
        </w:rPr>
        <w:t>ЗК-07 Здатність діяти на основі етичних міркувань (мотивів).</w:t>
      </w:r>
    </w:p>
    <w:p w14:paraId="573E4733" w14:textId="77777777" w:rsidR="008A4DC2" w:rsidRPr="003B57FA" w:rsidRDefault="008A4DC2" w:rsidP="008A4DC2">
      <w:pPr>
        <w:ind w:left="108" w:right="334"/>
        <w:rPr>
          <w:sz w:val="23"/>
        </w:rPr>
      </w:pPr>
      <w:r w:rsidRPr="003B57FA">
        <w:rPr>
          <w:sz w:val="23"/>
        </w:rPr>
        <w:t>ЗК-08</w:t>
      </w:r>
      <w:r w:rsidRPr="003B57FA">
        <w:rPr>
          <w:sz w:val="23"/>
        </w:rPr>
        <w:tab/>
        <w:t>Здатність проводити дослідження на відповідному рівні.</w:t>
      </w:r>
    </w:p>
    <w:p w14:paraId="0B3E59C7" w14:textId="77777777" w:rsidR="008A4DC2" w:rsidRPr="003B57FA" w:rsidRDefault="008A4DC2" w:rsidP="008A4DC2">
      <w:pPr>
        <w:ind w:left="108" w:right="334"/>
        <w:rPr>
          <w:sz w:val="23"/>
        </w:rPr>
      </w:pPr>
      <w:r w:rsidRPr="003B57FA">
        <w:rPr>
          <w:sz w:val="23"/>
        </w:rPr>
        <w:t>СК-01 Здатність застосовувати науковий, аналітичний, методичний інструментарій для обґрунтування стратегії розвитку економічних суб’єктів та пов’язаних з цим управлінських рішень</w:t>
      </w:r>
    </w:p>
    <w:p w14:paraId="7206F07F" w14:textId="77777777" w:rsidR="008A4DC2" w:rsidRPr="003B57FA" w:rsidRDefault="008A4DC2" w:rsidP="008A4DC2">
      <w:pPr>
        <w:ind w:left="108" w:right="334"/>
        <w:rPr>
          <w:sz w:val="23"/>
        </w:rPr>
      </w:pPr>
      <w:r w:rsidRPr="003B57FA">
        <w:rPr>
          <w:sz w:val="23"/>
        </w:rPr>
        <w:t>СК-02 Здатність до професійної комунікації в сфері економіки іноземною мовою.</w:t>
      </w:r>
    </w:p>
    <w:p w14:paraId="0F4523BD" w14:textId="77777777" w:rsidR="008A4DC2" w:rsidRPr="003B57FA" w:rsidRDefault="008A4DC2" w:rsidP="008A4DC2">
      <w:pPr>
        <w:ind w:left="108" w:right="334"/>
        <w:rPr>
          <w:sz w:val="23"/>
        </w:rPr>
      </w:pPr>
      <w:r w:rsidRPr="003B57FA">
        <w:rPr>
          <w:sz w:val="23"/>
        </w:rPr>
        <w:t>СК-03 Здатність збирати, аналізувати та обробляти статистичні дані, науково-аналітичні матеріали, які необхідні для розв’язання комплексних економічних проблем, робити на їх основі обґрунтовані висновки.</w:t>
      </w:r>
    </w:p>
    <w:p w14:paraId="6A78B6D7" w14:textId="77777777" w:rsidR="008A4DC2" w:rsidRPr="003B57FA" w:rsidRDefault="008A4DC2" w:rsidP="008A4DC2">
      <w:pPr>
        <w:ind w:left="108" w:right="334"/>
        <w:rPr>
          <w:sz w:val="23"/>
        </w:rPr>
      </w:pPr>
      <w:r w:rsidRPr="003B57FA">
        <w:rPr>
          <w:sz w:val="23"/>
        </w:rPr>
        <w:t>СК-04 Здатність використовувати сучасні інформаційні технології, методи та прийоми дослідження економічних та соціальних процесів, адекватні встановленим потребам дослідження.</w:t>
      </w:r>
    </w:p>
    <w:p w14:paraId="340B4440" w14:textId="77777777" w:rsidR="008A4DC2" w:rsidRPr="003B57FA" w:rsidRDefault="008A4DC2" w:rsidP="008A4DC2">
      <w:pPr>
        <w:ind w:left="108" w:right="334"/>
        <w:rPr>
          <w:sz w:val="23"/>
        </w:rPr>
      </w:pPr>
      <w:r w:rsidRPr="003B57FA">
        <w:rPr>
          <w:sz w:val="23"/>
        </w:rPr>
        <w:t>СК-05 Здатність визначати ключові тренди соціально- економічного та людського розвитку.</w:t>
      </w:r>
    </w:p>
    <w:p w14:paraId="2F46258A" w14:textId="77777777" w:rsidR="008A4DC2" w:rsidRPr="003B57FA" w:rsidRDefault="008A4DC2" w:rsidP="008A4DC2">
      <w:pPr>
        <w:ind w:left="108" w:right="334"/>
        <w:rPr>
          <w:sz w:val="23"/>
        </w:rPr>
      </w:pPr>
      <w:r w:rsidRPr="003B57FA">
        <w:rPr>
          <w:sz w:val="23"/>
        </w:rPr>
        <w:t>СК-06 Здатність формулювати професійні задачі в сфері економіки та розв’язувати їх, обираючи належні напрями і відповідні методи для їх розв’язання, беручи до уваги наявні ресурси.</w:t>
      </w:r>
    </w:p>
    <w:p w14:paraId="311AF441" w14:textId="77777777" w:rsidR="008A4DC2" w:rsidRPr="003B57FA" w:rsidRDefault="008A4DC2" w:rsidP="008A4DC2">
      <w:pPr>
        <w:ind w:left="108" w:right="334"/>
        <w:rPr>
          <w:sz w:val="23"/>
        </w:rPr>
      </w:pPr>
    </w:p>
    <w:p w14:paraId="72192246" w14:textId="77777777" w:rsidR="008A4DC2" w:rsidRPr="003B57FA" w:rsidRDefault="008A4DC2" w:rsidP="008A4DC2">
      <w:pPr>
        <w:ind w:left="108" w:right="334"/>
        <w:rPr>
          <w:sz w:val="23"/>
        </w:rPr>
      </w:pPr>
      <w:r w:rsidRPr="003B57FA">
        <w:rPr>
          <w:sz w:val="23"/>
        </w:rPr>
        <w:t>СК-07 Здатність обґрунтовувати управлінські рішення щодо ефективного розвитку суб’єктів господарювання.</w:t>
      </w:r>
    </w:p>
    <w:p w14:paraId="4944CE44" w14:textId="77777777" w:rsidR="008A4DC2" w:rsidRPr="003B57FA" w:rsidRDefault="008A4DC2" w:rsidP="008A4DC2">
      <w:pPr>
        <w:ind w:left="108" w:right="334"/>
        <w:rPr>
          <w:sz w:val="23"/>
        </w:rPr>
      </w:pPr>
      <w:r w:rsidRPr="003B57FA">
        <w:rPr>
          <w:sz w:val="23"/>
        </w:rPr>
        <w:t>Здатність оцінювати можливі ризики, соціально- економічні наслідки управлінських рішень</w:t>
      </w:r>
    </w:p>
    <w:p w14:paraId="6FA9E3D6" w14:textId="77777777" w:rsidR="008A4DC2" w:rsidRPr="003B57FA" w:rsidRDefault="008A4DC2" w:rsidP="008A4DC2">
      <w:pPr>
        <w:ind w:left="108" w:right="334"/>
        <w:rPr>
          <w:sz w:val="23"/>
        </w:rPr>
      </w:pPr>
      <w:r w:rsidRPr="003B57FA">
        <w:rPr>
          <w:sz w:val="23"/>
        </w:rPr>
        <w:t>СК-08</w:t>
      </w:r>
      <w:r>
        <w:rPr>
          <w:sz w:val="23"/>
          <w:lang w:val="ru-RU"/>
        </w:rPr>
        <w:t xml:space="preserve"> </w:t>
      </w:r>
      <w:r w:rsidRPr="003B57FA">
        <w:rPr>
          <w:sz w:val="23"/>
        </w:rPr>
        <w:t xml:space="preserve">Здатність застосовувати науковий підхід до формування та виконання ефективних </w:t>
      </w:r>
      <w:proofErr w:type="spellStart"/>
      <w:r w:rsidRPr="003B57FA">
        <w:rPr>
          <w:sz w:val="23"/>
        </w:rPr>
        <w:t>проєктів</w:t>
      </w:r>
      <w:proofErr w:type="spellEnd"/>
      <w:r w:rsidRPr="003B57FA">
        <w:rPr>
          <w:sz w:val="23"/>
        </w:rPr>
        <w:t xml:space="preserve"> у соціально-економічній сфері.</w:t>
      </w:r>
    </w:p>
    <w:p w14:paraId="6396807A" w14:textId="77777777" w:rsidR="008A4DC2" w:rsidRPr="003B57FA" w:rsidRDefault="008A4DC2" w:rsidP="008A4DC2">
      <w:pPr>
        <w:ind w:left="108" w:right="334"/>
        <w:rPr>
          <w:sz w:val="23"/>
        </w:rPr>
      </w:pPr>
      <w:r w:rsidRPr="003B57FA">
        <w:rPr>
          <w:sz w:val="23"/>
        </w:rPr>
        <w:t>СК-09. Здатність до розробки сценаріїв і стратегій розвитку соціально-економічних систем.</w:t>
      </w:r>
    </w:p>
    <w:p w14:paraId="1FCBAC5A" w14:textId="77777777" w:rsidR="008A4DC2" w:rsidRPr="003B57FA" w:rsidRDefault="008A4DC2" w:rsidP="008A4DC2">
      <w:pPr>
        <w:ind w:left="108" w:right="334"/>
        <w:rPr>
          <w:sz w:val="23"/>
        </w:rPr>
      </w:pPr>
      <w:r w:rsidRPr="003B57FA">
        <w:rPr>
          <w:sz w:val="23"/>
        </w:rPr>
        <w:t xml:space="preserve">СК-10 Здатність планувати і розробляти </w:t>
      </w:r>
      <w:proofErr w:type="spellStart"/>
      <w:r w:rsidRPr="003B57FA">
        <w:rPr>
          <w:sz w:val="23"/>
        </w:rPr>
        <w:t>проєкти</w:t>
      </w:r>
      <w:proofErr w:type="spellEnd"/>
      <w:r w:rsidRPr="003B57FA">
        <w:rPr>
          <w:sz w:val="23"/>
        </w:rPr>
        <w:t xml:space="preserve"> у сфері економіки, здійснювати її інформаційне, методичне, матеріальне, фінансове та кадрове забезпечення.</w:t>
      </w:r>
    </w:p>
    <w:p w14:paraId="639FBEFA" w14:textId="77777777" w:rsidR="008A4DC2" w:rsidRPr="003B57FA" w:rsidRDefault="008A4DC2" w:rsidP="008A4DC2">
      <w:pPr>
        <w:ind w:left="108" w:right="334"/>
        <w:rPr>
          <w:sz w:val="23"/>
        </w:rPr>
      </w:pPr>
    </w:p>
    <w:p w14:paraId="026E6533" w14:textId="77777777" w:rsidR="008A4DC2" w:rsidRPr="003B57FA" w:rsidRDefault="008A4DC2" w:rsidP="008A4DC2">
      <w:pPr>
        <w:ind w:left="108" w:right="334"/>
        <w:rPr>
          <w:sz w:val="23"/>
        </w:rPr>
      </w:pPr>
      <w:r w:rsidRPr="003B57FA">
        <w:rPr>
          <w:sz w:val="23"/>
        </w:rPr>
        <w:t>СК-11 Здатність застосовувати науковий, аналітичний, методичний інструментарій для управління земельними ресурсами на принципах сталості  та раціональності.</w:t>
      </w:r>
    </w:p>
    <w:p w14:paraId="602D09FA" w14:textId="77777777" w:rsidR="008A4DC2" w:rsidRPr="003B57FA" w:rsidRDefault="008A4DC2" w:rsidP="008A4DC2">
      <w:pPr>
        <w:ind w:right="334"/>
        <w:rPr>
          <w:sz w:val="23"/>
        </w:rPr>
      </w:pPr>
      <w:r w:rsidRPr="003B57FA">
        <w:rPr>
          <w:sz w:val="23"/>
        </w:rPr>
        <w:t>СК-12 Здатність визначати професійні задачі в сфері економіки землекористування, управління земельними ресурсами об’єднаних територіальних громад, економічної оцінки земельних ресурсів, вибирати належні напрями і відповідні методи для їх розв’язання.</w:t>
      </w:r>
    </w:p>
    <w:p w14:paraId="3AE49B5B" w14:textId="77777777" w:rsidR="008A4DC2" w:rsidRPr="003B57FA" w:rsidRDefault="008A4DC2" w:rsidP="008A4DC2">
      <w:pPr>
        <w:ind w:left="108" w:right="334"/>
        <w:rPr>
          <w:sz w:val="23"/>
        </w:rPr>
      </w:pPr>
      <w:r w:rsidRPr="003B57FA">
        <w:rPr>
          <w:sz w:val="23"/>
        </w:rPr>
        <w:t>СК-13 Здатність до розробки сценаріїв і стратегій розвитку земельних відносин, регулювання раціонального природокористування на основі інноваційних технологій.</w:t>
      </w:r>
    </w:p>
    <w:p w14:paraId="6F28D33D" w14:textId="77777777" w:rsidR="008A4DC2" w:rsidRDefault="008A4DC2" w:rsidP="008A4DC2">
      <w:pPr>
        <w:ind w:left="108" w:right="334"/>
        <w:rPr>
          <w:sz w:val="23"/>
        </w:rPr>
      </w:pPr>
      <w:r w:rsidRPr="003B57FA">
        <w:rPr>
          <w:sz w:val="23"/>
        </w:rPr>
        <w:t xml:space="preserve">СК-14 </w:t>
      </w:r>
      <w:r w:rsidRPr="00596B9B">
        <w:rPr>
          <w:sz w:val="23"/>
        </w:rPr>
        <w:t>Здатність до розробки сценаріїв і стратегій розвитку земельних відносин, регулювання раціонального природокористування на основі інноваційних технологій.</w:t>
      </w:r>
    </w:p>
    <w:p w14:paraId="0C3CBB8E" w14:textId="77777777" w:rsidR="008A4DC2" w:rsidRPr="003B57FA" w:rsidRDefault="008A4DC2" w:rsidP="008A4DC2">
      <w:pPr>
        <w:ind w:left="108" w:right="334"/>
        <w:rPr>
          <w:sz w:val="23"/>
        </w:rPr>
      </w:pPr>
      <w:r w:rsidRPr="003B57FA">
        <w:rPr>
          <w:sz w:val="23"/>
        </w:rPr>
        <w:t>СК-15 Здатність обґрунтовувати та приймати управлінські рішення й спроможність забезпечувати їх результативність у сфері управління ринком землі.</w:t>
      </w:r>
    </w:p>
    <w:p w14:paraId="10F3FBBF" w14:textId="77777777" w:rsidR="008A4DC2" w:rsidRPr="003B57FA" w:rsidRDefault="008A4DC2" w:rsidP="008A4DC2">
      <w:pPr>
        <w:ind w:left="108" w:right="334"/>
        <w:rPr>
          <w:sz w:val="23"/>
        </w:rPr>
      </w:pPr>
      <w:r w:rsidRPr="003B57FA">
        <w:rPr>
          <w:sz w:val="23"/>
        </w:rPr>
        <w:t xml:space="preserve">СК-16 </w:t>
      </w:r>
      <w:r w:rsidRPr="00596B9B">
        <w:rPr>
          <w:sz w:val="23"/>
        </w:rPr>
        <w:t>Здатність обґрунтовувати та приймати управлінські рішення й спроможність забезпечувати їх результативність у сфері управління ринком землі.</w:t>
      </w:r>
    </w:p>
    <w:p w14:paraId="7B0D9AF6" w14:textId="77777777" w:rsidR="008A4DC2" w:rsidRPr="00F30673" w:rsidRDefault="008A4DC2" w:rsidP="008A4DC2">
      <w:pPr>
        <w:ind w:left="108" w:right="93"/>
        <w:jc w:val="both"/>
        <w:rPr>
          <w:sz w:val="23"/>
        </w:rPr>
      </w:pPr>
      <w:r w:rsidRPr="00F30673">
        <w:rPr>
          <w:b/>
          <w:sz w:val="23"/>
        </w:rPr>
        <w:t>ПРН13</w:t>
      </w:r>
      <w:r w:rsidRPr="00F30673">
        <w:rPr>
          <w:sz w:val="23"/>
        </w:rPr>
        <w:t>.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Ідентифікувати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джерела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та</w:t>
      </w:r>
      <w:r w:rsidRPr="00F30673">
        <w:rPr>
          <w:spacing w:val="58"/>
          <w:sz w:val="23"/>
        </w:rPr>
        <w:t xml:space="preserve"> </w:t>
      </w:r>
      <w:r w:rsidRPr="00F30673">
        <w:rPr>
          <w:sz w:val="23"/>
        </w:rPr>
        <w:t>розуміти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методологію визначення і методи отримання соціально-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економічних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даних,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збирати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та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аналізувати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необхідну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інформацію,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розраховувати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економічні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та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соціальні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показники.</w:t>
      </w:r>
    </w:p>
    <w:p w14:paraId="53FEC1A2" w14:textId="77777777" w:rsidR="008A4DC2" w:rsidRPr="00F30673" w:rsidRDefault="008A4DC2" w:rsidP="008A4DC2">
      <w:pPr>
        <w:ind w:left="108" w:right="97"/>
        <w:jc w:val="both"/>
        <w:rPr>
          <w:sz w:val="23"/>
        </w:rPr>
      </w:pPr>
      <w:r w:rsidRPr="00F30673">
        <w:rPr>
          <w:b/>
          <w:sz w:val="23"/>
        </w:rPr>
        <w:t>ПРН15</w:t>
      </w:r>
      <w:r w:rsidRPr="00F30673">
        <w:rPr>
          <w:b/>
          <w:spacing w:val="1"/>
          <w:sz w:val="23"/>
        </w:rPr>
        <w:t xml:space="preserve"> </w:t>
      </w:r>
      <w:r w:rsidRPr="00F30673">
        <w:rPr>
          <w:sz w:val="23"/>
        </w:rPr>
        <w:t>Демонструвати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базові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навички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креативного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та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критичного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мислення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у дослідженнях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та професійному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спілкуванні.</w:t>
      </w:r>
    </w:p>
    <w:p w14:paraId="6F573DD6" w14:textId="77777777" w:rsidR="008A4DC2" w:rsidRPr="00F30673" w:rsidRDefault="008A4DC2" w:rsidP="008A4DC2">
      <w:pPr>
        <w:tabs>
          <w:tab w:val="left" w:pos="870"/>
          <w:tab w:val="left" w:pos="1423"/>
          <w:tab w:val="left" w:pos="2272"/>
          <w:tab w:val="left" w:pos="4203"/>
          <w:tab w:val="left" w:pos="4932"/>
        </w:tabs>
        <w:ind w:left="108" w:right="95"/>
        <w:rPr>
          <w:sz w:val="23"/>
        </w:rPr>
      </w:pPr>
      <w:r w:rsidRPr="00F30673">
        <w:rPr>
          <w:b/>
          <w:sz w:val="23"/>
        </w:rPr>
        <w:t>ПРН</w:t>
      </w:r>
      <w:r w:rsidRPr="00F30673">
        <w:rPr>
          <w:b/>
          <w:sz w:val="23"/>
        </w:rPr>
        <w:tab/>
        <w:t>16.</w:t>
      </w:r>
      <w:r w:rsidRPr="00F30673">
        <w:rPr>
          <w:b/>
          <w:sz w:val="23"/>
        </w:rPr>
        <w:tab/>
      </w:r>
      <w:r w:rsidRPr="00F30673">
        <w:rPr>
          <w:sz w:val="23"/>
        </w:rPr>
        <w:t>Вміти</w:t>
      </w:r>
      <w:r w:rsidRPr="00F30673">
        <w:rPr>
          <w:sz w:val="23"/>
        </w:rPr>
        <w:tab/>
        <w:t>використовувати</w:t>
      </w:r>
      <w:r w:rsidRPr="00F30673">
        <w:rPr>
          <w:sz w:val="23"/>
        </w:rPr>
        <w:tab/>
        <w:t>дані,</w:t>
      </w:r>
      <w:r w:rsidRPr="00F30673">
        <w:rPr>
          <w:sz w:val="23"/>
        </w:rPr>
        <w:tab/>
      </w:r>
      <w:r w:rsidRPr="00F30673">
        <w:rPr>
          <w:spacing w:val="-1"/>
          <w:sz w:val="23"/>
        </w:rPr>
        <w:t>надавати</w:t>
      </w:r>
      <w:r w:rsidRPr="00F30673">
        <w:rPr>
          <w:spacing w:val="-55"/>
          <w:sz w:val="23"/>
        </w:rPr>
        <w:t xml:space="preserve"> </w:t>
      </w:r>
      <w:r w:rsidRPr="00F30673">
        <w:rPr>
          <w:sz w:val="23"/>
        </w:rPr>
        <w:t>аргументацію,</w:t>
      </w:r>
      <w:r w:rsidRPr="00F30673">
        <w:rPr>
          <w:spacing w:val="26"/>
          <w:sz w:val="23"/>
        </w:rPr>
        <w:t xml:space="preserve"> </w:t>
      </w:r>
      <w:r w:rsidRPr="00F30673">
        <w:rPr>
          <w:sz w:val="23"/>
        </w:rPr>
        <w:t>критично</w:t>
      </w:r>
      <w:r w:rsidRPr="00F30673">
        <w:rPr>
          <w:spacing w:val="29"/>
          <w:sz w:val="23"/>
        </w:rPr>
        <w:t xml:space="preserve"> </w:t>
      </w:r>
      <w:r w:rsidRPr="00F30673">
        <w:rPr>
          <w:sz w:val="23"/>
        </w:rPr>
        <w:lastRenderedPageBreak/>
        <w:t>оцінювати</w:t>
      </w:r>
      <w:r w:rsidRPr="00F30673">
        <w:rPr>
          <w:spacing w:val="27"/>
          <w:sz w:val="23"/>
        </w:rPr>
        <w:t xml:space="preserve"> </w:t>
      </w:r>
      <w:r w:rsidRPr="00F30673">
        <w:rPr>
          <w:sz w:val="23"/>
        </w:rPr>
        <w:t>логіку</w:t>
      </w:r>
      <w:r w:rsidRPr="00F30673">
        <w:rPr>
          <w:spacing w:val="25"/>
          <w:sz w:val="23"/>
        </w:rPr>
        <w:t xml:space="preserve"> </w:t>
      </w:r>
      <w:r w:rsidRPr="00F30673">
        <w:rPr>
          <w:sz w:val="23"/>
        </w:rPr>
        <w:t>та</w:t>
      </w:r>
      <w:r w:rsidRPr="00F30673">
        <w:rPr>
          <w:spacing w:val="30"/>
          <w:sz w:val="23"/>
        </w:rPr>
        <w:t xml:space="preserve"> </w:t>
      </w:r>
      <w:r w:rsidRPr="00F30673">
        <w:rPr>
          <w:sz w:val="23"/>
        </w:rPr>
        <w:t>формувати</w:t>
      </w:r>
      <w:r w:rsidRPr="00F30673">
        <w:rPr>
          <w:spacing w:val="-55"/>
          <w:sz w:val="23"/>
        </w:rPr>
        <w:t xml:space="preserve"> </w:t>
      </w:r>
      <w:r w:rsidRPr="00F30673">
        <w:rPr>
          <w:sz w:val="23"/>
        </w:rPr>
        <w:t>висновки з наукових та аналітичних текстів з економіки</w:t>
      </w:r>
      <w:r w:rsidRPr="00F30673">
        <w:rPr>
          <w:spacing w:val="1"/>
          <w:sz w:val="23"/>
        </w:rPr>
        <w:t xml:space="preserve"> </w:t>
      </w:r>
      <w:r w:rsidRPr="00F30673">
        <w:rPr>
          <w:b/>
          <w:sz w:val="23"/>
        </w:rPr>
        <w:t>ПРН-22</w:t>
      </w:r>
      <w:r w:rsidRPr="00F30673">
        <w:rPr>
          <w:b/>
          <w:spacing w:val="1"/>
          <w:sz w:val="23"/>
        </w:rPr>
        <w:t xml:space="preserve"> </w:t>
      </w:r>
      <w:r w:rsidRPr="00F30673">
        <w:rPr>
          <w:sz w:val="23"/>
        </w:rPr>
        <w:t>Демонструвати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гнучкість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та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адаптивність</w:t>
      </w:r>
      <w:r w:rsidRPr="00F30673">
        <w:rPr>
          <w:spacing w:val="58"/>
          <w:sz w:val="23"/>
        </w:rPr>
        <w:t xml:space="preserve"> </w:t>
      </w:r>
      <w:r w:rsidRPr="00F30673">
        <w:rPr>
          <w:sz w:val="23"/>
        </w:rPr>
        <w:t>у</w:t>
      </w:r>
      <w:r w:rsidRPr="00F30673">
        <w:rPr>
          <w:spacing w:val="-55"/>
          <w:sz w:val="23"/>
        </w:rPr>
        <w:t xml:space="preserve"> </w:t>
      </w:r>
      <w:r w:rsidRPr="00F30673">
        <w:rPr>
          <w:sz w:val="23"/>
        </w:rPr>
        <w:t>нових</w:t>
      </w:r>
      <w:r w:rsidRPr="00F30673">
        <w:rPr>
          <w:spacing w:val="31"/>
          <w:sz w:val="23"/>
        </w:rPr>
        <w:t xml:space="preserve"> </w:t>
      </w:r>
      <w:r w:rsidRPr="00F30673">
        <w:rPr>
          <w:sz w:val="23"/>
        </w:rPr>
        <w:t>ситуаціях,</w:t>
      </w:r>
      <w:r w:rsidRPr="00F30673">
        <w:rPr>
          <w:spacing w:val="33"/>
          <w:sz w:val="23"/>
        </w:rPr>
        <w:t xml:space="preserve"> </w:t>
      </w:r>
      <w:r w:rsidRPr="00F30673">
        <w:rPr>
          <w:sz w:val="23"/>
        </w:rPr>
        <w:t>у</w:t>
      </w:r>
      <w:r w:rsidRPr="00F30673">
        <w:rPr>
          <w:spacing w:val="26"/>
          <w:sz w:val="23"/>
        </w:rPr>
        <w:t xml:space="preserve"> </w:t>
      </w:r>
      <w:r w:rsidRPr="00F30673">
        <w:rPr>
          <w:sz w:val="23"/>
        </w:rPr>
        <w:t>роботі</w:t>
      </w:r>
      <w:r w:rsidRPr="00F30673">
        <w:rPr>
          <w:spacing w:val="32"/>
          <w:sz w:val="23"/>
        </w:rPr>
        <w:t xml:space="preserve"> </w:t>
      </w:r>
      <w:r w:rsidRPr="00F30673">
        <w:rPr>
          <w:sz w:val="23"/>
        </w:rPr>
        <w:t>із</w:t>
      </w:r>
      <w:r w:rsidRPr="00F30673">
        <w:rPr>
          <w:spacing w:val="29"/>
          <w:sz w:val="23"/>
        </w:rPr>
        <w:t xml:space="preserve"> </w:t>
      </w:r>
      <w:r w:rsidRPr="00F30673">
        <w:rPr>
          <w:sz w:val="23"/>
        </w:rPr>
        <w:t>новими</w:t>
      </w:r>
      <w:r w:rsidRPr="00F30673">
        <w:rPr>
          <w:spacing w:val="31"/>
          <w:sz w:val="23"/>
        </w:rPr>
        <w:t xml:space="preserve"> </w:t>
      </w:r>
      <w:r w:rsidRPr="00F30673">
        <w:rPr>
          <w:sz w:val="23"/>
        </w:rPr>
        <w:t>об’єктами</w:t>
      </w:r>
      <w:r w:rsidRPr="00F30673">
        <w:rPr>
          <w:spacing w:val="31"/>
          <w:sz w:val="23"/>
        </w:rPr>
        <w:t xml:space="preserve"> </w:t>
      </w:r>
      <w:r w:rsidRPr="00F30673">
        <w:rPr>
          <w:sz w:val="23"/>
        </w:rPr>
        <w:t>та</w:t>
      </w:r>
      <w:r w:rsidRPr="00F30673">
        <w:rPr>
          <w:spacing w:val="32"/>
          <w:sz w:val="23"/>
        </w:rPr>
        <w:t xml:space="preserve"> </w:t>
      </w:r>
      <w:r w:rsidRPr="00F30673">
        <w:rPr>
          <w:sz w:val="23"/>
        </w:rPr>
        <w:t>у</w:t>
      </w:r>
      <w:r w:rsidRPr="00F30673">
        <w:rPr>
          <w:spacing w:val="-55"/>
          <w:sz w:val="23"/>
        </w:rPr>
        <w:t xml:space="preserve"> </w:t>
      </w:r>
      <w:r w:rsidRPr="00F30673">
        <w:rPr>
          <w:sz w:val="23"/>
        </w:rPr>
        <w:t>невизначених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умовах.</w:t>
      </w:r>
    </w:p>
    <w:p w14:paraId="00EC40B8" w14:textId="77777777" w:rsidR="008A4DC2" w:rsidRPr="00F30673" w:rsidRDefault="008A4DC2" w:rsidP="008A4DC2">
      <w:pPr>
        <w:ind w:left="108" w:right="95"/>
        <w:jc w:val="both"/>
        <w:rPr>
          <w:sz w:val="23"/>
        </w:rPr>
      </w:pPr>
      <w:r w:rsidRPr="00F30673">
        <w:rPr>
          <w:b/>
          <w:sz w:val="23"/>
        </w:rPr>
        <w:t>ПРН-27</w:t>
      </w:r>
      <w:r w:rsidRPr="00F30673">
        <w:rPr>
          <w:b/>
          <w:spacing w:val="1"/>
          <w:sz w:val="23"/>
        </w:rPr>
        <w:t xml:space="preserve"> </w:t>
      </w:r>
      <w:r w:rsidRPr="00F30673">
        <w:rPr>
          <w:sz w:val="23"/>
        </w:rPr>
        <w:t>Вміти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виконувати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аналітичну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роботу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щодо</w:t>
      </w:r>
      <w:r w:rsidRPr="00F30673">
        <w:rPr>
          <w:spacing w:val="-55"/>
          <w:sz w:val="23"/>
        </w:rPr>
        <w:t xml:space="preserve"> </w:t>
      </w:r>
      <w:r w:rsidRPr="00F30673">
        <w:rPr>
          <w:sz w:val="23"/>
        </w:rPr>
        <w:t>напрямів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розвитку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форм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міжнародної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економічної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діяльності,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прогнозувати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зміни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кон’юнктури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галузевих</w:t>
      </w:r>
      <w:r w:rsidRPr="00F30673">
        <w:rPr>
          <w:spacing w:val="-55"/>
          <w:sz w:val="23"/>
        </w:rPr>
        <w:t xml:space="preserve"> </w:t>
      </w:r>
      <w:r w:rsidRPr="00F30673">
        <w:rPr>
          <w:sz w:val="23"/>
        </w:rPr>
        <w:t>ринків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та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організовувати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функціональне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забезпечення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зовнішньоторговельних угод в умовах сталого розвитку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економіки.</w:t>
      </w:r>
    </w:p>
    <w:p w14:paraId="027B7DA2" w14:textId="77777777" w:rsidR="008A4DC2" w:rsidRPr="00F30673" w:rsidRDefault="008A4DC2" w:rsidP="008A4DC2">
      <w:pPr>
        <w:ind w:left="108" w:right="100"/>
        <w:jc w:val="both"/>
        <w:rPr>
          <w:sz w:val="23"/>
        </w:rPr>
      </w:pPr>
      <w:r w:rsidRPr="00F30673">
        <w:rPr>
          <w:b/>
          <w:sz w:val="23"/>
        </w:rPr>
        <w:t>ПРН-28</w:t>
      </w:r>
      <w:r w:rsidRPr="00F30673">
        <w:rPr>
          <w:b/>
          <w:spacing w:val="1"/>
          <w:sz w:val="23"/>
        </w:rPr>
        <w:t xml:space="preserve"> </w:t>
      </w:r>
      <w:r w:rsidRPr="00F30673">
        <w:rPr>
          <w:sz w:val="23"/>
        </w:rPr>
        <w:t>Вміти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розробляти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та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реалізовувати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міжнародні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стратегії,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бізнес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та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грантові</w:t>
      </w:r>
      <w:r w:rsidRPr="00F30673">
        <w:rPr>
          <w:spacing w:val="1"/>
          <w:sz w:val="23"/>
        </w:rPr>
        <w:t xml:space="preserve"> </w:t>
      </w:r>
      <w:proofErr w:type="spellStart"/>
      <w:r w:rsidRPr="00F30673">
        <w:rPr>
          <w:sz w:val="23"/>
        </w:rPr>
        <w:t>проєкти</w:t>
      </w:r>
      <w:proofErr w:type="spellEnd"/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для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суб’єктів</w:t>
      </w:r>
      <w:r w:rsidRPr="00F30673">
        <w:rPr>
          <w:spacing w:val="57"/>
          <w:sz w:val="23"/>
        </w:rPr>
        <w:t xml:space="preserve"> </w:t>
      </w:r>
      <w:r w:rsidRPr="00F30673">
        <w:rPr>
          <w:sz w:val="23"/>
        </w:rPr>
        <w:t>господарювання,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працювати</w:t>
      </w:r>
      <w:r w:rsidRPr="00F30673">
        <w:rPr>
          <w:spacing w:val="57"/>
          <w:sz w:val="23"/>
        </w:rPr>
        <w:t xml:space="preserve"> </w:t>
      </w:r>
      <w:r w:rsidRPr="00F30673">
        <w:rPr>
          <w:sz w:val="23"/>
        </w:rPr>
        <w:t>в</w:t>
      </w:r>
      <w:r w:rsidRPr="00F30673">
        <w:rPr>
          <w:spacing w:val="57"/>
          <w:sz w:val="23"/>
        </w:rPr>
        <w:t xml:space="preserve"> </w:t>
      </w:r>
      <w:proofErr w:type="spellStart"/>
      <w:r w:rsidRPr="00F30673">
        <w:rPr>
          <w:sz w:val="23"/>
        </w:rPr>
        <w:t>проєктних</w:t>
      </w:r>
      <w:proofErr w:type="spellEnd"/>
    </w:p>
    <w:p w14:paraId="51E59CA6" w14:textId="568F5876" w:rsidR="00E412FA" w:rsidRDefault="008A4DC2" w:rsidP="008A4DC2">
      <w:r w:rsidRPr="00F30673">
        <w:rPr>
          <w:sz w:val="23"/>
        </w:rPr>
        <w:t>групах, мотивувати людей і рухатися до спільної мети в</w:t>
      </w:r>
      <w:r w:rsidRPr="00F30673">
        <w:rPr>
          <w:spacing w:val="1"/>
          <w:sz w:val="23"/>
        </w:rPr>
        <w:t xml:space="preserve"> </w:t>
      </w:r>
      <w:r w:rsidRPr="00F30673">
        <w:rPr>
          <w:sz w:val="23"/>
        </w:rPr>
        <w:t>умовах</w:t>
      </w:r>
      <w:r w:rsidRPr="00F30673">
        <w:rPr>
          <w:spacing w:val="-1"/>
          <w:sz w:val="23"/>
        </w:rPr>
        <w:t xml:space="preserve"> </w:t>
      </w:r>
      <w:r w:rsidRPr="00F30673">
        <w:rPr>
          <w:sz w:val="23"/>
        </w:rPr>
        <w:t>сталого розвитку</w:t>
      </w:r>
      <w:r w:rsidRPr="00F30673">
        <w:rPr>
          <w:spacing w:val="-3"/>
          <w:sz w:val="23"/>
        </w:rPr>
        <w:t xml:space="preserve"> </w:t>
      </w:r>
      <w:r w:rsidRPr="00F30673">
        <w:rPr>
          <w:sz w:val="23"/>
        </w:rPr>
        <w:t>економіки.</w:t>
      </w:r>
    </w:p>
    <w:sectPr w:rsidR="00E4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C2"/>
    <w:rsid w:val="008A4DC2"/>
    <w:rsid w:val="00E4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64D4"/>
  <w15:chartTrackingRefBased/>
  <w15:docId w15:val="{E3CDE6A3-A283-440F-A6B4-FBA0F63E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2023-12-03T20:47:00Z</dcterms:created>
  <dcterms:modified xsi:type="dcterms:W3CDTF">2023-12-03T20:48:00Z</dcterms:modified>
</cp:coreProperties>
</file>