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398C" w14:textId="77777777" w:rsidR="008A4DC2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ЗК-01 Здатність генерувати нові ідеї (креативність).</w:t>
      </w:r>
    </w:p>
    <w:p w14:paraId="0F727878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ЗК-02 Здатність до абстрактного мислення, аналізу та синтезу.</w:t>
      </w:r>
    </w:p>
    <w:p w14:paraId="35844772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 xml:space="preserve">ЗК-03 Здатність мотивувати людей та рухатися до спільної мети. </w:t>
      </w:r>
    </w:p>
    <w:p w14:paraId="2EB5AE91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ЗК-04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14:paraId="0AF6B577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ЗК-05 Здатність працювати в команді.</w:t>
      </w:r>
    </w:p>
    <w:p w14:paraId="359C3FF7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ЗК-06 Здатність розробляти та управляти про</w:t>
      </w:r>
      <w:r>
        <w:rPr>
          <w:sz w:val="23"/>
          <w:lang w:val="ru-RU"/>
        </w:rPr>
        <w:t>е</w:t>
      </w:r>
      <w:proofErr w:type="spellStart"/>
      <w:r w:rsidRPr="003B57FA">
        <w:rPr>
          <w:sz w:val="23"/>
        </w:rPr>
        <w:t>ктами</w:t>
      </w:r>
      <w:proofErr w:type="spellEnd"/>
      <w:r w:rsidRPr="003B57FA">
        <w:rPr>
          <w:sz w:val="23"/>
        </w:rPr>
        <w:t>.</w:t>
      </w:r>
    </w:p>
    <w:p w14:paraId="464EC73D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ЗК-07 Здатність діяти на основі етичних міркувань (мотивів).</w:t>
      </w:r>
    </w:p>
    <w:p w14:paraId="573E4733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ЗК-08</w:t>
      </w:r>
      <w:r w:rsidRPr="003B57FA">
        <w:rPr>
          <w:sz w:val="23"/>
        </w:rPr>
        <w:tab/>
        <w:t>Здатність проводити дослідження на відповідному рівні.</w:t>
      </w:r>
    </w:p>
    <w:p w14:paraId="0B3E59C7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СК-01 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</w:t>
      </w:r>
    </w:p>
    <w:p w14:paraId="7206F07F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СК-02 Здатність до професійної комунікації в сфері економіки іноземною мовою.</w:t>
      </w:r>
    </w:p>
    <w:p w14:paraId="0F4523BD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СК-03 Здатність збирати, аналізувати та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висновки.</w:t>
      </w:r>
    </w:p>
    <w:p w14:paraId="6A78B6D7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СК-04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14:paraId="340B4440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СК-05 Здатність визначати ключові тренди соціально- економічного та людського розвитку.</w:t>
      </w:r>
    </w:p>
    <w:p w14:paraId="2F46258A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СК-06 Здатність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 ресурси.</w:t>
      </w:r>
    </w:p>
    <w:p w14:paraId="311AF441" w14:textId="77777777" w:rsidR="008A4DC2" w:rsidRPr="003B57FA" w:rsidRDefault="008A4DC2" w:rsidP="008A4DC2">
      <w:pPr>
        <w:ind w:left="108" w:right="334"/>
        <w:rPr>
          <w:sz w:val="23"/>
        </w:rPr>
      </w:pPr>
    </w:p>
    <w:p w14:paraId="72192246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СК-07 Здатність обґрунтовувати управлінські рішення щодо ефективного розвитку суб’єктів господарювання.</w:t>
      </w:r>
    </w:p>
    <w:p w14:paraId="4944CE44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Здатність оцінювати можливі ризики, соціально- економічні наслідки управлінських рішень</w:t>
      </w:r>
    </w:p>
    <w:p w14:paraId="6FA9E3D6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СК-08</w:t>
      </w:r>
      <w:r>
        <w:rPr>
          <w:sz w:val="23"/>
          <w:lang w:val="ru-RU"/>
        </w:rPr>
        <w:t xml:space="preserve"> </w:t>
      </w:r>
      <w:r w:rsidRPr="003B57FA">
        <w:rPr>
          <w:sz w:val="23"/>
        </w:rPr>
        <w:t xml:space="preserve">Здатність застосовувати науковий підхід до формування та виконання ефективних </w:t>
      </w:r>
      <w:proofErr w:type="spellStart"/>
      <w:r w:rsidRPr="003B57FA">
        <w:rPr>
          <w:sz w:val="23"/>
        </w:rPr>
        <w:t>проєктів</w:t>
      </w:r>
      <w:proofErr w:type="spellEnd"/>
      <w:r w:rsidRPr="003B57FA">
        <w:rPr>
          <w:sz w:val="23"/>
        </w:rPr>
        <w:t xml:space="preserve"> у соціально-економічній сфері.</w:t>
      </w:r>
    </w:p>
    <w:p w14:paraId="6396807A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СК-09. Здатність до розробки сценаріїв і стратегій розвитку соціально-економічних систем.</w:t>
      </w:r>
    </w:p>
    <w:p w14:paraId="1FCBAC5A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 xml:space="preserve">СК-10 Здатність планувати і розробляти </w:t>
      </w:r>
      <w:proofErr w:type="spellStart"/>
      <w:r w:rsidRPr="003B57FA">
        <w:rPr>
          <w:sz w:val="23"/>
        </w:rPr>
        <w:t>проєкти</w:t>
      </w:r>
      <w:proofErr w:type="spellEnd"/>
      <w:r w:rsidRPr="003B57FA">
        <w:rPr>
          <w:sz w:val="23"/>
        </w:rPr>
        <w:t xml:space="preserve"> у сфері економіки, здійснювати її інформаційне, методичне, матеріальне, фінансове та кадрове забезпечення.</w:t>
      </w:r>
    </w:p>
    <w:p w14:paraId="639FBEFA" w14:textId="77777777" w:rsidR="008A4DC2" w:rsidRPr="003B57FA" w:rsidRDefault="008A4DC2" w:rsidP="008A4DC2">
      <w:pPr>
        <w:ind w:left="108" w:right="334"/>
        <w:rPr>
          <w:sz w:val="23"/>
        </w:rPr>
      </w:pPr>
    </w:p>
    <w:p w14:paraId="026E6533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СК-11 Здатність застосовувати науковий, аналітичний, методичний інструментарій для управління земельними ресурсами на принципах сталості  та раціональності.</w:t>
      </w:r>
    </w:p>
    <w:p w14:paraId="602D09FA" w14:textId="77777777" w:rsidR="008A4DC2" w:rsidRPr="003B57FA" w:rsidRDefault="008A4DC2" w:rsidP="008A4DC2">
      <w:pPr>
        <w:ind w:right="334"/>
        <w:rPr>
          <w:sz w:val="23"/>
        </w:rPr>
      </w:pPr>
      <w:r w:rsidRPr="003B57FA">
        <w:rPr>
          <w:sz w:val="23"/>
        </w:rPr>
        <w:t>СК-12 Здатність визначати професійні задачі в сфері економіки землекористування, управління земельними ресурсами об’єднаних територіальних громад, економічної оцінки земельних ресурсів, вибирати належні напрями і відповідні методи для їх розв’язання.</w:t>
      </w:r>
    </w:p>
    <w:p w14:paraId="3AE49B5B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СК-13 Здатність до розробки сценаріїв і стратегій розвитку земельних відносин, регулювання раціонального природокористування на основі інноваційних технологій.</w:t>
      </w:r>
    </w:p>
    <w:p w14:paraId="6F28D33D" w14:textId="77777777" w:rsidR="008A4DC2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 xml:space="preserve">СК-14 </w:t>
      </w:r>
      <w:r w:rsidRPr="00596B9B">
        <w:rPr>
          <w:sz w:val="23"/>
        </w:rPr>
        <w:t>Здатність до розробки сценаріїв і стратегій розвитку земельних відносин, регулювання раціонального природокористування на основі інноваційних технологій.</w:t>
      </w:r>
    </w:p>
    <w:p w14:paraId="0C3CBB8E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>СК-15 Здатність обґрунтовувати та приймати управлінські рішення й спроможність забезпечувати їх результативність у сфері управління ринком землі.</w:t>
      </w:r>
    </w:p>
    <w:p w14:paraId="10F3FBBF" w14:textId="77777777" w:rsidR="008A4DC2" w:rsidRPr="003B57FA" w:rsidRDefault="008A4DC2" w:rsidP="008A4DC2">
      <w:pPr>
        <w:ind w:left="108" w:right="334"/>
        <w:rPr>
          <w:sz w:val="23"/>
        </w:rPr>
      </w:pPr>
      <w:r w:rsidRPr="003B57FA">
        <w:rPr>
          <w:sz w:val="23"/>
        </w:rPr>
        <w:t xml:space="preserve">СК-16 </w:t>
      </w:r>
      <w:r w:rsidRPr="00596B9B">
        <w:rPr>
          <w:sz w:val="23"/>
        </w:rPr>
        <w:t>Здатність обґрунтовувати та приймати управлінські рішення й спроможність забезпечувати їх результативність у сфері управління ринком землі.</w:t>
      </w:r>
    </w:p>
    <w:p w14:paraId="7B0D9AF6" w14:textId="77777777" w:rsidR="008A4DC2" w:rsidRPr="00F30673" w:rsidRDefault="008A4DC2" w:rsidP="008A4DC2">
      <w:pPr>
        <w:ind w:left="108" w:right="93"/>
        <w:jc w:val="both"/>
        <w:rPr>
          <w:sz w:val="23"/>
        </w:rPr>
      </w:pPr>
      <w:r w:rsidRPr="00F30673">
        <w:rPr>
          <w:b/>
          <w:sz w:val="23"/>
        </w:rPr>
        <w:t>ПРН13</w:t>
      </w:r>
      <w:r w:rsidRPr="00F30673">
        <w:rPr>
          <w:sz w:val="23"/>
        </w:rPr>
        <w:t>.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Ідентифікувати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джерела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58"/>
          <w:sz w:val="23"/>
        </w:rPr>
        <w:t xml:space="preserve"> </w:t>
      </w:r>
      <w:r w:rsidRPr="00F30673">
        <w:rPr>
          <w:sz w:val="23"/>
        </w:rPr>
        <w:t>розуміти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методологію визначення і методи отримання соціально-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економічних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даних,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збирати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аналізувати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необхідну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інформацію,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розраховувати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економічні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соціальні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показники.</w:t>
      </w:r>
    </w:p>
    <w:p w14:paraId="53FEC1A2" w14:textId="77777777" w:rsidR="008A4DC2" w:rsidRPr="00F30673" w:rsidRDefault="008A4DC2" w:rsidP="008A4DC2">
      <w:pPr>
        <w:ind w:left="108" w:right="97"/>
        <w:jc w:val="both"/>
        <w:rPr>
          <w:sz w:val="23"/>
        </w:rPr>
      </w:pPr>
      <w:r w:rsidRPr="00F30673">
        <w:rPr>
          <w:b/>
          <w:sz w:val="23"/>
        </w:rPr>
        <w:t>ПРН15</w:t>
      </w:r>
      <w:r w:rsidRPr="00F30673">
        <w:rPr>
          <w:b/>
          <w:spacing w:val="1"/>
          <w:sz w:val="23"/>
        </w:rPr>
        <w:t xml:space="preserve"> </w:t>
      </w:r>
      <w:r w:rsidRPr="00F30673">
        <w:rPr>
          <w:sz w:val="23"/>
        </w:rPr>
        <w:t>Демонструвати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базові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навички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креативного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критичного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мислення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у дослідженнях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та професійному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спілкуванні.</w:t>
      </w:r>
    </w:p>
    <w:p w14:paraId="6F573DD6" w14:textId="77777777" w:rsidR="008A4DC2" w:rsidRPr="00F30673" w:rsidRDefault="008A4DC2" w:rsidP="008A4DC2">
      <w:pPr>
        <w:tabs>
          <w:tab w:val="left" w:pos="870"/>
          <w:tab w:val="left" w:pos="1423"/>
          <w:tab w:val="left" w:pos="2272"/>
          <w:tab w:val="left" w:pos="4203"/>
          <w:tab w:val="left" w:pos="4932"/>
        </w:tabs>
        <w:ind w:left="108" w:right="95"/>
        <w:rPr>
          <w:sz w:val="23"/>
        </w:rPr>
      </w:pPr>
      <w:r w:rsidRPr="00F30673">
        <w:rPr>
          <w:b/>
          <w:sz w:val="23"/>
        </w:rPr>
        <w:t>ПРН</w:t>
      </w:r>
      <w:r w:rsidRPr="00F30673">
        <w:rPr>
          <w:b/>
          <w:sz w:val="23"/>
        </w:rPr>
        <w:tab/>
        <w:t>16.</w:t>
      </w:r>
      <w:r w:rsidRPr="00F30673">
        <w:rPr>
          <w:b/>
          <w:sz w:val="23"/>
        </w:rPr>
        <w:tab/>
      </w:r>
      <w:r w:rsidRPr="00F30673">
        <w:rPr>
          <w:sz w:val="23"/>
        </w:rPr>
        <w:t>Вміти</w:t>
      </w:r>
      <w:r w:rsidRPr="00F30673">
        <w:rPr>
          <w:sz w:val="23"/>
        </w:rPr>
        <w:tab/>
        <w:t>використовувати</w:t>
      </w:r>
      <w:r w:rsidRPr="00F30673">
        <w:rPr>
          <w:sz w:val="23"/>
        </w:rPr>
        <w:tab/>
        <w:t>дані,</w:t>
      </w:r>
      <w:r w:rsidRPr="00F30673">
        <w:rPr>
          <w:sz w:val="23"/>
        </w:rPr>
        <w:tab/>
      </w:r>
      <w:r w:rsidRPr="00F30673">
        <w:rPr>
          <w:spacing w:val="-1"/>
          <w:sz w:val="23"/>
        </w:rPr>
        <w:t>надавати</w:t>
      </w:r>
      <w:r w:rsidRPr="00F30673">
        <w:rPr>
          <w:spacing w:val="-55"/>
          <w:sz w:val="23"/>
        </w:rPr>
        <w:t xml:space="preserve"> </w:t>
      </w:r>
      <w:r w:rsidRPr="00F30673">
        <w:rPr>
          <w:sz w:val="23"/>
        </w:rPr>
        <w:t>аргументацію,</w:t>
      </w:r>
      <w:r w:rsidRPr="00F30673">
        <w:rPr>
          <w:spacing w:val="26"/>
          <w:sz w:val="23"/>
        </w:rPr>
        <w:t xml:space="preserve"> </w:t>
      </w:r>
      <w:r w:rsidRPr="00F30673">
        <w:rPr>
          <w:sz w:val="23"/>
        </w:rPr>
        <w:t>критично</w:t>
      </w:r>
      <w:r w:rsidRPr="00F30673">
        <w:rPr>
          <w:spacing w:val="29"/>
          <w:sz w:val="23"/>
        </w:rPr>
        <w:t xml:space="preserve"> </w:t>
      </w:r>
      <w:r w:rsidRPr="00F30673">
        <w:rPr>
          <w:sz w:val="23"/>
        </w:rPr>
        <w:lastRenderedPageBreak/>
        <w:t>оцінювати</w:t>
      </w:r>
      <w:r w:rsidRPr="00F30673">
        <w:rPr>
          <w:spacing w:val="27"/>
          <w:sz w:val="23"/>
        </w:rPr>
        <w:t xml:space="preserve"> </w:t>
      </w:r>
      <w:r w:rsidRPr="00F30673">
        <w:rPr>
          <w:sz w:val="23"/>
        </w:rPr>
        <w:t>логіку</w:t>
      </w:r>
      <w:r w:rsidRPr="00F30673">
        <w:rPr>
          <w:spacing w:val="25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30"/>
          <w:sz w:val="23"/>
        </w:rPr>
        <w:t xml:space="preserve"> </w:t>
      </w:r>
      <w:r w:rsidRPr="00F30673">
        <w:rPr>
          <w:sz w:val="23"/>
        </w:rPr>
        <w:t>формувати</w:t>
      </w:r>
      <w:r w:rsidRPr="00F30673">
        <w:rPr>
          <w:spacing w:val="-55"/>
          <w:sz w:val="23"/>
        </w:rPr>
        <w:t xml:space="preserve"> </w:t>
      </w:r>
      <w:r w:rsidRPr="00F30673">
        <w:rPr>
          <w:sz w:val="23"/>
        </w:rPr>
        <w:t>висновки з наукових та аналітичних текстів з економіки</w:t>
      </w:r>
      <w:r w:rsidRPr="00F30673">
        <w:rPr>
          <w:spacing w:val="1"/>
          <w:sz w:val="23"/>
        </w:rPr>
        <w:t xml:space="preserve"> </w:t>
      </w:r>
      <w:r w:rsidRPr="00F30673">
        <w:rPr>
          <w:b/>
          <w:sz w:val="23"/>
        </w:rPr>
        <w:t>ПРН-22</w:t>
      </w:r>
      <w:r w:rsidRPr="00F30673">
        <w:rPr>
          <w:b/>
          <w:spacing w:val="1"/>
          <w:sz w:val="23"/>
        </w:rPr>
        <w:t xml:space="preserve"> </w:t>
      </w:r>
      <w:r w:rsidRPr="00F30673">
        <w:rPr>
          <w:sz w:val="23"/>
        </w:rPr>
        <w:t>Демонструвати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гнучкість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адаптивність</w:t>
      </w:r>
      <w:r w:rsidRPr="00F30673">
        <w:rPr>
          <w:spacing w:val="58"/>
          <w:sz w:val="23"/>
        </w:rPr>
        <w:t xml:space="preserve"> </w:t>
      </w:r>
      <w:r w:rsidRPr="00F30673">
        <w:rPr>
          <w:sz w:val="23"/>
        </w:rPr>
        <w:t>у</w:t>
      </w:r>
      <w:r w:rsidRPr="00F30673">
        <w:rPr>
          <w:spacing w:val="-55"/>
          <w:sz w:val="23"/>
        </w:rPr>
        <w:t xml:space="preserve"> </w:t>
      </w:r>
      <w:r w:rsidRPr="00F30673">
        <w:rPr>
          <w:sz w:val="23"/>
        </w:rPr>
        <w:t>нових</w:t>
      </w:r>
      <w:r w:rsidRPr="00F30673">
        <w:rPr>
          <w:spacing w:val="31"/>
          <w:sz w:val="23"/>
        </w:rPr>
        <w:t xml:space="preserve"> </w:t>
      </w:r>
      <w:r w:rsidRPr="00F30673">
        <w:rPr>
          <w:sz w:val="23"/>
        </w:rPr>
        <w:t>ситуаціях,</w:t>
      </w:r>
      <w:r w:rsidRPr="00F30673">
        <w:rPr>
          <w:spacing w:val="33"/>
          <w:sz w:val="23"/>
        </w:rPr>
        <w:t xml:space="preserve"> </w:t>
      </w:r>
      <w:r w:rsidRPr="00F30673">
        <w:rPr>
          <w:sz w:val="23"/>
        </w:rPr>
        <w:t>у</w:t>
      </w:r>
      <w:r w:rsidRPr="00F30673">
        <w:rPr>
          <w:spacing w:val="26"/>
          <w:sz w:val="23"/>
        </w:rPr>
        <w:t xml:space="preserve"> </w:t>
      </w:r>
      <w:r w:rsidRPr="00F30673">
        <w:rPr>
          <w:sz w:val="23"/>
        </w:rPr>
        <w:t>роботі</w:t>
      </w:r>
      <w:r w:rsidRPr="00F30673">
        <w:rPr>
          <w:spacing w:val="32"/>
          <w:sz w:val="23"/>
        </w:rPr>
        <w:t xml:space="preserve"> </w:t>
      </w:r>
      <w:r w:rsidRPr="00F30673">
        <w:rPr>
          <w:sz w:val="23"/>
        </w:rPr>
        <w:t>із</w:t>
      </w:r>
      <w:r w:rsidRPr="00F30673">
        <w:rPr>
          <w:spacing w:val="29"/>
          <w:sz w:val="23"/>
        </w:rPr>
        <w:t xml:space="preserve"> </w:t>
      </w:r>
      <w:r w:rsidRPr="00F30673">
        <w:rPr>
          <w:sz w:val="23"/>
        </w:rPr>
        <w:t>новими</w:t>
      </w:r>
      <w:r w:rsidRPr="00F30673">
        <w:rPr>
          <w:spacing w:val="31"/>
          <w:sz w:val="23"/>
        </w:rPr>
        <w:t xml:space="preserve"> </w:t>
      </w:r>
      <w:r w:rsidRPr="00F30673">
        <w:rPr>
          <w:sz w:val="23"/>
        </w:rPr>
        <w:t>об’єктами</w:t>
      </w:r>
      <w:r w:rsidRPr="00F30673">
        <w:rPr>
          <w:spacing w:val="31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32"/>
          <w:sz w:val="23"/>
        </w:rPr>
        <w:t xml:space="preserve"> </w:t>
      </w:r>
      <w:r w:rsidRPr="00F30673">
        <w:rPr>
          <w:sz w:val="23"/>
        </w:rPr>
        <w:t>у</w:t>
      </w:r>
      <w:r w:rsidRPr="00F30673">
        <w:rPr>
          <w:spacing w:val="-55"/>
          <w:sz w:val="23"/>
        </w:rPr>
        <w:t xml:space="preserve"> </w:t>
      </w:r>
      <w:r w:rsidRPr="00F30673">
        <w:rPr>
          <w:sz w:val="23"/>
        </w:rPr>
        <w:t>невизначених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умовах.</w:t>
      </w:r>
    </w:p>
    <w:p w14:paraId="00EC40B8" w14:textId="77777777" w:rsidR="008A4DC2" w:rsidRPr="00F30673" w:rsidRDefault="008A4DC2" w:rsidP="008A4DC2">
      <w:pPr>
        <w:ind w:left="108" w:right="95"/>
        <w:jc w:val="both"/>
        <w:rPr>
          <w:sz w:val="23"/>
        </w:rPr>
      </w:pPr>
      <w:r w:rsidRPr="00F30673">
        <w:rPr>
          <w:b/>
          <w:sz w:val="23"/>
        </w:rPr>
        <w:t>ПРН-27</w:t>
      </w:r>
      <w:r w:rsidRPr="00F30673">
        <w:rPr>
          <w:b/>
          <w:spacing w:val="1"/>
          <w:sz w:val="23"/>
        </w:rPr>
        <w:t xml:space="preserve"> </w:t>
      </w:r>
      <w:r w:rsidRPr="00F30673">
        <w:rPr>
          <w:sz w:val="23"/>
        </w:rPr>
        <w:t>Вміти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виконувати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аналітичну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роботу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щодо</w:t>
      </w:r>
      <w:r w:rsidRPr="00F30673">
        <w:rPr>
          <w:spacing w:val="-55"/>
          <w:sz w:val="23"/>
        </w:rPr>
        <w:t xml:space="preserve"> </w:t>
      </w:r>
      <w:r w:rsidRPr="00F30673">
        <w:rPr>
          <w:sz w:val="23"/>
        </w:rPr>
        <w:t>напрямів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розвитку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форм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міжнародної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економічної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діяльності,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прогнозувати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зміни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кон’юнктури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галузевих</w:t>
      </w:r>
      <w:r w:rsidRPr="00F30673">
        <w:rPr>
          <w:spacing w:val="-55"/>
          <w:sz w:val="23"/>
        </w:rPr>
        <w:t xml:space="preserve"> </w:t>
      </w:r>
      <w:r w:rsidRPr="00F30673">
        <w:rPr>
          <w:sz w:val="23"/>
        </w:rPr>
        <w:t>ринків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організовувати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функціональне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забезпечення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зовнішньоторговельних угод в умовах сталого розвитку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економіки.</w:t>
      </w:r>
    </w:p>
    <w:p w14:paraId="027B7DA2" w14:textId="77777777" w:rsidR="008A4DC2" w:rsidRPr="00F30673" w:rsidRDefault="008A4DC2" w:rsidP="008A4DC2">
      <w:pPr>
        <w:ind w:left="108" w:right="100"/>
        <w:jc w:val="both"/>
        <w:rPr>
          <w:sz w:val="23"/>
        </w:rPr>
      </w:pPr>
      <w:r w:rsidRPr="00F30673">
        <w:rPr>
          <w:b/>
          <w:sz w:val="23"/>
        </w:rPr>
        <w:t>ПРН-28</w:t>
      </w:r>
      <w:r w:rsidRPr="00F30673">
        <w:rPr>
          <w:b/>
          <w:spacing w:val="1"/>
          <w:sz w:val="23"/>
        </w:rPr>
        <w:t xml:space="preserve"> </w:t>
      </w:r>
      <w:r w:rsidRPr="00F30673">
        <w:rPr>
          <w:sz w:val="23"/>
        </w:rPr>
        <w:t>Вміти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розробляти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реалізовувати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міжнародні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стратегії,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бізнес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та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грантові</w:t>
      </w:r>
      <w:r w:rsidRPr="00F30673">
        <w:rPr>
          <w:spacing w:val="1"/>
          <w:sz w:val="23"/>
        </w:rPr>
        <w:t xml:space="preserve"> </w:t>
      </w:r>
      <w:proofErr w:type="spellStart"/>
      <w:r w:rsidRPr="00F30673">
        <w:rPr>
          <w:sz w:val="23"/>
        </w:rPr>
        <w:t>проєкти</w:t>
      </w:r>
      <w:proofErr w:type="spellEnd"/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для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суб’єктів</w:t>
      </w:r>
      <w:r w:rsidRPr="00F30673">
        <w:rPr>
          <w:spacing w:val="57"/>
          <w:sz w:val="23"/>
        </w:rPr>
        <w:t xml:space="preserve"> </w:t>
      </w:r>
      <w:r w:rsidRPr="00F30673">
        <w:rPr>
          <w:sz w:val="23"/>
        </w:rPr>
        <w:t>господарювання,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працювати</w:t>
      </w:r>
      <w:r w:rsidRPr="00F30673">
        <w:rPr>
          <w:spacing w:val="57"/>
          <w:sz w:val="23"/>
        </w:rPr>
        <w:t xml:space="preserve"> </w:t>
      </w:r>
      <w:r w:rsidRPr="00F30673">
        <w:rPr>
          <w:sz w:val="23"/>
        </w:rPr>
        <w:t>в</w:t>
      </w:r>
      <w:r w:rsidRPr="00F30673">
        <w:rPr>
          <w:spacing w:val="57"/>
          <w:sz w:val="23"/>
        </w:rPr>
        <w:t xml:space="preserve"> </w:t>
      </w:r>
      <w:proofErr w:type="spellStart"/>
      <w:r w:rsidRPr="00F30673">
        <w:rPr>
          <w:sz w:val="23"/>
        </w:rPr>
        <w:t>проєктних</w:t>
      </w:r>
      <w:proofErr w:type="spellEnd"/>
    </w:p>
    <w:p w14:paraId="51E59CA6" w14:textId="568F5876" w:rsidR="00E412FA" w:rsidRDefault="008A4DC2" w:rsidP="008A4DC2">
      <w:r w:rsidRPr="00F30673">
        <w:rPr>
          <w:sz w:val="23"/>
        </w:rPr>
        <w:t>групах, мотивувати людей і рухатися до спільної мети в</w:t>
      </w:r>
      <w:r w:rsidRPr="00F30673">
        <w:rPr>
          <w:spacing w:val="1"/>
          <w:sz w:val="23"/>
        </w:rPr>
        <w:t xml:space="preserve"> </w:t>
      </w:r>
      <w:r w:rsidRPr="00F30673">
        <w:rPr>
          <w:sz w:val="23"/>
        </w:rPr>
        <w:t>умовах</w:t>
      </w:r>
      <w:r w:rsidRPr="00F30673">
        <w:rPr>
          <w:spacing w:val="-1"/>
          <w:sz w:val="23"/>
        </w:rPr>
        <w:t xml:space="preserve"> </w:t>
      </w:r>
      <w:r w:rsidRPr="00F30673">
        <w:rPr>
          <w:sz w:val="23"/>
        </w:rPr>
        <w:t>сталого розвитку</w:t>
      </w:r>
      <w:r w:rsidRPr="00F30673">
        <w:rPr>
          <w:spacing w:val="-3"/>
          <w:sz w:val="23"/>
        </w:rPr>
        <w:t xml:space="preserve"> </w:t>
      </w:r>
      <w:r w:rsidRPr="00F30673">
        <w:rPr>
          <w:sz w:val="23"/>
        </w:rPr>
        <w:t>економіки.</w:t>
      </w:r>
    </w:p>
    <w:sectPr w:rsidR="00E4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C2"/>
    <w:rsid w:val="008A4DC2"/>
    <w:rsid w:val="00E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4D4"/>
  <w15:chartTrackingRefBased/>
  <w15:docId w15:val="{E3CDE6A3-A283-440F-A6B4-FBA0F63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2023-12-03T20:47:00Z</dcterms:created>
  <dcterms:modified xsi:type="dcterms:W3CDTF">2023-12-03T20:48:00Z</dcterms:modified>
</cp:coreProperties>
</file>