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115" w:rsidRDefault="00286BB9">
      <w:pPr>
        <w:pStyle w:val="a4"/>
      </w:pPr>
      <w:proofErr w:type="spellStart"/>
      <w:r>
        <w:t>Силабус</w:t>
      </w:r>
      <w:proofErr w:type="spellEnd"/>
      <w:r>
        <w:rPr>
          <w:spacing w:val="-8"/>
        </w:rPr>
        <w:t xml:space="preserve"> </w:t>
      </w:r>
      <w:r>
        <w:t>навчальної</w:t>
      </w:r>
      <w:r>
        <w:rPr>
          <w:spacing w:val="-7"/>
        </w:rPr>
        <w:t xml:space="preserve"> </w:t>
      </w:r>
      <w:r>
        <w:rPr>
          <w:spacing w:val="-2"/>
        </w:rPr>
        <w:t>дисципліни</w:t>
      </w:r>
    </w:p>
    <w:p w:rsidR="00A57115" w:rsidRDefault="00286BB9">
      <w:pPr>
        <w:spacing w:before="2"/>
        <w:ind w:right="139"/>
        <w:jc w:val="center"/>
        <w:rPr>
          <w:b/>
          <w:sz w:val="28"/>
        </w:rPr>
      </w:pPr>
      <w:r>
        <w:rPr>
          <w:b/>
          <w:sz w:val="28"/>
        </w:rPr>
        <w:t>«</w:t>
      </w:r>
      <w:r>
        <w:rPr>
          <w:i/>
          <w:sz w:val="28"/>
        </w:rPr>
        <w:t>Кадрова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безпека</w:t>
      </w:r>
      <w:r>
        <w:rPr>
          <w:b/>
          <w:spacing w:val="-2"/>
          <w:sz w:val="28"/>
        </w:rPr>
        <w:t>»</w:t>
      </w:r>
    </w:p>
    <w:p w:rsidR="00A57115" w:rsidRDefault="00A57115">
      <w:pPr>
        <w:pStyle w:val="a3"/>
        <w:spacing w:before="91"/>
        <w:rPr>
          <w:b/>
          <w:i w:val="0"/>
          <w:sz w:val="20"/>
        </w:rPr>
      </w:pPr>
    </w:p>
    <w:tbl>
      <w:tblPr>
        <w:tblStyle w:val="TableNormal"/>
        <w:tblW w:w="0" w:type="auto"/>
        <w:tblInd w:w="11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1"/>
        <w:gridCol w:w="6350"/>
      </w:tblGrid>
      <w:tr w:rsidR="00A57115" w:rsidTr="00D6141E">
        <w:trPr>
          <w:trHeight w:val="275"/>
        </w:trPr>
        <w:tc>
          <w:tcPr>
            <w:tcW w:w="3431" w:type="dxa"/>
          </w:tcPr>
          <w:p w:rsidR="00A57115" w:rsidRDefault="00286BB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Спеціальність</w:t>
            </w:r>
          </w:p>
        </w:tc>
        <w:tc>
          <w:tcPr>
            <w:tcW w:w="6350" w:type="dxa"/>
          </w:tcPr>
          <w:p w:rsidR="00A57115" w:rsidRDefault="00286BB9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051 </w:t>
            </w:r>
            <w:r>
              <w:rPr>
                <w:i/>
                <w:spacing w:val="-2"/>
                <w:sz w:val="24"/>
              </w:rPr>
              <w:t>«Економіка»</w:t>
            </w:r>
          </w:p>
        </w:tc>
      </w:tr>
      <w:tr w:rsidR="00A57115" w:rsidTr="00D6141E">
        <w:trPr>
          <w:trHeight w:val="275"/>
        </w:trPr>
        <w:tc>
          <w:tcPr>
            <w:tcW w:w="3431" w:type="dxa"/>
          </w:tcPr>
          <w:p w:rsidR="00A57115" w:rsidRDefault="00286BB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Освітня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програма</w:t>
            </w:r>
          </w:p>
        </w:tc>
        <w:tc>
          <w:tcPr>
            <w:tcW w:w="6350" w:type="dxa"/>
          </w:tcPr>
          <w:p w:rsidR="00A57115" w:rsidRDefault="00286BB9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Управління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персоналом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економіка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праці</w:t>
            </w:r>
          </w:p>
        </w:tc>
      </w:tr>
      <w:tr w:rsidR="00A57115" w:rsidTr="00D6141E">
        <w:trPr>
          <w:trHeight w:val="275"/>
        </w:trPr>
        <w:tc>
          <w:tcPr>
            <w:tcW w:w="3431" w:type="dxa"/>
          </w:tcPr>
          <w:p w:rsidR="00A57115" w:rsidRDefault="00286BB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Освітній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рівень</w:t>
            </w:r>
          </w:p>
        </w:tc>
        <w:tc>
          <w:tcPr>
            <w:tcW w:w="6350" w:type="dxa"/>
          </w:tcPr>
          <w:p w:rsidR="00A57115" w:rsidRDefault="00286BB9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другий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(магістерський)</w:t>
            </w:r>
          </w:p>
        </w:tc>
      </w:tr>
      <w:tr w:rsidR="00A57115" w:rsidTr="00D6141E">
        <w:trPr>
          <w:trHeight w:val="278"/>
        </w:trPr>
        <w:tc>
          <w:tcPr>
            <w:tcW w:w="3431" w:type="dxa"/>
          </w:tcPr>
          <w:p w:rsidR="00A57115" w:rsidRDefault="00286BB9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Статус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дисципліни</w:t>
            </w:r>
          </w:p>
        </w:tc>
        <w:tc>
          <w:tcPr>
            <w:tcW w:w="6350" w:type="dxa"/>
          </w:tcPr>
          <w:p w:rsidR="00A57115" w:rsidRDefault="00D6141E">
            <w:pPr>
              <w:pStyle w:val="TableParagraph"/>
              <w:spacing w:before="1" w:line="257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вибіркова</w:t>
            </w:r>
          </w:p>
        </w:tc>
      </w:tr>
      <w:tr w:rsidR="00A57115" w:rsidTr="00D6141E">
        <w:trPr>
          <w:trHeight w:val="275"/>
        </w:trPr>
        <w:tc>
          <w:tcPr>
            <w:tcW w:w="3431" w:type="dxa"/>
          </w:tcPr>
          <w:p w:rsidR="00A57115" w:rsidRDefault="00286BB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Мова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викладання</w:t>
            </w:r>
          </w:p>
        </w:tc>
        <w:tc>
          <w:tcPr>
            <w:tcW w:w="6350" w:type="dxa"/>
          </w:tcPr>
          <w:p w:rsidR="00A57115" w:rsidRDefault="00286BB9">
            <w:pPr>
              <w:pStyle w:val="TableParagrap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Українська</w:t>
            </w:r>
          </w:p>
        </w:tc>
      </w:tr>
      <w:tr w:rsidR="00A57115" w:rsidTr="00D6141E">
        <w:trPr>
          <w:trHeight w:val="275"/>
        </w:trPr>
        <w:tc>
          <w:tcPr>
            <w:tcW w:w="3431" w:type="dxa"/>
          </w:tcPr>
          <w:p w:rsidR="00A57115" w:rsidRDefault="00286BB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Курс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семестр</w:t>
            </w:r>
          </w:p>
        </w:tc>
        <w:tc>
          <w:tcPr>
            <w:tcW w:w="6350" w:type="dxa"/>
          </w:tcPr>
          <w:p w:rsidR="00A57115" w:rsidRDefault="00D6141E" w:rsidP="00D6141E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  <w:r w:rsidR="00286BB9">
              <w:rPr>
                <w:i/>
                <w:sz w:val="24"/>
              </w:rPr>
              <w:t>курс,</w:t>
            </w:r>
            <w:r w:rsidR="00286BB9"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3</w:t>
            </w:r>
            <w:r w:rsidR="00286BB9">
              <w:rPr>
                <w:i/>
                <w:spacing w:val="-2"/>
                <w:sz w:val="24"/>
              </w:rPr>
              <w:t>семестр</w:t>
            </w:r>
          </w:p>
        </w:tc>
      </w:tr>
      <w:tr w:rsidR="00A57115" w:rsidTr="00D6141E">
        <w:trPr>
          <w:trHeight w:val="275"/>
        </w:trPr>
        <w:tc>
          <w:tcPr>
            <w:tcW w:w="3431" w:type="dxa"/>
          </w:tcPr>
          <w:p w:rsidR="00A57115" w:rsidRDefault="00286BB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Кількість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кредитів</w:t>
            </w:r>
            <w:r>
              <w:rPr>
                <w:b/>
                <w:spacing w:val="-4"/>
                <w:sz w:val="24"/>
              </w:rPr>
              <w:t xml:space="preserve"> ЄКТС</w:t>
            </w:r>
          </w:p>
        </w:tc>
        <w:tc>
          <w:tcPr>
            <w:tcW w:w="6350" w:type="dxa"/>
          </w:tcPr>
          <w:p w:rsidR="00A57115" w:rsidRDefault="00D6141E">
            <w:pPr>
              <w:pStyle w:val="TableParagraph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</w:tr>
      <w:tr w:rsidR="00A57115" w:rsidTr="00D6141E">
        <w:trPr>
          <w:trHeight w:val="275"/>
        </w:trPr>
        <w:tc>
          <w:tcPr>
            <w:tcW w:w="3431" w:type="dxa"/>
            <w:vMerge w:val="restart"/>
          </w:tcPr>
          <w:p w:rsidR="00A57115" w:rsidRDefault="00286BB9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Розподіл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видами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занять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та годинами навчання</w:t>
            </w:r>
          </w:p>
        </w:tc>
        <w:tc>
          <w:tcPr>
            <w:tcW w:w="6350" w:type="dxa"/>
          </w:tcPr>
          <w:p w:rsidR="00A57115" w:rsidRDefault="00286BB9" w:rsidP="00D6141E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Лекції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– </w:t>
            </w:r>
            <w:r w:rsidR="00D6141E">
              <w:rPr>
                <w:i/>
                <w:sz w:val="24"/>
              </w:rPr>
              <w:t>22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год.</w:t>
            </w:r>
          </w:p>
        </w:tc>
      </w:tr>
      <w:tr w:rsidR="00A57115" w:rsidTr="00D6141E">
        <w:trPr>
          <w:trHeight w:val="275"/>
        </w:trPr>
        <w:tc>
          <w:tcPr>
            <w:tcW w:w="3431" w:type="dxa"/>
            <w:vMerge/>
            <w:tcBorders>
              <w:top w:val="nil"/>
            </w:tcBorders>
          </w:tcPr>
          <w:p w:rsidR="00A57115" w:rsidRDefault="00A57115">
            <w:pPr>
              <w:rPr>
                <w:sz w:val="2"/>
                <w:szCs w:val="2"/>
              </w:rPr>
            </w:pPr>
          </w:p>
        </w:tc>
        <w:tc>
          <w:tcPr>
            <w:tcW w:w="6350" w:type="dxa"/>
          </w:tcPr>
          <w:p w:rsidR="00A57115" w:rsidRDefault="00286BB9" w:rsidP="00D6141E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Практичні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(семінарські)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3"/>
                <w:sz w:val="24"/>
              </w:rPr>
              <w:t xml:space="preserve"> </w:t>
            </w:r>
            <w:r w:rsidR="00D6141E">
              <w:rPr>
                <w:i/>
                <w:sz w:val="24"/>
              </w:rPr>
              <w:t>0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год.</w:t>
            </w:r>
          </w:p>
        </w:tc>
      </w:tr>
      <w:tr w:rsidR="00A57115" w:rsidTr="00D6141E">
        <w:trPr>
          <w:trHeight w:val="277"/>
        </w:trPr>
        <w:tc>
          <w:tcPr>
            <w:tcW w:w="3431" w:type="dxa"/>
            <w:vMerge/>
            <w:tcBorders>
              <w:top w:val="nil"/>
            </w:tcBorders>
          </w:tcPr>
          <w:p w:rsidR="00A57115" w:rsidRDefault="00A57115">
            <w:pPr>
              <w:rPr>
                <w:sz w:val="2"/>
                <w:szCs w:val="2"/>
              </w:rPr>
            </w:pPr>
          </w:p>
        </w:tc>
        <w:tc>
          <w:tcPr>
            <w:tcW w:w="6350" w:type="dxa"/>
          </w:tcPr>
          <w:p w:rsidR="00A57115" w:rsidRDefault="00286BB9" w:rsidP="00D6141E">
            <w:pPr>
              <w:pStyle w:val="TableParagraph"/>
              <w:spacing w:before="1" w:line="25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Самостійна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робота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2"/>
                <w:sz w:val="24"/>
              </w:rPr>
              <w:t xml:space="preserve"> </w:t>
            </w:r>
            <w:r w:rsidR="00D6141E">
              <w:rPr>
                <w:i/>
                <w:spacing w:val="-2"/>
                <w:sz w:val="24"/>
              </w:rPr>
              <w:t>68</w:t>
            </w:r>
            <w:r>
              <w:rPr>
                <w:i/>
                <w:spacing w:val="-2"/>
                <w:sz w:val="24"/>
              </w:rPr>
              <w:t>год.</w:t>
            </w:r>
          </w:p>
        </w:tc>
      </w:tr>
      <w:tr w:rsidR="00A57115" w:rsidTr="00D6141E">
        <w:trPr>
          <w:trHeight w:val="552"/>
        </w:trPr>
        <w:tc>
          <w:tcPr>
            <w:tcW w:w="3431" w:type="dxa"/>
          </w:tcPr>
          <w:p w:rsidR="00A57115" w:rsidRDefault="00286BB9">
            <w:pPr>
              <w:pStyle w:val="TableParagraph"/>
              <w:spacing w:line="276" w:lineRule="exact"/>
              <w:ind w:right="1108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підсумкового </w:t>
            </w:r>
            <w:r>
              <w:rPr>
                <w:b/>
                <w:spacing w:val="-2"/>
                <w:sz w:val="24"/>
              </w:rPr>
              <w:t>контролю</w:t>
            </w:r>
          </w:p>
        </w:tc>
        <w:tc>
          <w:tcPr>
            <w:tcW w:w="6350" w:type="dxa"/>
          </w:tcPr>
          <w:p w:rsidR="00A57115" w:rsidRDefault="00D6141E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залік</w:t>
            </w:r>
          </w:p>
        </w:tc>
      </w:tr>
      <w:tr w:rsidR="00A57115" w:rsidTr="00D6141E">
        <w:trPr>
          <w:trHeight w:val="1655"/>
        </w:trPr>
        <w:tc>
          <w:tcPr>
            <w:tcW w:w="3431" w:type="dxa"/>
          </w:tcPr>
          <w:p w:rsidR="00A57115" w:rsidRDefault="00286BB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Кафедра</w:t>
            </w:r>
          </w:p>
        </w:tc>
        <w:tc>
          <w:tcPr>
            <w:tcW w:w="6350" w:type="dxa"/>
          </w:tcPr>
          <w:p w:rsidR="00A57115" w:rsidRDefault="00286BB9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Соціальної </w:t>
            </w:r>
            <w:r>
              <w:rPr>
                <w:i/>
                <w:spacing w:val="-2"/>
                <w:sz w:val="24"/>
              </w:rPr>
              <w:t>економіки,</w:t>
            </w:r>
          </w:p>
          <w:p w:rsidR="00A57115" w:rsidRDefault="00286BB9" w:rsidP="00D6141E">
            <w:pPr>
              <w:pStyle w:val="TableParagraph"/>
              <w:spacing w:line="240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місцезнаходження: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м.</w:t>
            </w:r>
            <w:r>
              <w:rPr>
                <w:i/>
                <w:spacing w:val="-7"/>
                <w:sz w:val="24"/>
              </w:rPr>
              <w:t xml:space="preserve"> </w:t>
            </w:r>
            <w:r w:rsidR="00D6141E">
              <w:rPr>
                <w:i/>
                <w:sz w:val="24"/>
              </w:rPr>
              <w:t xml:space="preserve">Запоріжжя , Запорізький національний університет, 5 </w:t>
            </w:r>
            <w:proofErr w:type="spellStart"/>
            <w:r w:rsidR="00D6141E">
              <w:rPr>
                <w:i/>
                <w:sz w:val="24"/>
              </w:rPr>
              <w:t>корус</w:t>
            </w:r>
            <w:proofErr w:type="spellEnd"/>
            <w:r w:rsidR="00D6141E">
              <w:rPr>
                <w:i/>
                <w:sz w:val="24"/>
              </w:rPr>
              <w:t xml:space="preserve">, пр. Соборний,74, </w:t>
            </w:r>
            <w:proofErr w:type="spellStart"/>
            <w:r w:rsidR="00D6141E">
              <w:rPr>
                <w:i/>
                <w:sz w:val="24"/>
              </w:rPr>
              <w:t>ауд</w:t>
            </w:r>
            <w:proofErr w:type="spellEnd"/>
            <w:r w:rsidR="00D6141E">
              <w:rPr>
                <w:i/>
                <w:sz w:val="24"/>
              </w:rPr>
              <w:t>. 218-а сайт кафедри</w:t>
            </w:r>
            <w:r>
              <w:rPr>
                <w:i/>
                <w:spacing w:val="-3"/>
                <w:sz w:val="24"/>
              </w:rPr>
              <w:t xml:space="preserve"> </w:t>
            </w:r>
            <w:r w:rsidR="00D6141E" w:rsidRPr="00D6141E">
              <w:t>https://www.znu.edu.ua/ukr/university/departments/economy/kafedri/kafedra_upravlinnya_personalom_i_marketingu</w:t>
            </w:r>
          </w:p>
        </w:tc>
      </w:tr>
      <w:tr w:rsidR="00A57115" w:rsidTr="00D6141E">
        <w:trPr>
          <w:trHeight w:val="551"/>
        </w:trPr>
        <w:tc>
          <w:tcPr>
            <w:tcW w:w="3431" w:type="dxa"/>
          </w:tcPr>
          <w:p w:rsidR="00A57115" w:rsidRDefault="00286BB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</w:t>
            </w:r>
            <w:r>
              <w:rPr>
                <w:b/>
                <w:spacing w:val="-5"/>
                <w:sz w:val="24"/>
              </w:rPr>
              <w:t>і)</w:t>
            </w:r>
          </w:p>
        </w:tc>
        <w:tc>
          <w:tcPr>
            <w:tcW w:w="6350" w:type="dxa"/>
          </w:tcPr>
          <w:p w:rsidR="00A57115" w:rsidRDefault="00D6141E" w:rsidP="00923299">
            <w:pPr>
              <w:pStyle w:val="TableParagraph"/>
              <w:spacing w:line="276" w:lineRule="exact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Тимошик</w:t>
            </w:r>
            <w:proofErr w:type="spellEnd"/>
            <w:r>
              <w:rPr>
                <w:i/>
                <w:sz w:val="24"/>
              </w:rPr>
              <w:t xml:space="preserve"> Валерія Юріївна</w:t>
            </w:r>
            <w:r w:rsidR="00286BB9">
              <w:rPr>
                <w:i/>
                <w:sz w:val="24"/>
              </w:rPr>
              <w:t>,</w:t>
            </w:r>
            <w:r w:rsidR="00286BB9">
              <w:rPr>
                <w:i/>
                <w:spacing w:val="-8"/>
                <w:sz w:val="24"/>
              </w:rPr>
              <w:t xml:space="preserve"> </w:t>
            </w:r>
            <w:r w:rsidR="00923299">
              <w:rPr>
                <w:i/>
                <w:sz w:val="24"/>
              </w:rPr>
              <w:t>ст. викладач</w:t>
            </w:r>
            <w:r w:rsidR="00286BB9">
              <w:rPr>
                <w:i/>
                <w:spacing w:val="-9"/>
                <w:sz w:val="24"/>
              </w:rPr>
              <w:t xml:space="preserve"> </w:t>
            </w:r>
            <w:r w:rsidR="00286BB9">
              <w:rPr>
                <w:i/>
                <w:sz w:val="24"/>
              </w:rPr>
              <w:t xml:space="preserve">кафедри </w:t>
            </w:r>
            <w:r w:rsidR="00923299">
              <w:rPr>
                <w:i/>
                <w:sz w:val="24"/>
              </w:rPr>
              <w:t>управління персоналом і маркетингу</w:t>
            </w:r>
          </w:p>
        </w:tc>
      </w:tr>
      <w:tr w:rsidR="00A57115" w:rsidTr="00D6141E">
        <w:trPr>
          <w:trHeight w:val="551"/>
        </w:trPr>
        <w:tc>
          <w:tcPr>
            <w:tcW w:w="3431" w:type="dxa"/>
          </w:tcPr>
          <w:p w:rsidR="00A57115" w:rsidRDefault="00286BB9">
            <w:pPr>
              <w:pStyle w:val="TableParagraph"/>
              <w:spacing w:line="276" w:lineRule="exact"/>
              <w:ind w:right="877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інформація викладача (-</w:t>
            </w:r>
            <w:proofErr w:type="spellStart"/>
            <w:r>
              <w:rPr>
                <w:b/>
                <w:sz w:val="24"/>
              </w:rPr>
              <w:t>ів</w:t>
            </w:r>
            <w:proofErr w:type="spellEnd"/>
            <w:r>
              <w:rPr>
                <w:b/>
                <w:sz w:val="24"/>
              </w:rPr>
              <w:t>)</w:t>
            </w:r>
          </w:p>
        </w:tc>
        <w:tc>
          <w:tcPr>
            <w:tcW w:w="6350" w:type="dxa"/>
          </w:tcPr>
          <w:p w:rsidR="00A57115" w:rsidRDefault="00923299" w:rsidP="00923299">
            <w:pPr>
              <w:pStyle w:val="TableParagraph"/>
              <w:spacing w:line="275" w:lineRule="exact"/>
              <w:rPr>
                <w:i/>
                <w:sz w:val="24"/>
              </w:rPr>
            </w:pPr>
            <w:hyperlink r:id="rId7" w:history="1">
              <w:r w:rsidRPr="00C11AA1">
                <w:rPr>
                  <w:rStyle w:val="aa"/>
                  <w:i/>
                  <w:spacing w:val="-2"/>
                  <w:sz w:val="24"/>
                  <w:u w:color="0000FF"/>
                  <w:lang w:val="en-US"/>
                </w:rPr>
                <w:t>tymoshyk.lera@ukr.net</w:t>
              </w:r>
            </w:hyperlink>
          </w:p>
        </w:tc>
      </w:tr>
      <w:tr w:rsidR="00A57115" w:rsidTr="00D6141E">
        <w:trPr>
          <w:trHeight w:val="274"/>
        </w:trPr>
        <w:tc>
          <w:tcPr>
            <w:tcW w:w="3431" w:type="dxa"/>
          </w:tcPr>
          <w:p w:rsidR="00A57115" w:rsidRDefault="00286BB9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Дні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занять</w:t>
            </w:r>
          </w:p>
        </w:tc>
        <w:tc>
          <w:tcPr>
            <w:tcW w:w="6350" w:type="dxa"/>
          </w:tcPr>
          <w:p w:rsidR="00A57115" w:rsidRDefault="00286BB9">
            <w:pPr>
              <w:pStyle w:val="TableParagraph"/>
              <w:spacing w:line="25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Згідно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розкладу</w:t>
            </w:r>
            <w:r>
              <w:rPr>
                <w:i/>
                <w:spacing w:val="-2"/>
                <w:sz w:val="24"/>
              </w:rPr>
              <w:t xml:space="preserve"> занять</w:t>
            </w:r>
          </w:p>
        </w:tc>
      </w:tr>
      <w:tr w:rsidR="00A57115" w:rsidTr="00D6141E">
        <w:trPr>
          <w:trHeight w:val="828"/>
        </w:trPr>
        <w:tc>
          <w:tcPr>
            <w:tcW w:w="3431" w:type="dxa"/>
          </w:tcPr>
          <w:p w:rsidR="00A57115" w:rsidRDefault="00286BB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Консультації</w:t>
            </w:r>
          </w:p>
        </w:tc>
        <w:tc>
          <w:tcPr>
            <w:tcW w:w="6350" w:type="dxa"/>
          </w:tcPr>
          <w:p w:rsidR="00A57115" w:rsidRDefault="00286BB9" w:rsidP="00923299">
            <w:pPr>
              <w:pStyle w:val="TableParagraph"/>
              <w:spacing w:line="276" w:lineRule="exact"/>
              <w:ind w:right="-1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Час і місце проведення консультацій: за графіком, кафедра </w:t>
            </w:r>
            <w:r w:rsidR="00923299">
              <w:rPr>
                <w:i/>
                <w:sz w:val="24"/>
              </w:rPr>
              <w:t>управління персоналом і маркетингу</w:t>
            </w:r>
            <w:r>
              <w:rPr>
                <w:i/>
                <w:sz w:val="24"/>
              </w:rPr>
              <w:t>; очні / дистанційні; відповідно до графіку індивідуальні / групові</w:t>
            </w:r>
          </w:p>
        </w:tc>
      </w:tr>
      <w:tr w:rsidR="00A57115">
        <w:trPr>
          <w:trHeight w:val="609"/>
        </w:trPr>
        <w:tc>
          <w:tcPr>
            <w:tcW w:w="9781" w:type="dxa"/>
            <w:gridSpan w:val="2"/>
          </w:tcPr>
          <w:p w:rsidR="00A57115" w:rsidRDefault="00286BB9">
            <w:pPr>
              <w:pStyle w:val="TableParagraph"/>
              <w:spacing w:before="1" w:line="240" w:lineRule="auto"/>
              <w:ind w:left="715" w:right="-15"/>
              <w:rPr>
                <w:i/>
                <w:sz w:val="24"/>
              </w:rPr>
            </w:pPr>
            <w:r>
              <w:rPr>
                <w:b/>
                <w:sz w:val="24"/>
              </w:rPr>
              <w:t>Мета</w:t>
            </w:r>
            <w:r>
              <w:rPr>
                <w:b/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i/>
                <w:sz w:val="24"/>
              </w:rPr>
              <w:t>:</w:t>
            </w:r>
            <w:r>
              <w:rPr>
                <w:i/>
                <w:spacing w:val="65"/>
                <w:sz w:val="24"/>
              </w:rPr>
              <w:t xml:space="preserve"> </w:t>
            </w:r>
            <w:r>
              <w:rPr>
                <w:i/>
                <w:sz w:val="24"/>
              </w:rPr>
              <w:t>вивчення</w:t>
            </w:r>
            <w:r>
              <w:rPr>
                <w:i/>
                <w:spacing w:val="68"/>
                <w:sz w:val="24"/>
              </w:rPr>
              <w:t xml:space="preserve"> </w:t>
            </w:r>
            <w:r>
              <w:rPr>
                <w:i/>
                <w:sz w:val="24"/>
              </w:rPr>
              <w:t>теоретичних</w:t>
            </w:r>
            <w:r>
              <w:rPr>
                <w:i/>
                <w:spacing w:val="65"/>
                <w:sz w:val="24"/>
              </w:rPr>
              <w:t xml:space="preserve"> </w:t>
            </w:r>
            <w:r>
              <w:rPr>
                <w:i/>
                <w:sz w:val="24"/>
              </w:rPr>
              <w:t>основ</w:t>
            </w:r>
            <w:r>
              <w:rPr>
                <w:i/>
                <w:spacing w:val="65"/>
                <w:sz w:val="24"/>
              </w:rPr>
              <w:t xml:space="preserve"> </w:t>
            </w:r>
            <w:r>
              <w:rPr>
                <w:i/>
                <w:sz w:val="24"/>
              </w:rPr>
              <w:t>і</w:t>
            </w:r>
            <w:r>
              <w:rPr>
                <w:i/>
                <w:spacing w:val="66"/>
                <w:sz w:val="24"/>
              </w:rPr>
              <w:t xml:space="preserve"> </w:t>
            </w:r>
            <w:r>
              <w:rPr>
                <w:i/>
                <w:sz w:val="24"/>
              </w:rPr>
              <w:t>набуття</w:t>
            </w:r>
            <w:r>
              <w:rPr>
                <w:i/>
                <w:spacing w:val="7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практичних</w:t>
            </w:r>
          </w:p>
          <w:p w:rsidR="00A57115" w:rsidRDefault="00286BB9">
            <w:pPr>
              <w:pStyle w:val="TableParagraph"/>
              <w:spacing w:before="26" w:line="240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навичок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проведення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досліджень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із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проблем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забезпечення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кадрової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безпеки</w:t>
            </w:r>
            <w:r>
              <w:rPr>
                <w:i/>
                <w:spacing w:val="-2"/>
                <w:sz w:val="24"/>
              </w:rPr>
              <w:t xml:space="preserve"> підприємства</w:t>
            </w:r>
          </w:p>
        </w:tc>
      </w:tr>
      <w:tr w:rsidR="00A57115">
        <w:trPr>
          <w:trHeight w:val="1655"/>
        </w:trPr>
        <w:tc>
          <w:tcPr>
            <w:tcW w:w="9781" w:type="dxa"/>
            <w:gridSpan w:val="2"/>
          </w:tcPr>
          <w:p w:rsidR="00A57115" w:rsidRDefault="00286BB9">
            <w:pPr>
              <w:pStyle w:val="TableParagraph"/>
              <w:spacing w:line="275" w:lineRule="exact"/>
              <w:ind w:left="345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Передумови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навчання</w:t>
            </w:r>
          </w:p>
          <w:p w:rsidR="00A57115" w:rsidRDefault="00286BB9">
            <w:pPr>
              <w:pStyle w:val="TableParagraph"/>
              <w:spacing w:line="270" w:lineRule="atLeast"/>
              <w:ind w:right="-1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Перелік попередньо прослуханих дисциплін: Економіка праці, Управління персоналом, Мотивування персоналу, Глобальна економіка, Стратегічне управління, HR-менеджмент, Облік і аналіз персоналу / Знання, вміння, навички, якими повинен володіти здобувач, щоб пр</w:t>
            </w:r>
            <w:r>
              <w:rPr>
                <w:i/>
                <w:sz w:val="24"/>
              </w:rPr>
              <w:t xml:space="preserve">иступити до вивчення дисципліни: перелік </w:t>
            </w:r>
            <w:proofErr w:type="spellStart"/>
            <w:r>
              <w:rPr>
                <w:i/>
                <w:sz w:val="24"/>
              </w:rPr>
              <w:t>компетентностей</w:t>
            </w:r>
            <w:proofErr w:type="spellEnd"/>
            <w:r>
              <w:rPr>
                <w:i/>
                <w:sz w:val="24"/>
              </w:rPr>
              <w:t xml:space="preserve"> та результатів навчання за попередньо прослуханими дисциплінами</w:t>
            </w:r>
          </w:p>
        </w:tc>
      </w:tr>
      <w:tr w:rsidR="00A57115">
        <w:trPr>
          <w:trHeight w:val="3864"/>
        </w:trPr>
        <w:tc>
          <w:tcPr>
            <w:tcW w:w="9781" w:type="dxa"/>
            <w:gridSpan w:val="2"/>
          </w:tcPr>
          <w:p w:rsidR="00A57115" w:rsidRDefault="00286BB9">
            <w:pPr>
              <w:pStyle w:val="TableParagraph"/>
              <w:spacing w:line="275" w:lineRule="exact"/>
              <w:ind w:left="3298"/>
              <w:rPr>
                <w:b/>
                <w:sz w:val="24"/>
              </w:rPr>
            </w:pPr>
            <w:r>
              <w:rPr>
                <w:b/>
                <w:sz w:val="24"/>
              </w:rPr>
              <w:t>Зміст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навчальної</w:t>
            </w:r>
            <w:r>
              <w:rPr>
                <w:b/>
                <w:spacing w:val="-2"/>
                <w:sz w:val="24"/>
              </w:rPr>
              <w:t xml:space="preserve"> дисципліни</w:t>
            </w:r>
          </w:p>
          <w:p w:rsidR="00A57115" w:rsidRDefault="00286BB9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Змістовий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1.Концепція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безпеки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кадрового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розвитку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підприємства</w:t>
            </w:r>
          </w:p>
          <w:p w:rsidR="00A57115" w:rsidRDefault="00286BB9">
            <w:pPr>
              <w:pStyle w:val="TableParagraph"/>
              <w:spacing w:line="240" w:lineRule="auto"/>
              <w:ind w:right="2426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Сутність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кадр</w:t>
            </w:r>
            <w:r>
              <w:rPr>
                <w:sz w:val="24"/>
              </w:rPr>
              <w:t>ової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безпеки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підприємстві Тема 2. Кадрова безпека підприємства як об’єкт управління</w:t>
            </w:r>
          </w:p>
          <w:p w:rsidR="00A57115" w:rsidRDefault="00286BB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Типологія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працівників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підприємства,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ризику</w:t>
            </w:r>
          </w:p>
          <w:p w:rsidR="00A57115" w:rsidRDefault="00286BB9">
            <w:pPr>
              <w:pStyle w:val="TableParagraph"/>
              <w:spacing w:line="240" w:lineRule="auto"/>
              <w:ind w:right="2426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Соціально-психологічні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персоналу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підприємства Тема 5. Порушення прав працівників на робочому місці</w:t>
            </w:r>
          </w:p>
          <w:p w:rsidR="00A57115" w:rsidRDefault="00286BB9">
            <w:pPr>
              <w:pStyle w:val="TableParagraph"/>
              <w:spacing w:line="240" w:lineRule="auto"/>
              <w:ind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Змістовий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Концептуальні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управління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кадровою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безпекою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 </w:t>
            </w:r>
            <w:r>
              <w:rPr>
                <w:b/>
                <w:spacing w:val="-2"/>
                <w:sz w:val="24"/>
              </w:rPr>
              <w:t>підприємстві</w:t>
            </w:r>
          </w:p>
          <w:p w:rsidR="00A57115" w:rsidRDefault="00286BB9">
            <w:pPr>
              <w:pStyle w:val="TableParagraph"/>
              <w:spacing w:before="1" w:line="240" w:lineRule="auto"/>
              <w:ind w:right="318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управління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кадровою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безпекою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організації Тема 7. Методи впливу на персонал підприємства</w:t>
            </w:r>
          </w:p>
          <w:p w:rsidR="00A57115" w:rsidRDefault="00286BB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8.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Протидії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загрозам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безпеці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персоналу</w:t>
            </w:r>
            <w:r>
              <w:rPr>
                <w:spacing w:val="-2"/>
                <w:sz w:val="24"/>
              </w:rPr>
              <w:t xml:space="preserve"> підприємства</w:t>
            </w:r>
          </w:p>
          <w:p w:rsidR="00A57115" w:rsidRDefault="00286BB9">
            <w:pPr>
              <w:pStyle w:val="TableParagraph"/>
              <w:spacing w:line="270" w:lineRule="atLeast"/>
              <w:ind w:right="98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Протидії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погрозам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інформаційній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безпеці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підприємства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персоналу Тема 10. Протидії загрозам майновій безпеці підприємства з боку персоналу</w:t>
            </w:r>
          </w:p>
        </w:tc>
      </w:tr>
    </w:tbl>
    <w:p w:rsidR="00A57115" w:rsidRDefault="00A57115">
      <w:pPr>
        <w:spacing w:line="270" w:lineRule="atLeast"/>
        <w:rPr>
          <w:sz w:val="24"/>
        </w:rPr>
        <w:sectPr w:rsidR="00A57115">
          <w:headerReference w:type="default" r:id="rId8"/>
          <w:type w:val="continuous"/>
          <w:pgSz w:w="11910" w:h="16840"/>
          <w:pgMar w:top="1100" w:right="880" w:bottom="844" w:left="1020" w:header="260" w:footer="0" w:gutter="0"/>
          <w:pgNumType w:start="1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7"/>
        <w:gridCol w:w="2962"/>
        <w:gridCol w:w="3433"/>
      </w:tblGrid>
      <w:tr w:rsidR="00A57115">
        <w:trPr>
          <w:trHeight w:val="830"/>
        </w:trPr>
        <w:tc>
          <w:tcPr>
            <w:tcW w:w="9782" w:type="dxa"/>
            <w:gridSpan w:val="3"/>
          </w:tcPr>
          <w:p w:rsidR="00A57115" w:rsidRDefault="00286BB9">
            <w:pPr>
              <w:pStyle w:val="TableParagraph"/>
              <w:spacing w:line="276" w:lineRule="exact"/>
              <w:ind w:right="-15"/>
              <w:jc w:val="both"/>
              <w:rPr>
                <w:i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Матеріально-технічне (програмне)забезпечення дисципліни. </w:t>
            </w:r>
            <w:r>
              <w:rPr>
                <w:i/>
                <w:sz w:val="24"/>
              </w:rPr>
              <w:t>Вивчення навчальної дисциплі</w:t>
            </w:r>
            <w:r>
              <w:rPr>
                <w:i/>
                <w:sz w:val="24"/>
              </w:rPr>
              <w:t xml:space="preserve">ни не потребує застосування спеціального матеріально-технічного (програмного) </w:t>
            </w:r>
            <w:r>
              <w:rPr>
                <w:i/>
                <w:spacing w:val="-2"/>
                <w:sz w:val="24"/>
              </w:rPr>
              <w:t>забезпечення</w:t>
            </w:r>
          </w:p>
        </w:tc>
      </w:tr>
      <w:tr w:rsidR="00A57115">
        <w:trPr>
          <w:trHeight w:val="2483"/>
        </w:trPr>
        <w:tc>
          <w:tcPr>
            <w:tcW w:w="3387" w:type="dxa"/>
          </w:tcPr>
          <w:p w:rsidR="00A57115" w:rsidRDefault="00286BB9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Сторінка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платформі </w:t>
            </w:r>
            <w:proofErr w:type="spellStart"/>
            <w:r>
              <w:rPr>
                <w:b/>
                <w:sz w:val="24"/>
              </w:rPr>
              <w:t>Мoodle</w:t>
            </w:r>
            <w:proofErr w:type="spellEnd"/>
            <w:r>
              <w:rPr>
                <w:b/>
                <w:sz w:val="24"/>
              </w:rPr>
              <w:t xml:space="preserve"> (персональна</w:t>
            </w:r>
          </w:p>
          <w:p w:rsidR="00A57115" w:rsidRDefault="00286BB9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навчальна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система)</w:t>
            </w:r>
          </w:p>
        </w:tc>
        <w:tc>
          <w:tcPr>
            <w:tcW w:w="6395" w:type="dxa"/>
            <w:gridSpan w:val="2"/>
          </w:tcPr>
          <w:p w:rsidR="00A57115" w:rsidRDefault="00286BB9" w:rsidP="00923299">
            <w:pPr>
              <w:pStyle w:val="TableParagraph"/>
              <w:tabs>
                <w:tab w:val="left" w:pos="518"/>
                <w:tab w:val="left" w:pos="844"/>
                <w:tab w:val="left" w:pos="1472"/>
                <w:tab w:val="left" w:pos="1693"/>
                <w:tab w:val="left" w:pos="1815"/>
                <w:tab w:val="left" w:pos="2822"/>
                <w:tab w:val="left" w:pos="3180"/>
                <w:tab w:val="left" w:pos="3276"/>
                <w:tab w:val="left" w:pos="3504"/>
                <w:tab w:val="left" w:pos="3931"/>
                <w:tab w:val="left" w:pos="4648"/>
                <w:tab w:val="left" w:pos="4752"/>
                <w:tab w:val="left" w:pos="5293"/>
              </w:tabs>
              <w:spacing w:line="276" w:lineRule="exact"/>
              <w:ind w:right="-15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Посилання: </w:t>
            </w:r>
            <w:bookmarkStart w:id="0" w:name="_GoBack"/>
            <w:bookmarkEnd w:id="0"/>
            <w:r>
              <w:rPr>
                <w:i/>
                <w:sz w:val="24"/>
              </w:rPr>
              <w:t>Матеріали,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які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розміщено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платформі</w:t>
            </w:r>
            <w:r>
              <w:rPr>
                <w:i/>
                <w:spacing w:val="80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Moodle</w:t>
            </w:r>
            <w:proofErr w:type="spellEnd"/>
            <w:r>
              <w:rPr>
                <w:i/>
                <w:sz w:val="24"/>
              </w:rPr>
              <w:t>: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опис</w:t>
            </w:r>
            <w:r>
              <w:rPr>
                <w:i/>
                <w:spacing w:val="80"/>
                <w:w w:val="15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електронного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курсу,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робоча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програма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навчальної </w:t>
            </w:r>
            <w:proofErr w:type="spellStart"/>
            <w:r>
              <w:rPr>
                <w:i/>
                <w:sz w:val="24"/>
              </w:rPr>
              <w:t>дисципліни;робочий</w:t>
            </w:r>
            <w:proofErr w:type="spellEnd"/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план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(технологічна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карта)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навчальної </w:t>
            </w:r>
            <w:r>
              <w:rPr>
                <w:i/>
                <w:spacing w:val="-2"/>
                <w:sz w:val="24"/>
              </w:rPr>
              <w:t>дисципліни;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рекомендована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література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6"/>
                <w:sz w:val="24"/>
              </w:rPr>
              <w:t>та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4"/>
                <w:sz w:val="24"/>
              </w:rPr>
              <w:t xml:space="preserve"> </w:t>
            </w:r>
            <w:r>
              <w:rPr>
                <w:i/>
                <w:sz w:val="24"/>
              </w:rPr>
              <w:t>Інтернет-</w:t>
            </w:r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ресурси;матеріали</w:t>
            </w:r>
            <w:proofErr w:type="spellEnd"/>
            <w:r>
              <w:rPr>
                <w:i/>
                <w:sz w:val="24"/>
              </w:rPr>
              <w:t xml:space="preserve"> лекцій у текстовому форматі .</w:t>
            </w:r>
            <w:proofErr w:type="spellStart"/>
            <w:r>
              <w:rPr>
                <w:i/>
                <w:sz w:val="24"/>
              </w:rPr>
              <w:t>doc</w:t>
            </w:r>
            <w:proofErr w:type="spellEnd"/>
            <w:r>
              <w:rPr>
                <w:i/>
                <w:sz w:val="24"/>
              </w:rPr>
              <w:t>(x), .</w:t>
            </w:r>
            <w:proofErr w:type="spellStart"/>
            <w:r>
              <w:rPr>
                <w:i/>
                <w:sz w:val="24"/>
              </w:rPr>
              <w:t>pdf</w:t>
            </w:r>
            <w:proofErr w:type="spellEnd"/>
            <w:r>
              <w:rPr>
                <w:i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та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sz w:val="24"/>
              </w:rPr>
              <w:t>у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формі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презентацій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sz w:val="24"/>
              </w:rPr>
              <w:t>у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форматі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.</w:t>
            </w:r>
            <w:proofErr w:type="spellStart"/>
            <w:r>
              <w:rPr>
                <w:i/>
                <w:spacing w:val="-2"/>
                <w:sz w:val="24"/>
              </w:rPr>
              <w:t>ppt</w:t>
            </w:r>
            <w:proofErr w:type="spellEnd"/>
            <w:r>
              <w:rPr>
                <w:i/>
                <w:spacing w:val="-2"/>
                <w:sz w:val="24"/>
              </w:rPr>
              <w:t>,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 xml:space="preserve">методичні </w:t>
            </w:r>
            <w:r>
              <w:rPr>
                <w:i/>
                <w:sz w:val="24"/>
              </w:rPr>
              <w:t>рекомендації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практичних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занять,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завдання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до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самостійної роботи студентів.</w:t>
            </w:r>
          </w:p>
        </w:tc>
      </w:tr>
      <w:tr w:rsidR="00A57115">
        <w:trPr>
          <w:trHeight w:val="3036"/>
        </w:trPr>
        <w:tc>
          <w:tcPr>
            <w:tcW w:w="9782" w:type="dxa"/>
            <w:gridSpan w:val="3"/>
          </w:tcPr>
          <w:p w:rsidR="00A57115" w:rsidRDefault="00286BB9">
            <w:pPr>
              <w:pStyle w:val="TableParagraph"/>
              <w:spacing w:line="275" w:lineRule="exact"/>
              <w:ind w:left="252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результатів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навчання</w:t>
            </w:r>
          </w:p>
          <w:p w:rsidR="00A57115" w:rsidRDefault="00286BB9">
            <w:pPr>
              <w:pStyle w:val="TableParagraph"/>
              <w:spacing w:line="240" w:lineRule="auto"/>
              <w:ind w:right="-15" w:firstLine="72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Оцінювання сформованих </w:t>
            </w:r>
            <w:proofErr w:type="spellStart"/>
            <w:r>
              <w:rPr>
                <w:i/>
                <w:sz w:val="24"/>
              </w:rPr>
              <w:t>компетентностей</w:t>
            </w:r>
            <w:proofErr w:type="spellEnd"/>
            <w:r>
              <w:rPr>
                <w:i/>
                <w:sz w:val="24"/>
              </w:rPr>
              <w:t xml:space="preserve"> у студентів здійснюється за накопичувальною 100-бальною системою. Відповідно до Тимчасового положення "Про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порядок оцінювання результатів навчання студентів за накопичувальною </w:t>
            </w:r>
            <w:proofErr w:type="spellStart"/>
            <w:r>
              <w:rPr>
                <w:i/>
                <w:sz w:val="24"/>
              </w:rPr>
              <w:t>бально</w:t>
            </w:r>
            <w:proofErr w:type="spellEnd"/>
            <w:r>
              <w:rPr>
                <w:i/>
                <w:sz w:val="24"/>
              </w:rPr>
              <w:t xml:space="preserve">- рейтинговою системою" </w:t>
            </w:r>
            <w:r w:rsidR="00923299">
              <w:rPr>
                <w:i/>
                <w:sz w:val="24"/>
              </w:rPr>
              <w:t>ЗНУ</w:t>
            </w:r>
            <w:r>
              <w:rPr>
                <w:i/>
                <w:sz w:val="24"/>
              </w:rPr>
              <w:t xml:space="preserve"> контрольні заходи включають: 1) поточний контроль, що здійснюється протягом семестру під час проведення лекційних та практичних занять і оцінюється сумою набраних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балів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(максимальна сума – 60 балів;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мінімальна сума, що дозволяє студенту складати </w:t>
            </w:r>
            <w:r>
              <w:rPr>
                <w:i/>
                <w:sz w:val="24"/>
              </w:rPr>
              <w:t>іспит, – 35 балів; 2) підсумковий/семестровий контроль, що проводиться</w:t>
            </w:r>
            <w:r>
              <w:rPr>
                <w:i/>
                <w:spacing w:val="66"/>
                <w:sz w:val="24"/>
              </w:rPr>
              <w:t xml:space="preserve"> </w:t>
            </w:r>
            <w:r>
              <w:rPr>
                <w:i/>
                <w:sz w:val="24"/>
              </w:rPr>
              <w:t>у</w:t>
            </w:r>
            <w:r>
              <w:rPr>
                <w:i/>
                <w:spacing w:val="64"/>
                <w:sz w:val="24"/>
              </w:rPr>
              <w:t xml:space="preserve"> </w:t>
            </w:r>
            <w:r>
              <w:rPr>
                <w:i/>
                <w:sz w:val="24"/>
              </w:rPr>
              <w:t>формі</w:t>
            </w:r>
            <w:r>
              <w:rPr>
                <w:i/>
                <w:spacing w:val="63"/>
                <w:sz w:val="24"/>
              </w:rPr>
              <w:t xml:space="preserve"> </w:t>
            </w:r>
            <w:r>
              <w:rPr>
                <w:i/>
                <w:sz w:val="24"/>
              </w:rPr>
              <w:t>семестрового</w:t>
            </w:r>
            <w:r>
              <w:rPr>
                <w:i/>
                <w:spacing w:val="65"/>
                <w:sz w:val="24"/>
              </w:rPr>
              <w:t xml:space="preserve"> </w:t>
            </w:r>
            <w:r>
              <w:rPr>
                <w:i/>
                <w:sz w:val="24"/>
              </w:rPr>
              <w:t>екзамену,</w:t>
            </w:r>
            <w:r>
              <w:rPr>
                <w:i/>
                <w:spacing w:val="65"/>
                <w:sz w:val="24"/>
              </w:rPr>
              <w:t xml:space="preserve"> </w:t>
            </w:r>
            <w:r>
              <w:rPr>
                <w:i/>
                <w:sz w:val="24"/>
              </w:rPr>
              <w:t>відповідно</w:t>
            </w:r>
            <w:r>
              <w:rPr>
                <w:i/>
                <w:spacing w:val="65"/>
                <w:sz w:val="24"/>
              </w:rPr>
              <w:t xml:space="preserve"> </w:t>
            </w:r>
            <w:r>
              <w:rPr>
                <w:i/>
                <w:sz w:val="24"/>
              </w:rPr>
              <w:t>до</w:t>
            </w:r>
            <w:r>
              <w:rPr>
                <w:i/>
                <w:spacing w:val="65"/>
                <w:sz w:val="24"/>
              </w:rPr>
              <w:t xml:space="preserve"> </w:t>
            </w:r>
            <w:r>
              <w:rPr>
                <w:i/>
                <w:sz w:val="24"/>
              </w:rPr>
              <w:t>графіку</w:t>
            </w:r>
            <w:r>
              <w:rPr>
                <w:i/>
                <w:spacing w:val="64"/>
                <w:sz w:val="24"/>
              </w:rPr>
              <w:t xml:space="preserve"> </w:t>
            </w:r>
            <w:r>
              <w:rPr>
                <w:i/>
                <w:sz w:val="24"/>
              </w:rPr>
              <w:t>навчального</w:t>
            </w:r>
            <w:r>
              <w:rPr>
                <w:i/>
                <w:spacing w:val="65"/>
                <w:sz w:val="24"/>
              </w:rPr>
              <w:t xml:space="preserve"> </w:t>
            </w:r>
            <w:r>
              <w:rPr>
                <w:i/>
                <w:sz w:val="24"/>
              </w:rPr>
              <w:t>процесу</w:t>
            </w:r>
          </w:p>
          <w:p w:rsidR="00A57115" w:rsidRDefault="00286BB9">
            <w:pPr>
              <w:pStyle w:val="TableParagraph"/>
              <w:spacing w:line="270" w:lineRule="atLeast"/>
              <w:ind w:right="-1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(максимальна сума – 40 балів). Більш детальна інформація щодо оцінювання наведена в технологічній карті дисципліни.</w:t>
            </w:r>
          </w:p>
        </w:tc>
      </w:tr>
      <w:tr w:rsidR="00A57115">
        <w:trPr>
          <w:trHeight w:val="697"/>
        </w:trPr>
        <w:tc>
          <w:tcPr>
            <w:tcW w:w="9782" w:type="dxa"/>
            <w:gridSpan w:val="3"/>
          </w:tcPr>
          <w:p w:rsidR="00A57115" w:rsidRDefault="00286BB9">
            <w:pPr>
              <w:pStyle w:val="TableParagraph"/>
              <w:spacing w:before="210" w:line="240" w:lineRule="auto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Накопичування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рейтингових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балів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навчальної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дисципліни</w:t>
            </w:r>
          </w:p>
        </w:tc>
      </w:tr>
      <w:tr w:rsidR="00A57115">
        <w:trPr>
          <w:trHeight w:val="275"/>
        </w:trPr>
        <w:tc>
          <w:tcPr>
            <w:tcW w:w="6349" w:type="dxa"/>
            <w:gridSpan w:val="2"/>
          </w:tcPr>
          <w:p w:rsidR="00A57115" w:rsidRDefault="00286BB9">
            <w:pPr>
              <w:pStyle w:val="TableParagraph"/>
              <w:ind w:left="1845"/>
              <w:rPr>
                <w:b/>
                <w:sz w:val="24"/>
              </w:rPr>
            </w:pPr>
            <w:r>
              <w:rPr>
                <w:b/>
                <w:sz w:val="24"/>
              </w:rPr>
              <w:t>Види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навчальної</w:t>
            </w:r>
            <w:r>
              <w:rPr>
                <w:b/>
                <w:spacing w:val="-2"/>
                <w:sz w:val="24"/>
              </w:rPr>
              <w:t xml:space="preserve"> роботи</w:t>
            </w:r>
          </w:p>
        </w:tc>
        <w:tc>
          <w:tcPr>
            <w:tcW w:w="3433" w:type="dxa"/>
          </w:tcPr>
          <w:p w:rsidR="00A57115" w:rsidRDefault="00286BB9">
            <w:pPr>
              <w:pStyle w:val="TableParagraph"/>
              <w:ind w:left="15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кількість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балів</w:t>
            </w:r>
          </w:p>
        </w:tc>
      </w:tr>
      <w:tr w:rsidR="00A57115">
        <w:trPr>
          <w:trHeight w:val="276"/>
        </w:trPr>
        <w:tc>
          <w:tcPr>
            <w:tcW w:w="6349" w:type="dxa"/>
            <w:gridSpan w:val="2"/>
            <w:shd w:val="clear" w:color="auto" w:fill="F1F1F1"/>
          </w:tcPr>
          <w:p w:rsidR="00A57115" w:rsidRDefault="00286B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Лекційні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заняття</w:t>
            </w:r>
          </w:p>
        </w:tc>
        <w:tc>
          <w:tcPr>
            <w:tcW w:w="3433" w:type="dxa"/>
          </w:tcPr>
          <w:p w:rsidR="00A57115" w:rsidRDefault="00286BB9">
            <w:pPr>
              <w:pStyle w:val="TableParagraph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 w:rsidR="00A57115">
        <w:trPr>
          <w:trHeight w:val="275"/>
        </w:trPr>
        <w:tc>
          <w:tcPr>
            <w:tcW w:w="6349" w:type="dxa"/>
            <w:gridSpan w:val="2"/>
            <w:shd w:val="clear" w:color="auto" w:fill="F1F1F1"/>
          </w:tcPr>
          <w:p w:rsidR="00A57115" w:rsidRDefault="00286B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заняття</w:t>
            </w:r>
          </w:p>
        </w:tc>
        <w:tc>
          <w:tcPr>
            <w:tcW w:w="3433" w:type="dxa"/>
          </w:tcPr>
          <w:p w:rsidR="00A57115" w:rsidRDefault="00286BB9">
            <w:pPr>
              <w:pStyle w:val="TableParagraph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</w:tr>
      <w:tr w:rsidR="00A57115">
        <w:trPr>
          <w:trHeight w:val="275"/>
        </w:trPr>
        <w:tc>
          <w:tcPr>
            <w:tcW w:w="6349" w:type="dxa"/>
            <w:gridSpan w:val="2"/>
            <w:shd w:val="clear" w:color="auto" w:fill="F1F1F1"/>
          </w:tcPr>
          <w:p w:rsidR="00A57115" w:rsidRDefault="00286B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Письмова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робота</w:t>
            </w:r>
          </w:p>
        </w:tc>
        <w:tc>
          <w:tcPr>
            <w:tcW w:w="3433" w:type="dxa"/>
          </w:tcPr>
          <w:p w:rsidR="00A57115" w:rsidRDefault="00286BB9">
            <w:pPr>
              <w:pStyle w:val="TableParagraph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</w:tr>
      <w:tr w:rsidR="00A57115">
        <w:trPr>
          <w:trHeight w:val="278"/>
        </w:trPr>
        <w:tc>
          <w:tcPr>
            <w:tcW w:w="6349" w:type="dxa"/>
            <w:gridSpan w:val="2"/>
            <w:shd w:val="clear" w:color="auto" w:fill="F1F1F1"/>
          </w:tcPr>
          <w:p w:rsidR="00A57115" w:rsidRDefault="00286BB9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Колоквіум</w:t>
            </w:r>
          </w:p>
        </w:tc>
        <w:tc>
          <w:tcPr>
            <w:tcW w:w="3433" w:type="dxa"/>
          </w:tcPr>
          <w:p w:rsidR="00A57115" w:rsidRDefault="00286BB9">
            <w:pPr>
              <w:pStyle w:val="TableParagraph"/>
              <w:spacing w:before="1" w:line="257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</w:tr>
      <w:tr w:rsidR="00A57115">
        <w:trPr>
          <w:trHeight w:val="275"/>
        </w:trPr>
        <w:tc>
          <w:tcPr>
            <w:tcW w:w="6349" w:type="dxa"/>
            <w:gridSpan w:val="2"/>
            <w:shd w:val="clear" w:color="auto" w:fill="F1F1F1"/>
          </w:tcPr>
          <w:p w:rsidR="00A57115" w:rsidRDefault="00286BB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Презентація</w:t>
            </w:r>
          </w:p>
        </w:tc>
        <w:tc>
          <w:tcPr>
            <w:tcW w:w="3433" w:type="dxa"/>
          </w:tcPr>
          <w:p w:rsidR="00A57115" w:rsidRDefault="00286BB9">
            <w:pPr>
              <w:pStyle w:val="TableParagraph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A57115">
        <w:trPr>
          <w:trHeight w:val="275"/>
        </w:trPr>
        <w:tc>
          <w:tcPr>
            <w:tcW w:w="6349" w:type="dxa"/>
            <w:gridSpan w:val="2"/>
            <w:shd w:val="clear" w:color="auto" w:fill="F1F1F1"/>
          </w:tcPr>
          <w:p w:rsidR="00A57115" w:rsidRDefault="00286BB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  <w:tc>
          <w:tcPr>
            <w:tcW w:w="3433" w:type="dxa"/>
          </w:tcPr>
          <w:p w:rsidR="00A57115" w:rsidRDefault="00286BB9">
            <w:pPr>
              <w:pStyle w:val="TableParagraph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40</w:t>
            </w:r>
          </w:p>
        </w:tc>
      </w:tr>
      <w:tr w:rsidR="00A57115">
        <w:trPr>
          <w:trHeight w:val="275"/>
        </w:trPr>
        <w:tc>
          <w:tcPr>
            <w:tcW w:w="6349" w:type="dxa"/>
            <w:gridSpan w:val="2"/>
            <w:shd w:val="clear" w:color="auto" w:fill="F1F1F1"/>
          </w:tcPr>
          <w:p w:rsidR="00A57115" w:rsidRDefault="00286BB9">
            <w:pPr>
              <w:pStyle w:val="TableParagraph"/>
              <w:ind w:left="1553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кількість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балів</w:t>
            </w:r>
          </w:p>
        </w:tc>
        <w:tc>
          <w:tcPr>
            <w:tcW w:w="3433" w:type="dxa"/>
            <w:shd w:val="clear" w:color="auto" w:fill="F1F1F1"/>
          </w:tcPr>
          <w:p w:rsidR="00A57115" w:rsidRDefault="00286BB9">
            <w:pPr>
              <w:pStyle w:val="TableParagraph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</w:tr>
      <w:tr w:rsidR="00A57115">
        <w:trPr>
          <w:trHeight w:val="4968"/>
        </w:trPr>
        <w:tc>
          <w:tcPr>
            <w:tcW w:w="9782" w:type="dxa"/>
            <w:gridSpan w:val="3"/>
          </w:tcPr>
          <w:p w:rsidR="00A57115" w:rsidRDefault="00286BB9">
            <w:pPr>
              <w:pStyle w:val="TableParagraph"/>
              <w:spacing w:line="275" w:lineRule="exact"/>
              <w:ind w:left="306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Політики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навчальної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дисципліни</w:t>
            </w:r>
          </w:p>
          <w:p w:rsidR="00A57115" w:rsidRDefault="00286BB9">
            <w:pPr>
              <w:pStyle w:val="TableParagraph"/>
              <w:spacing w:line="240" w:lineRule="auto"/>
              <w:ind w:right="-15" w:firstLine="56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Політика дотримання академічної доброчесності: </w:t>
            </w:r>
            <w:r w:rsidR="00923299">
              <w:rPr>
                <w:i/>
                <w:sz w:val="24"/>
              </w:rPr>
              <w:t>в ЗНУ</w:t>
            </w:r>
            <w:r>
              <w:rPr>
                <w:i/>
                <w:sz w:val="24"/>
              </w:rPr>
              <w:t xml:space="preserve"> політика, стандарти і процедури дотримання академічної доброчесності, типи заходів з формування середовища академічної доброчесності, порядок створення і роботи Комісії з академічної добр</w:t>
            </w:r>
            <w:r>
              <w:rPr>
                <w:i/>
                <w:sz w:val="24"/>
              </w:rPr>
              <w:t xml:space="preserve">очесності, відповідальність за допущення проявів академічної </w:t>
            </w:r>
            <w:proofErr w:type="spellStart"/>
            <w:r>
              <w:rPr>
                <w:i/>
                <w:sz w:val="24"/>
              </w:rPr>
              <w:t>недоброчесності</w:t>
            </w:r>
            <w:proofErr w:type="spellEnd"/>
            <w:r>
              <w:rPr>
                <w:i/>
                <w:sz w:val="24"/>
              </w:rPr>
              <w:t xml:space="preserve"> регламентуються Кодексом академічної доброчесності </w:t>
            </w:r>
            <w:r w:rsidR="00923299">
              <w:rPr>
                <w:i/>
                <w:sz w:val="24"/>
              </w:rPr>
              <w:t>ЗНУ.</w:t>
            </w:r>
          </w:p>
          <w:p w:rsidR="00A57115" w:rsidRDefault="00286BB9">
            <w:pPr>
              <w:pStyle w:val="TableParagraph"/>
              <w:spacing w:line="240" w:lineRule="auto"/>
              <w:ind w:left="57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Політика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щодо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пропусків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занять: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пропуски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занять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без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поважної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причини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заборонені.</w:t>
            </w:r>
          </w:p>
          <w:p w:rsidR="00A57115" w:rsidRDefault="00286BB9" w:rsidP="00923299">
            <w:pPr>
              <w:pStyle w:val="TableParagraph"/>
              <w:spacing w:line="270" w:lineRule="atLeast"/>
              <w:ind w:right="-15" w:firstLine="56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 університеті Порядок повторного проходження контрольних заходів регламентуються наступними документами:1) порядок допуску до перескладання заліку/іспиту визначено у п. 15. Тимчасового положення “Про порядок оцінювання результатів</w:t>
            </w:r>
            <w:r>
              <w:rPr>
                <w:i/>
                <w:spacing w:val="80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навчання</w:t>
            </w:r>
            <w:r>
              <w:rPr>
                <w:i/>
                <w:spacing w:val="80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студентів</w:t>
            </w:r>
            <w:r>
              <w:rPr>
                <w:i/>
                <w:spacing w:val="80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за</w:t>
            </w:r>
            <w:r>
              <w:rPr>
                <w:i/>
                <w:spacing w:val="80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z w:val="24"/>
              </w:rPr>
              <w:t>копичувальною</w:t>
            </w:r>
            <w:r>
              <w:rPr>
                <w:i/>
                <w:spacing w:val="80"/>
                <w:w w:val="150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бально</w:t>
            </w:r>
            <w:proofErr w:type="spellEnd"/>
            <w:r>
              <w:rPr>
                <w:i/>
                <w:sz w:val="24"/>
              </w:rPr>
              <w:t>-рейтинговою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системою”;2)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ліквідація академічних заборгованостей з навчальної дисципліни регламентується «Порядком ліквідації академічних заборгованостей студентів </w:t>
            </w:r>
            <w:r w:rsidR="00923299">
              <w:rPr>
                <w:i/>
                <w:sz w:val="24"/>
              </w:rPr>
              <w:t>ЗНУ</w:t>
            </w:r>
            <w:r>
              <w:rPr>
                <w:i/>
                <w:sz w:val="24"/>
              </w:rPr>
              <w:t xml:space="preserve"> згідно з яким: а) перездача незадовільної оцінки –</w:t>
            </w:r>
            <w:r>
              <w:rPr>
                <w:i/>
                <w:sz w:val="24"/>
              </w:rPr>
              <w:t xml:space="preserve"> дозволяється відповідно графіку перездач, але не більше двох разів. Якщо є поважні причини, перездача здійснюється за окремим графіком. Студенти, що не склали екзамен з трьох спроб, відраховуються з університету; б) перездача екзамену, якщо була отримана </w:t>
            </w:r>
            <w:r>
              <w:rPr>
                <w:i/>
                <w:sz w:val="24"/>
              </w:rPr>
              <w:t>позитивна оцінка не дозволяється.</w:t>
            </w:r>
          </w:p>
        </w:tc>
      </w:tr>
    </w:tbl>
    <w:p w:rsidR="00A57115" w:rsidRDefault="00A57115">
      <w:pPr>
        <w:spacing w:line="270" w:lineRule="atLeast"/>
        <w:jc w:val="both"/>
        <w:rPr>
          <w:sz w:val="24"/>
        </w:rPr>
        <w:sectPr w:rsidR="00A57115">
          <w:type w:val="continuous"/>
          <w:pgSz w:w="11910" w:h="16840"/>
          <w:pgMar w:top="1120" w:right="880" w:bottom="280" w:left="1020" w:header="260" w:footer="0" w:gutter="0"/>
          <w:cols w:space="720"/>
        </w:sectPr>
      </w:pPr>
    </w:p>
    <w:p w:rsidR="00A57115" w:rsidRDefault="00A57115">
      <w:pPr>
        <w:pStyle w:val="a3"/>
        <w:spacing w:before="68"/>
        <w:rPr>
          <w:b/>
          <w:i w:val="0"/>
          <w:sz w:val="20"/>
        </w:rPr>
      </w:pPr>
    </w:p>
    <w:p w:rsidR="00A57115" w:rsidRDefault="00286BB9">
      <w:pPr>
        <w:pStyle w:val="a3"/>
        <w:ind w:left="107"/>
        <w:rPr>
          <w:i w:val="0"/>
          <w:sz w:val="20"/>
        </w:rPr>
      </w:pPr>
      <w:r>
        <w:rPr>
          <w:i w:val="0"/>
          <w:noProof/>
          <w:sz w:val="20"/>
          <w:lang w:val="ru-UA" w:eastAsia="ru-UA"/>
        </w:rPr>
        <mc:AlternateContent>
          <mc:Choice Requires="wps">
            <w:drawing>
              <wp:inline distT="0" distB="0" distL="0" distR="0">
                <wp:extent cx="6211570" cy="534035"/>
                <wp:effectExtent l="9525" t="0" r="0" b="8890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1570" cy="53403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txbx>
                        <w:txbxContent>
                          <w:p w:rsidR="00A57115" w:rsidRDefault="00286BB9">
                            <w:pPr>
                              <w:spacing w:before="1"/>
                              <w:ind w:left="2" w:right="-15" w:firstLine="250"/>
                              <w:jc w:val="both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 xml:space="preserve">Більш детальну інформацію щодо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sz w:val="24"/>
                              </w:rPr>
                              <w:t>компетентностей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sz w:val="24"/>
                              </w:rPr>
                              <w:t>, результатів навчання, методів навчання, форм оцінювання, самостійної роботи наведено у Робочій програмі навчальної дисципліни</w:t>
                            </w:r>
                            <w:r>
                              <w:rPr>
                                <w:i/>
                                <w:sz w:val="24"/>
                              </w:rPr>
                              <w:t>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width:489.1pt;height:4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" filled="f" strokeweight=".48pt">
                <v:stroke dashstyle="1 1"/>
                <v:path arrowok="t"/>
                <v:textbox inset="0,0,0,0">
                  <w:txbxContent>
                    <w:p w:rsidR="00A57115" w:rsidRDefault="00286BB9">
                      <w:pPr>
                        <w:spacing w:before="1"/>
                        <w:ind w:left="2" w:right="-15" w:firstLine="250"/>
                        <w:jc w:val="both"/>
                        <w:rPr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 xml:space="preserve">Більш детальну інформацію щодо </w:t>
                      </w:r>
                      <w:proofErr w:type="spellStart"/>
                      <w:r>
                        <w:rPr>
                          <w:b/>
                          <w:i/>
                          <w:sz w:val="24"/>
                        </w:rPr>
                        <w:t>компетентностей</w:t>
                      </w:r>
                      <w:proofErr w:type="spellEnd"/>
                      <w:r>
                        <w:rPr>
                          <w:b/>
                          <w:i/>
                          <w:sz w:val="24"/>
                        </w:rPr>
                        <w:t>, результатів навчання, методів навчання, форм оцінювання, самостійної роботи наведено у Робочій програмі навчальної дисципліни</w:t>
                      </w:r>
                      <w:r>
                        <w:rPr>
                          <w:i/>
                          <w:sz w:val="24"/>
                        </w:rPr>
                        <w:t>).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57115" w:rsidRDefault="00286BB9">
      <w:pPr>
        <w:spacing w:before="245"/>
        <w:ind w:left="1620"/>
        <w:rPr>
          <w:sz w:val="24"/>
        </w:rPr>
      </w:pPr>
      <w:proofErr w:type="spellStart"/>
      <w:r>
        <w:rPr>
          <w:sz w:val="24"/>
        </w:rPr>
        <w:t>Силабус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затверджено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засіданні</w:t>
      </w:r>
      <w:r>
        <w:rPr>
          <w:spacing w:val="-2"/>
          <w:sz w:val="24"/>
        </w:rPr>
        <w:t xml:space="preserve"> </w:t>
      </w:r>
      <w:r>
        <w:rPr>
          <w:sz w:val="24"/>
        </w:rPr>
        <w:t>кафедри</w:t>
      </w:r>
      <w:r>
        <w:rPr>
          <w:spacing w:val="-2"/>
          <w:sz w:val="24"/>
        </w:rPr>
        <w:t xml:space="preserve"> </w:t>
      </w:r>
      <w:r>
        <w:rPr>
          <w:sz w:val="24"/>
        </w:rPr>
        <w:t>«</w:t>
      </w:r>
      <w:r w:rsidR="00923299">
        <w:rPr>
          <w:sz w:val="24"/>
        </w:rPr>
        <w:t>28</w:t>
      </w:r>
      <w:r>
        <w:rPr>
          <w:spacing w:val="-4"/>
          <w:sz w:val="24"/>
        </w:rPr>
        <w:t xml:space="preserve"> </w:t>
      </w:r>
      <w:r w:rsidR="00923299">
        <w:rPr>
          <w:sz w:val="24"/>
        </w:rPr>
        <w:t>серпня</w:t>
      </w:r>
      <w:r>
        <w:rPr>
          <w:sz w:val="24"/>
        </w:rPr>
        <w:t>»</w:t>
      </w:r>
      <w:r>
        <w:rPr>
          <w:spacing w:val="-2"/>
          <w:sz w:val="24"/>
        </w:rPr>
        <w:t xml:space="preserve"> </w:t>
      </w:r>
      <w:r>
        <w:rPr>
          <w:sz w:val="24"/>
        </w:rPr>
        <w:t>202</w:t>
      </w:r>
      <w:r w:rsidR="00923299"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р.</w:t>
      </w:r>
      <w:r>
        <w:rPr>
          <w:spacing w:val="-1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1</w:t>
      </w:r>
    </w:p>
    <w:sectPr w:rsidR="00A57115">
      <w:headerReference w:type="default" r:id="rId9"/>
      <w:pgSz w:w="11910" w:h="16840"/>
      <w:pgMar w:top="820" w:right="880" w:bottom="280" w:left="1020" w:header="56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BB9" w:rsidRDefault="00286BB9">
      <w:r>
        <w:separator/>
      </w:r>
    </w:p>
  </w:endnote>
  <w:endnote w:type="continuationSeparator" w:id="0">
    <w:p w:rsidR="00286BB9" w:rsidRDefault="00286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BB9" w:rsidRDefault="00286BB9">
      <w:r>
        <w:separator/>
      </w:r>
    </w:p>
  </w:footnote>
  <w:footnote w:type="continuationSeparator" w:id="0">
    <w:p w:rsidR="00286BB9" w:rsidRDefault="00286B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15" w:rsidRDefault="00A57115">
    <w:pPr>
      <w:pStyle w:val="a3"/>
      <w:spacing w:line="14" w:lineRule="auto"/>
      <w:rPr>
        <w:i w:val="0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15" w:rsidRDefault="00286BB9">
    <w:pPr>
      <w:pStyle w:val="a3"/>
      <w:spacing w:line="14" w:lineRule="auto"/>
      <w:rPr>
        <w:i w:val="0"/>
        <w:sz w:val="20"/>
      </w:rPr>
    </w:pPr>
    <w:r>
      <w:rPr>
        <w:noProof/>
        <w:lang w:val="ru-UA" w:eastAsia="ru-UA"/>
      </w:rPr>
      <mc:AlternateContent>
        <mc:Choice Requires="wps">
          <w:drawing>
            <wp:anchor distT="0" distB="0" distL="0" distR="0" simplePos="0" relativeHeight="487462400" behindDoc="1" locked="0" layoutInCell="1" allowOverlap="1">
              <wp:simplePos x="0" y="0"/>
              <wp:positionH relativeFrom="page">
                <wp:posOffset>1426210</wp:posOffset>
              </wp:positionH>
              <wp:positionV relativeFrom="page">
                <wp:posOffset>348318</wp:posOffset>
              </wp:positionV>
              <wp:extent cx="486664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6664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57115" w:rsidRDefault="00A57115">
                          <w:pPr>
                            <w:pStyle w:val="a3"/>
                            <w:spacing w:before="10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112.3pt;margin-top:27.45pt;width:383.2pt;height:15.3pt;z-index:-1585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" filled="f" stroked="f">
              <v:path arrowok="t"/>
              <v:textbox inset="0,0,0,0">
                <w:txbxContent>
                  <w:p w:rsidR="00A57115" w:rsidRDefault="00A57115">
                    <w:pPr>
                      <w:pStyle w:val="a3"/>
                      <w:spacing w:before="10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57115"/>
    <w:rsid w:val="00286BB9"/>
    <w:rsid w:val="00923299"/>
    <w:rsid w:val="00A57115"/>
    <w:rsid w:val="00D6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i/>
      <w:iCs/>
      <w:sz w:val="24"/>
      <w:szCs w:val="24"/>
    </w:rPr>
  </w:style>
  <w:style w:type="paragraph" w:styleId="a4">
    <w:name w:val="Title"/>
    <w:basedOn w:val="a"/>
    <w:uiPriority w:val="1"/>
    <w:qFormat/>
    <w:pPr>
      <w:spacing w:before="18"/>
      <w:ind w:right="14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7"/>
    </w:pPr>
  </w:style>
  <w:style w:type="paragraph" w:styleId="a6">
    <w:name w:val="header"/>
    <w:basedOn w:val="a"/>
    <w:link w:val="a7"/>
    <w:uiPriority w:val="99"/>
    <w:unhideWhenUsed/>
    <w:rsid w:val="00D6141E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6141E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D6141E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6141E"/>
    <w:rPr>
      <w:rFonts w:ascii="Times New Roman" w:eastAsia="Times New Roman" w:hAnsi="Times New Roman" w:cs="Times New Roman"/>
      <w:lang w:val="uk-UA"/>
    </w:rPr>
  </w:style>
  <w:style w:type="character" w:styleId="aa">
    <w:name w:val="Hyperlink"/>
    <w:basedOn w:val="a0"/>
    <w:uiPriority w:val="99"/>
    <w:unhideWhenUsed/>
    <w:rsid w:val="0092329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i/>
      <w:iCs/>
      <w:sz w:val="24"/>
      <w:szCs w:val="24"/>
    </w:rPr>
  </w:style>
  <w:style w:type="paragraph" w:styleId="a4">
    <w:name w:val="Title"/>
    <w:basedOn w:val="a"/>
    <w:uiPriority w:val="1"/>
    <w:qFormat/>
    <w:pPr>
      <w:spacing w:before="18"/>
      <w:ind w:right="14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7"/>
    </w:pPr>
  </w:style>
  <w:style w:type="paragraph" w:styleId="a6">
    <w:name w:val="header"/>
    <w:basedOn w:val="a"/>
    <w:link w:val="a7"/>
    <w:uiPriority w:val="99"/>
    <w:unhideWhenUsed/>
    <w:rsid w:val="00D6141E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6141E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D6141E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6141E"/>
    <w:rPr>
      <w:rFonts w:ascii="Times New Roman" w:eastAsia="Times New Roman" w:hAnsi="Times New Roman" w:cs="Times New Roman"/>
      <w:lang w:val="uk-UA"/>
    </w:rPr>
  </w:style>
  <w:style w:type="character" w:styleId="aa">
    <w:name w:val="Hyperlink"/>
    <w:basedOn w:val="a0"/>
    <w:uiPriority w:val="99"/>
    <w:unhideWhenUsed/>
    <w:rsid w:val="009232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ymoshyk.lera@ukr.ne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Методический отдел</dc:creator>
  <cp:lastModifiedBy>uzver</cp:lastModifiedBy>
  <cp:revision>2</cp:revision>
  <dcterms:created xsi:type="dcterms:W3CDTF">2023-12-05T13:33:00Z</dcterms:created>
  <dcterms:modified xsi:type="dcterms:W3CDTF">2023-12-05T13:33:00Z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2023-12-05T00:00:00Z</vt:filetime>
  </property>
  <property fmtid="{D5CDD505-2E9C-101B-9397-08002B2CF9AE}" pid="5" name="Producer">
    <vt:lpwstr>Microsoft® Word 2019</vt:lpwstr>
  </property>
</Properties>
</file>