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ЗАПОРІЗЬКИЙ НАЦІОНАЛЬНИЙ УНІВЕРСИТЕТ</w:t>
      </w:r>
    </w:p>
    <w:p>
      <w:pPr>
        <w:jc w:val="center"/>
        <w:rPr>
          <w:caps/>
          <w:szCs w:val="28"/>
          <w:lang w:val="ru-RU"/>
        </w:rPr>
      </w:pPr>
      <w:r>
        <w:rPr>
          <w:caps/>
          <w:szCs w:val="28"/>
          <w:lang w:val="ru-RU"/>
        </w:rPr>
        <w:t>Факультет</w:t>
      </w:r>
      <w:r>
        <w:rPr>
          <w:caps/>
          <w:szCs w:val="28"/>
          <w:lang w:val="uk-UA"/>
        </w:rPr>
        <w:t xml:space="preserve"> СОЦІОЛОГІЇ ТА УПРАВЛІННЯ</w:t>
      </w:r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Силабус навчальної дисципліни</w:t>
      </w:r>
    </w:p>
    <w:p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>
      <w:pPr>
        <w:ind w:left="720" w:leftChars="0" w:firstLine="720" w:firstLineChars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ІСТОРИКО</w:t>
      </w:r>
      <w:r>
        <w:rPr>
          <w:rFonts w:hint="default"/>
          <w:b/>
          <w:bCs/>
          <w:color w:val="000000"/>
          <w:sz w:val="28"/>
          <w:szCs w:val="28"/>
          <w:lang w:val="uk-UA"/>
        </w:rPr>
        <w:t xml:space="preserve">-ФІЛОСОФСЬКА БІОГРАФІСТИКА             </w:t>
      </w:r>
      <w:r>
        <w:rPr>
          <w:b/>
          <w:bCs/>
          <w:lang w:val="uk-UA"/>
        </w:rPr>
        <w:t>Викладач:</w:t>
      </w:r>
      <w:r>
        <w:rPr>
          <w:lang w:val="uk-UA"/>
        </w:rPr>
        <w:t xml:space="preserve"> </w:t>
      </w:r>
      <w:r>
        <w:rPr>
          <w:i/>
          <w:iCs/>
          <w:lang w:val="uk-UA"/>
        </w:rPr>
        <w:t>доктор філософських наук, професор Кривега Людмила Дмитрівна</w:t>
      </w:r>
    </w:p>
    <w:p>
      <w:pPr>
        <w:rPr>
          <w:lang w:val="uk-UA"/>
        </w:rPr>
      </w:pPr>
      <w:r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>філософії</w:t>
      </w:r>
      <w:r>
        <w:rPr>
          <w:rFonts w:hint="default"/>
          <w:i/>
          <w:iCs/>
          <w:lang w:val="uk-UA"/>
        </w:rPr>
        <w:t>, публічного</w:t>
      </w:r>
      <w:r>
        <w:rPr>
          <w:i/>
          <w:iCs/>
          <w:lang w:val="uk-UA"/>
        </w:rPr>
        <w:t xml:space="preserve"> управління</w:t>
      </w:r>
      <w:r>
        <w:rPr>
          <w:rFonts w:hint="default"/>
          <w:i/>
          <w:iCs/>
          <w:lang w:val="uk-UA"/>
        </w:rPr>
        <w:t xml:space="preserve"> та соціальної роботи</w:t>
      </w:r>
      <w:r>
        <w:rPr>
          <w:i/>
          <w:iCs/>
          <w:lang w:val="uk-UA"/>
        </w:rPr>
        <w:t>, ІУ корпус, ауд. 315,236.</w:t>
      </w:r>
    </w:p>
    <w:p>
      <w:pPr>
        <w:rPr>
          <w:i/>
          <w:iCs/>
          <w:lang w:val="en-GB" w:bidi="ar-EG"/>
        </w:rPr>
      </w:pPr>
      <w:r>
        <w:rPr>
          <w:b/>
          <w:bCs/>
          <w:lang w:val="uk-UA"/>
        </w:rPr>
        <w:t xml:space="preserve">E-mail: </w:t>
      </w:r>
      <w:r>
        <w:rPr>
          <w:i/>
          <w:iCs/>
          <w:lang w:val="en-GB" w:bidi="ar-EG"/>
        </w:rPr>
        <w:t>ukra29@i.ua</w:t>
      </w:r>
    </w:p>
    <w:p>
      <w:pPr>
        <w:rPr>
          <w:i/>
          <w:iCs/>
          <w:lang w:val="uk-UA"/>
        </w:rPr>
      </w:pPr>
      <w:r>
        <w:rPr>
          <w:b/>
          <w:bCs/>
          <w:lang w:val="uk-UA"/>
        </w:rPr>
        <w:t xml:space="preserve">Телефон: </w:t>
      </w:r>
      <w:r>
        <w:rPr>
          <w:rFonts w:hint="default"/>
          <w:i/>
          <w:iCs/>
          <w:lang w:val="uk-UA"/>
        </w:rPr>
        <w:t xml:space="preserve">+38 067 366 18 20 ( тільки  надсилати </w:t>
      </w:r>
      <w:r>
        <w:rPr>
          <w:rFonts w:hint="default"/>
          <w:i/>
          <w:iCs/>
          <w:lang w:val="en-US"/>
        </w:rPr>
        <w:t>sms</w:t>
      </w:r>
      <w:r>
        <w:rPr>
          <w:rFonts w:hint="default"/>
          <w:i/>
          <w:iCs/>
          <w:lang w:val="uk-UA"/>
        </w:rPr>
        <w:t xml:space="preserve"> в ТЕЛЕГРАМ або)             </w:t>
      </w:r>
      <w:r>
        <w:rPr>
          <w:rFonts w:hint="default"/>
          <w:i/>
          <w:iCs/>
          <w:lang w:val="en-US"/>
        </w:rPr>
        <w:t xml:space="preserve"> </w:t>
      </w:r>
      <w:r>
        <w:rPr>
          <w:b/>
          <w:bCs/>
          <w:lang w:val="uk-UA"/>
        </w:rPr>
        <w:t xml:space="preserve">Інші засоби зв’язку: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повідомлення), </w:t>
      </w:r>
      <w:r>
        <w:rPr>
          <w:i/>
          <w:iCs/>
        </w:rPr>
        <w:t>Viber</w:t>
      </w:r>
      <w:r>
        <w:rPr>
          <w:i/>
          <w:iCs/>
          <w:lang w:val="uk-UA"/>
        </w:rPr>
        <w:t xml:space="preserve">, </w:t>
      </w:r>
      <w:r>
        <w:rPr>
          <w:i/>
          <w:iCs/>
        </w:rPr>
        <w:t>Skype</w:t>
      </w:r>
    </w:p>
    <w:p>
      <w:pPr>
        <w:rPr>
          <w:lang w:val="uk-UA"/>
        </w:rPr>
      </w:pPr>
    </w:p>
    <w:tbl>
      <w:tblPr>
        <w:tblStyle w:val="8"/>
        <w:tblW w:w="1017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68"/>
        <w:gridCol w:w="1388"/>
        <w:gridCol w:w="1389"/>
        <w:gridCol w:w="1417"/>
        <w:gridCol w:w="1106"/>
        <w:gridCol w:w="992"/>
        <w:gridCol w:w="1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836" w:type="dxa"/>
            <w:gridSpan w:val="2"/>
            <w:tcBorders>
              <w:top w:val="single" w:color="000000" w:sz="4" w:space="0"/>
            </w:tcBorders>
          </w:tcPr>
          <w:p>
            <w:pPr>
              <w:rPr>
                <w:rFonts w:eastAsia="Times New Roman"/>
                <w:b/>
                <w:bCs/>
                <w:lang w:val="ru-RU"/>
              </w:rPr>
            </w:pPr>
            <w:r>
              <w:rPr>
                <w:b/>
                <w:bCs/>
                <w:lang w:val="uk-UA"/>
              </w:rPr>
              <w:t>Освітня програма, рівень вищої освіти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color="000000" w:sz="4" w:space="0"/>
            </w:tcBorders>
          </w:tcPr>
          <w:p>
            <w:pPr>
              <w:spacing w:after="20"/>
              <w:rPr>
                <w:rFonts w:eastAsia="Times New Roman"/>
                <w:b/>
                <w:bCs/>
                <w:i/>
                <w:iCs/>
                <w:lang w:val="uk-UA"/>
              </w:rPr>
            </w:pPr>
            <w:r>
              <w:rPr>
                <w:i/>
                <w:iCs/>
                <w:szCs w:val="28"/>
                <w:lang w:val="uk-UA"/>
              </w:rPr>
              <w:t>Освітні програми</w:t>
            </w:r>
            <w:r>
              <w:rPr>
                <w:szCs w:val="28"/>
                <w:lang w:val="uk-UA"/>
              </w:rPr>
              <w:t>: «Європейські філософські    студії і креативні індустрії», магістерський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836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>
            <w:pPr>
              <w:spacing w:after="20"/>
              <w:rPr>
                <w:lang w:val="uk-UA"/>
              </w:rPr>
            </w:pPr>
            <w:r>
              <w:rPr>
                <w:lang w:val="ru-RU"/>
              </w:rPr>
              <w:t>Нормативна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268" w:type="dxa"/>
          </w:tcPr>
          <w:p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568" w:type="dxa"/>
          </w:tcPr>
          <w:p>
            <w:pPr>
              <w:rPr>
                <w:rFonts w:eastAsia="Times New Roman"/>
                <w:lang w:val="uk-UA"/>
              </w:rPr>
            </w:pPr>
          </w:p>
        </w:tc>
        <w:tc>
          <w:tcPr>
            <w:tcW w:w="1388" w:type="dxa"/>
          </w:tcPr>
          <w:p>
            <w:pPr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Навч. 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lang w:val="uk-UA"/>
              </w:rPr>
              <w:t>ік</w:t>
            </w:r>
            <w:r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>
            <w:pPr>
              <w:rPr>
                <w:rFonts w:hint="default"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</w:t>
            </w:r>
            <w:r>
              <w:rPr>
                <w:rFonts w:hint="default" w:eastAsia="Times New Roman"/>
                <w:lang w:val="uk-UA"/>
              </w:rPr>
              <w:t>3</w:t>
            </w:r>
            <w:r>
              <w:rPr>
                <w:rFonts w:eastAsia="Times New Roman"/>
                <w:lang w:val="uk-UA"/>
              </w:rPr>
              <w:t>-202</w:t>
            </w:r>
            <w:r>
              <w:rPr>
                <w:rFonts w:hint="default" w:eastAsia="Times New Roman"/>
                <w:lang w:val="uk-UA"/>
              </w:rPr>
              <w:t>4</w:t>
            </w:r>
          </w:p>
        </w:tc>
        <w:tc>
          <w:tcPr>
            <w:tcW w:w="1417" w:type="dxa"/>
          </w:tcPr>
          <w:p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>
            <w:pPr>
              <w:rPr>
                <w:rFonts w:hint="default" w:eastAsia="Times New Roman"/>
                <w:lang w:val="uk-UA"/>
              </w:rPr>
            </w:pPr>
            <w:r>
              <w:rPr>
                <w:rFonts w:hint="default" w:eastAsia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right w:val="single" w:color="000000" w:sz="4" w:space="0"/>
            </w:tcBorders>
          </w:tcPr>
          <w:p>
            <w:pPr>
              <w:rPr>
                <w:rFonts w:eastAsia="Times New Roman"/>
                <w:lang w:val="ru-RU"/>
              </w:rPr>
            </w:pPr>
            <w:r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color="000000" w:sz="4" w:space="0"/>
            </w:tcBorders>
          </w:tcPr>
          <w:p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268" w:type="dxa"/>
          </w:tcPr>
          <w:p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568" w:type="dxa"/>
            <w:vAlign w:val="center"/>
          </w:tcPr>
          <w:p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1388" w:type="dxa"/>
          </w:tcPr>
          <w:p>
            <w:pPr>
              <w:rPr>
                <w:b/>
                <w:bCs/>
                <w:highlight w:val="yellow"/>
                <w:lang w:val="uk-UA"/>
              </w:rPr>
            </w:pPr>
            <w:r>
              <w:rPr>
                <w:b/>
                <w:bCs/>
                <w:lang w:val="uk-UA"/>
              </w:rPr>
              <w:t>Кількість змістових модулів</w:t>
            </w:r>
            <w:r>
              <w:rPr>
                <w:rStyle w:val="9"/>
                <w:b/>
                <w:bCs/>
                <w:lang w:val="uk-UA"/>
              </w:rPr>
              <w:footnoteReference w:id="0"/>
            </w:r>
          </w:p>
        </w:tc>
        <w:tc>
          <w:tcPr>
            <w:tcW w:w="1389" w:type="dxa"/>
          </w:tcPr>
          <w:p>
            <w:pPr>
              <w:rPr>
                <w:rFonts w:hint="default" w:eastAsia="Times New Roman"/>
                <w:lang w:val="uk-UA"/>
              </w:rPr>
            </w:pPr>
            <w:r>
              <w:rPr>
                <w:rFonts w:hint="default" w:eastAsia="Times New Roman"/>
                <w:lang w:val="uk-UA"/>
              </w:rPr>
              <w:t>4</w:t>
            </w:r>
          </w:p>
        </w:tc>
        <w:tc>
          <w:tcPr>
            <w:tcW w:w="4565" w:type="dxa"/>
            <w:gridSpan w:val="4"/>
          </w:tcPr>
          <w:p>
            <w:pPr>
              <w:rPr>
                <w:i/>
                <w:iCs/>
                <w:lang w:val="ru-RU"/>
              </w:rPr>
            </w:pPr>
            <w:r>
              <w:rPr>
                <w:b/>
                <w:bCs/>
                <w:lang w:val="uk-UA"/>
              </w:rPr>
              <w:t>Лекційні заняття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 xml:space="preserve">–   </w:t>
            </w:r>
            <w:r>
              <w:rPr>
                <w:rFonts w:hint="default"/>
                <w:lang w:val="uk-UA"/>
              </w:rPr>
              <w:t>1</w:t>
            </w:r>
            <w:r>
              <w:rPr>
                <w:lang w:val="ru-RU"/>
              </w:rPr>
              <w:t>2</w:t>
            </w:r>
          </w:p>
          <w:p>
            <w:pPr>
              <w:rPr>
                <w:rFonts w:hint="default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Практичні заняття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>
              <w:rPr>
                <w:rFonts w:hint="default"/>
                <w:lang w:val="uk-UA"/>
              </w:rPr>
              <w:t>12</w:t>
            </w:r>
          </w:p>
          <w:p>
            <w:pPr>
              <w:rPr>
                <w:rFonts w:hint="default" w:eastAsia="Times New Roman"/>
                <w:lang w:val="uk-UA"/>
              </w:rPr>
            </w:pPr>
            <w:r>
              <w:rPr>
                <w:b/>
                <w:bCs/>
                <w:lang w:val="uk-UA"/>
              </w:rPr>
              <w:t>Самостійна робота</w:t>
            </w:r>
            <w:r>
              <w:rPr>
                <w:rFonts w:eastAsia="Times New Roman"/>
                <w:lang w:val="uk-UA"/>
              </w:rPr>
              <w:t xml:space="preserve"> – </w:t>
            </w:r>
            <w:r>
              <w:rPr>
                <w:rFonts w:hint="default" w:eastAsia="Times New Roman"/>
                <w:lang w:val="uk-UA"/>
              </w:rPr>
              <w:t>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836" w:type="dxa"/>
            <w:gridSpan w:val="2"/>
          </w:tcPr>
          <w:p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4565" w:type="dxa"/>
            <w:gridSpan w:val="4"/>
          </w:tcPr>
          <w:p>
            <w:pPr>
              <w:rPr>
                <w:rFonts w:eastAsia="Times New Roman"/>
                <w:lang w:val="uk-U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224" w:type="dxa"/>
            <w:gridSpan w:val="3"/>
          </w:tcPr>
          <w:p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Посилання на курс в Moodle</w:t>
            </w:r>
          </w:p>
        </w:tc>
        <w:tc>
          <w:tcPr>
            <w:tcW w:w="5954" w:type="dxa"/>
            <w:gridSpan w:val="5"/>
          </w:tcPr>
          <w:p>
            <w:pPr>
              <w:rPr>
                <w:rFonts w:eastAsia="Times New Roman"/>
                <w:lang w:val="uk-UA"/>
              </w:rPr>
            </w:pPr>
            <w:r>
              <w:fldChar w:fldCharType="begin"/>
            </w:r>
            <w:r>
              <w:instrText xml:space="preserve"> HYPERLINK "https://moodle.znu.edu.ua/course/view.php?id=" </w:instrText>
            </w:r>
            <w:r>
              <w:fldChar w:fldCharType="separate"/>
            </w:r>
            <w:r>
              <w:rPr>
                <w:rStyle w:val="11"/>
              </w:rPr>
              <w:t>https</w:t>
            </w:r>
            <w:r>
              <w:rPr>
                <w:rStyle w:val="11"/>
                <w:lang w:val="uk-UA"/>
              </w:rPr>
              <w:t>://</w:t>
            </w:r>
            <w:r>
              <w:rPr>
                <w:rStyle w:val="11"/>
              </w:rPr>
              <w:t>moodle</w:t>
            </w:r>
            <w:r>
              <w:rPr>
                <w:rStyle w:val="11"/>
                <w:lang w:val="uk-UA"/>
              </w:rPr>
              <w:t>.</w:t>
            </w:r>
            <w:r>
              <w:rPr>
                <w:rStyle w:val="11"/>
              </w:rPr>
              <w:t>znu</w:t>
            </w:r>
            <w:r>
              <w:rPr>
                <w:rStyle w:val="11"/>
                <w:lang w:val="uk-UA"/>
              </w:rPr>
              <w:t>.</w:t>
            </w:r>
            <w:r>
              <w:rPr>
                <w:rStyle w:val="11"/>
              </w:rPr>
              <w:t>edu</w:t>
            </w:r>
            <w:r>
              <w:rPr>
                <w:rStyle w:val="11"/>
                <w:lang w:val="uk-UA"/>
              </w:rPr>
              <w:t>.</w:t>
            </w:r>
            <w:r>
              <w:rPr>
                <w:rStyle w:val="11"/>
              </w:rPr>
              <w:t>ua</w:t>
            </w:r>
            <w:r>
              <w:rPr>
                <w:rStyle w:val="11"/>
                <w:lang w:val="uk-UA"/>
              </w:rPr>
              <w:t>/</w:t>
            </w:r>
            <w:r>
              <w:rPr>
                <w:rStyle w:val="11"/>
                <w:lang w:val="uk-UA"/>
              </w:rPr>
              <w:fldChar w:fldCharType="end"/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0178" w:type="dxa"/>
            <w:gridSpan w:val="8"/>
            <w:tcBorders>
              <w:bottom w:val="single" w:color="000000" w:sz="4" w:space="0"/>
            </w:tcBorders>
          </w:tcPr>
          <w:p>
            <w:pPr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>
              <w:rPr>
                <w:i/>
                <w:iCs/>
                <w:lang w:val="uk-UA"/>
              </w:rPr>
              <w:t>дистанційні  – четвер</w:t>
            </w:r>
            <w:r>
              <w:rPr>
                <w:i/>
                <w:iCs/>
                <w:lang w:val="uk-UA" w:bidi="ar-EG"/>
              </w:rPr>
              <w:t xml:space="preserve"> </w:t>
            </w:r>
            <w:r>
              <w:rPr>
                <w:i/>
                <w:iCs/>
                <w:lang w:val="uk-UA"/>
              </w:rPr>
              <w:t xml:space="preserve"> з 11:00 до 13:00,  особисті– </w:t>
            </w:r>
            <w:r>
              <w:rPr>
                <w:rFonts w:hint="cs"/>
                <w:i/>
                <w:iCs/>
                <w:rtl/>
                <w:lang w:val="uk-UA" w:bidi="ar-EG"/>
              </w:rPr>
              <w:t>ٍ</w:t>
            </w:r>
            <w:r>
              <w:rPr>
                <w:rFonts w:hint="default"/>
                <w:i/>
                <w:iCs/>
                <w:rtl w:val="0"/>
                <w:lang w:val="uk-UA" w:bidi="ar-EG"/>
              </w:rPr>
              <w:t xml:space="preserve">в </w:t>
            </w:r>
            <w:r>
              <w:rPr>
                <w:i/>
                <w:iCs/>
                <w:lang w:val="en-GB" w:bidi="ar-EG"/>
              </w:rPr>
              <w:t>Skype</w:t>
            </w:r>
            <w:r>
              <w:rPr>
                <w:i/>
                <w:iCs/>
                <w:lang w:val="uk-UA" w:bidi="ar-EG"/>
              </w:rPr>
              <w:t xml:space="preserve">, </w:t>
            </w:r>
            <w:r>
              <w:rPr>
                <w:i/>
                <w:iCs/>
                <w:lang w:val="en-GB" w:bidi="ar-EG"/>
              </w:rPr>
              <w:t>Zoom</w:t>
            </w:r>
            <w:r>
              <w:rPr>
                <w:i/>
                <w:iCs/>
                <w:lang w:val="uk-UA" w:bidi="ar-EG"/>
              </w:rPr>
              <w:t xml:space="preserve"> - </w:t>
            </w:r>
            <w:r>
              <w:rPr>
                <w:i/>
                <w:iCs/>
                <w:lang w:val="uk-UA"/>
              </w:rPr>
              <w:t xml:space="preserve">за попередньою домовленістю </w:t>
            </w:r>
          </w:p>
          <w:p>
            <w:pPr>
              <w:rPr>
                <w:lang w:val="uk-UA" w:bidi="ar-EG"/>
              </w:rPr>
            </w:pPr>
            <w:r>
              <w:rPr>
                <w:i/>
                <w:iCs/>
                <w:lang w:val="uk-UA"/>
              </w:rPr>
              <w:t xml:space="preserve">Запис на консультації: </w:t>
            </w:r>
            <w:r>
              <w:rPr>
                <w:lang w:val="uk-UA"/>
              </w:rPr>
              <w:t xml:space="preserve">е-mail: </w:t>
            </w:r>
            <w:r>
              <w:rPr>
                <w:lang w:val="en-GB" w:bidi="ar-EG"/>
              </w:rPr>
              <w:t>ukra</w:t>
            </w:r>
            <w:r>
              <w:rPr>
                <w:lang w:val="uk-UA" w:bidi="ar-EG"/>
              </w:rPr>
              <w:t>29@</w:t>
            </w:r>
            <w:r>
              <w:rPr>
                <w:lang w:val="en-GB" w:bidi="ar-EG"/>
              </w:rPr>
              <w:t>i</w:t>
            </w:r>
            <w:r>
              <w:rPr>
                <w:lang w:val="uk-UA" w:bidi="ar-EG"/>
              </w:rPr>
              <w:t>.</w:t>
            </w:r>
            <w:r>
              <w:rPr>
                <w:lang w:val="en-GB" w:bidi="ar-EG"/>
              </w:rPr>
              <w:t>ua</w:t>
            </w:r>
          </w:p>
          <w:p>
            <w:pPr>
              <w:rPr>
                <w:lang w:val="uk-UA"/>
              </w:rPr>
            </w:pPr>
          </w:p>
        </w:tc>
      </w:tr>
    </w:tbl>
    <w:p>
      <w:pPr>
        <w:rPr>
          <w:rStyle w:val="12"/>
          <w:b/>
          <w:bCs/>
          <w:u w:val="single"/>
          <w:lang w:val="uk-UA"/>
        </w:rPr>
      </w:pPr>
      <w:r>
        <w:rPr>
          <w:rStyle w:val="12"/>
          <w:b/>
          <w:bCs/>
          <w:u w:val="single"/>
          <w:lang w:val="uk-UA"/>
        </w:rPr>
        <w:t>--------------+</w:t>
      </w:r>
    </w:p>
    <w:p>
      <w:pPr>
        <w:jc w:val="both"/>
        <w:rPr>
          <w:rFonts w:eastAsia="Calibri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ОПИС КУРСУ</w:t>
      </w:r>
      <w:r>
        <w:rPr>
          <w:rFonts w:hint="default"/>
          <w:b/>
          <w:bCs/>
          <w:sz w:val="28"/>
          <w:szCs w:val="28"/>
          <w:lang w:val="uk-UA"/>
        </w:rPr>
        <w:t xml:space="preserve">. </w:t>
      </w:r>
      <w:r>
        <w:rPr>
          <w:rFonts w:ascii="Open Sans" w:hAnsi="Open Sans" w:cs="Open Sans"/>
          <w:b w:val="0"/>
          <w:bCs w:val="0"/>
          <w:color w:val="333333"/>
          <w:sz w:val="28"/>
          <w:szCs w:val="28"/>
          <w:shd w:val="clear" w:color="auto" w:fill="FFFFFF"/>
          <w:lang w:val="uk-UA"/>
        </w:rPr>
        <w:t>Курс «Історико-філософська біографістика»  знайомить з історією та сучасним станом розвитку історико-філософської біографістики, з проблематикою біографічного підходу в сучасному гуманітарному знанні. Докладно розглядається історико-культурна трансформація феномена філософської біографії, типи і форми біографічної традиції, варіанти біографічного підходу у міждисциплінарному знанні; головну увагу зосереджено на історико-філософській біографістиці як спеціальній філософській дисципліні. Аналізуються напрямки розвитку філософської та культурологічної біографічної прагматики, можливості її використання в філософських дослідженнях. </w:t>
      </w:r>
      <w:r>
        <w:rPr>
          <w:rFonts w:ascii="Open Sans" w:hAnsi="Open Sans" w:cs="Open Sans"/>
          <w:b w:val="0"/>
          <w:bCs w:val="0"/>
          <w:color w:val="333333"/>
          <w:sz w:val="28"/>
          <w:szCs w:val="28"/>
          <w:shd w:val="clear" w:color="auto" w:fill="FFFFFF"/>
        </w:rPr>
        <w:t>Вводиться необхідний категоріальний апарат і намічаються змістовні аспекти теоретичної філософської біографістики та біографіки</w:t>
      </w:r>
      <w:r>
        <w:rPr>
          <w:rFonts w:ascii="Open Sans" w:hAnsi="Open Sans" w:cs="Open Sans"/>
          <w:b w:val="0"/>
          <w:bCs w:val="0"/>
          <w:color w:val="333333"/>
          <w:shd w:val="clear" w:color="auto" w:fill="FFFFFF"/>
        </w:rPr>
        <w:t>.</w:t>
      </w:r>
      <w:r>
        <w:rPr>
          <w:rFonts w:hint="default" w:ascii="Open Sans" w:hAnsi="Open Sans" w:cs="Open Sans"/>
          <w:b w:val="0"/>
          <w:bCs w:val="0"/>
          <w:color w:val="333333"/>
          <w:shd w:val="clear" w:color="auto" w:fill="FFFFFF"/>
          <w:lang w:val="uk-UA"/>
        </w:rPr>
        <w:t xml:space="preserve"> </w:t>
      </w:r>
      <w:r>
        <w:rPr>
          <w:rFonts w:hint="default" w:ascii="Open Sans" w:hAnsi="Open Sans"/>
          <w:b w:val="0"/>
          <w:bCs w:val="0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hint="default" w:ascii="Open Sans" w:hAnsi="Open Sans"/>
          <w:b w:val="0"/>
          <w:bCs w:val="0"/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                   </w:t>
      </w:r>
      <w:r>
        <w:rPr>
          <w:b/>
          <w:bCs/>
          <w:sz w:val="28"/>
          <w:szCs w:val="28"/>
          <w:lang w:val="uk-UA"/>
        </w:rPr>
        <w:t>ОЧІКУВАНІ РЕЗУЛЬТАТИ НАВЧАННЯ</w:t>
      </w:r>
    </w:p>
    <w:p>
      <w:pPr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У результаті вивчення навчальної дисципліни студент-магістр повинен набути таких результатів навчання (знання, уміння тощо) та компетентностей:</w:t>
      </w:r>
    </w:p>
    <w:p>
      <w:pPr>
        <w:suppressAutoHyphens/>
        <w:autoSpaceDN w:val="0"/>
        <w:ind w:firstLine="708"/>
        <w:jc w:val="both"/>
        <w:textAlignment w:val="baseline"/>
        <w:rPr>
          <w:rFonts w:eastAsia="Calibri"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uk-UA" w:eastAsia="ru-RU"/>
        </w:rPr>
        <w:t>знати:</w:t>
      </w:r>
      <w:r>
        <w:rPr>
          <w:rFonts w:eastAsia="Calibri"/>
          <w:sz w:val="28"/>
          <w:szCs w:val="28"/>
          <w:lang w:val="uk-UA" w:eastAsia="ru-RU"/>
        </w:rPr>
        <w:t xml:space="preserve"> </w:t>
      </w:r>
    </w:p>
    <w:p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SimSun"/>
          <w:color w:val="000000"/>
          <w:sz w:val="28"/>
          <w:szCs w:val="28"/>
          <w:lang w:val="ru-RU" w:eastAsia="uk-UA"/>
        </w:rPr>
      </w:pPr>
      <w:r>
        <w:rPr>
          <w:rFonts w:hint="default" w:eastAsia="SimSun"/>
          <w:color w:val="000000"/>
          <w:sz w:val="28"/>
          <w:szCs w:val="28"/>
          <w:lang w:val="uk-UA" w:eastAsia="uk-UA"/>
        </w:rPr>
        <w:t>Предмет і проблемне поле біографістики</w:t>
      </w:r>
      <w:r>
        <w:rPr>
          <w:rFonts w:hint="default" w:eastAsia="SimSun"/>
          <w:color w:val="000000"/>
          <w:sz w:val="28"/>
          <w:szCs w:val="28"/>
          <w:lang w:val="en-US" w:eastAsia="uk-UA"/>
        </w:rPr>
        <w:t>, д</w:t>
      </w:r>
      <w:r>
        <w:rPr>
          <w:rFonts w:hint="default" w:eastAsia="SimSun"/>
          <w:color w:val="000000"/>
          <w:sz w:val="28"/>
          <w:szCs w:val="28"/>
          <w:lang w:val="uk-UA" w:eastAsia="uk-UA"/>
        </w:rPr>
        <w:t>жерельну базу біографістики</w:t>
      </w:r>
      <w:r>
        <w:rPr>
          <w:rFonts w:hint="default" w:eastAsia="SimSun"/>
          <w:color w:val="000000"/>
          <w:sz w:val="28"/>
          <w:szCs w:val="28"/>
          <w:lang w:val="en-US" w:eastAsia="uk-UA"/>
        </w:rPr>
        <w:t>; м</w:t>
      </w:r>
      <w:r>
        <w:rPr>
          <w:rFonts w:hint="default" w:eastAsia="SimSun"/>
          <w:color w:val="000000"/>
          <w:sz w:val="28"/>
          <w:szCs w:val="28"/>
          <w:lang w:val="uk-UA" w:eastAsia="uk-UA"/>
        </w:rPr>
        <w:t>етодичний інструментарій біографістики</w:t>
      </w:r>
      <w:r>
        <w:rPr>
          <w:rFonts w:hint="default" w:eastAsia="SimSun"/>
          <w:color w:val="000000"/>
          <w:sz w:val="28"/>
          <w:szCs w:val="28"/>
          <w:lang w:val="en-US" w:eastAsia="uk-UA"/>
        </w:rPr>
        <w:t>;</w:t>
      </w:r>
      <w:r>
        <w:rPr>
          <w:rFonts w:hint="default" w:eastAsia="SimSun"/>
          <w:color w:val="000000"/>
          <w:sz w:val="28"/>
          <w:szCs w:val="28"/>
          <w:lang w:val="uk-UA" w:eastAsia="uk-UA"/>
        </w:rPr>
        <w:t xml:space="preserve">   історію виникнення і становлення історико-філософської біографіки як науки</w:t>
      </w:r>
      <w:r>
        <w:rPr>
          <w:rFonts w:hint="default" w:eastAsia="SimSun"/>
          <w:color w:val="000000"/>
          <w:sz w:val="28"/>
          <w:szCs w:val="28"/>
          <w:lang w:val="en-US" w:eastAsia="uk-UA"/>
        </w:rPr>
        <w:t>;</w:t>
      </w:r>
      <w:r>
        <w:rPr>
          <w:rFonts w:hint="default" w:eastAsia="SimSun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SimSun"/>
          <w:color w:val="000000"/>
          <w:sz w:val="28"/>
          <w:szCs w:val="28"/>
          <w:lang w:val="ru-RU" w:eastAsia="uk-UA"/>
        </w:rPr>
        <w:t>тенденції  розвитку</w:t>
      </w:r>
      <w:r>
        <w:rPr>
          <w:rFonts w:eastAsia="SimSun"/>
          <w:color w:val="000000"/>
          <w:sz w:val="28"/>
          <w:szCs w:val="28"/>
          <w:lang w:val="uk-UA" w:eastAsia="uk-UA"/>
        </w:rPr>
        <w:t xml:space="preserve"> історико</w:t>
      </w:r>
      <w:r>
        <w:rPr>
          <w:rFonts w:hint="default" w:eastAsia="SimSun"/>
          <w:color w:val="000000"/>
          <w:sz w:val="28"/>
          <w:szCs w:val="28"/>
          <w:lang w:val="en-US" w:eastAsia="uk-UA"/>
        </w:rPr>
        <w:t>-філософської біографістики.</w:t>
      </w:r>
    </w:p>
    <w:p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Calibri" w:cs="Arial"/>
          <w:sz w:val="28"/>
          <w:szCs w:val="28"/>
          <w:lang w:val="ru-RU"/>
        </w:rPr>
      </w:pPr>
      <w:r>
        <w:rPr>
          <w:rFonts w:eastAsia="SimSun"/>
          <w:color w:val="000000"/>
          <w:sz w:val="28"/>
          <w:szCs w:val="28"/>
          <w:lang w:val="ru-RU" w:eastAsia="uk-UA"/>
        </w:rPr>
        <w:t>Коло основних категорій і</w:t>
      </w:r>
      <w:r>
        <w:rPr>
          <w:rFonts w:eastAsia="SimSun"/>
          <w:color w:val="000000"/>
          <w:sz w:val="28"/>
          <w:szCs w:val="28"/>
          <w:lang w:val="uk-UA" w:eastAsia="uk-UA"/>
        </w:rPr>
        <w:t>сторико</w:t>
      </w:r>
      <w:r>
        <w:rPr>
          <w:rFonts w:hint="default" w:eastAsia="SimSun"/>
          <w:color w:val="000000"/>
          <w:sz w:val="28"/>
          <w:szCs w:val="28"/>
          <w:lang w:val="en-US" w:eastAsia="uk-UA"/>
        </w:rPr>
        <w:t>-філософської біографістики. 3. Ф</w:t>
      </w:r>
      <w:r>
        <w:rPr>
          <w:rFonts w:eastAsia="SimSun"/>
          <w:color w:val="000000"/>
          <w:sz w:val="28"/>
          <w:szCs w:val="28"/>
          <w:lang w:val="uk-UA" w:eastAsia="ru-RU"/>
        </w:rPr>
        <w:t>ілософські</w:t>
      </w:r>
      <w:r>
        <w:rPr>
          <w:rFonts w:hint="default" w:eastAsia="SimSun"/>
          <w:color w:val="000000"/>
          <w:sz w:val="28"/>
          <w:szCs w:val="28"/>
          <w:lang w:val="uk-UA" w:eastAsia="ru-RU"/>
        </w:rPr>
        <w:t xml:space="preserve"> біографії класиків філософської думки </w:t>
      </w:r>
      <w:r>
        <w:rPr>
          <w:rFonts w:eastAsia="SimSun"/>
          <w:color w:val="000000"/>
          <w:sz w:val="28"/>
          <w:szCs w:val="28"/>
          <w:lang w:val="ru-RU" w:eastAsia="ru-RU"/>
        </w:rPr>
        <w:t>та стилі   їх осмислення</w:t>
      </w:r>
      <w:r>
        <w:rPr>
          <w:rFonts w:eastAsia="Calibri"/>
          <w:sz w:val="28"/>
          <w:szCs w:val="28"/>
          <w:lang w:val="ru-RU" w:eastAsia="ru-RU"/>
        </w:rPr>
        <w:t>.</w:t>
      </w:r>
    </w:p>
    <w:p>
      <w:pPr>
        <w:tabs>
          <w:tab w:val="left" w:pos="284"/>
          <w:tab w:val="left" w:pos="567"/>
        </w:tabs>
        <w:suppressAutoHyphens/>
        <w:autoSpaceDN w:val="0"/>
        <w:ind w:left="720"/>
        <w:jc w:val="both"/>
        <w:textAlignment w:val="baseline"/>
        <w:rPr>
          <w:rFonts w:eastAsia="Calibri" w:cs="Arial"/>
          <w:sz w:val="28"/>
          <w:szCs w:val="28"/>
          <w:lang w:val="ru-RU"/>
        </w:rPr>
      </w:pPr>
      <w:r>
        <w:rPr>
          <w:rFonts w:eastAsia="Calibri" w:cs="Arial"/>
          <w:b/>
          <w:sz w:val="28"/>
          <w:szCs w:val="28"/>
          <w:lang w:val="uk-UA" w:eastAsia="ru-RU"/>
        </w:rPr>
        <w:t>вміти:</w:t>
      </w:r>
      <w:r>
        <w:rPr>
          <w:rFonts w:eastAsia="Calibri" w:cs="Arial"/>
          <w:sz w:val="28"/>
          <w:szCs w:val="28"/>
          <w:lang w:val="uk-UA" w:eastAsia="ru-RU"/>
        </w:rPr>
        <w:t xml:space="preserve">  </w:t>
      </w:r>
    </w:p>
    <w:p>
      <w:pPr>
        <w:numPr>
          <w:ilvl w:val="0"/>
          <w:numId w:val="2"/>
        </w:numPr>
        <w:suppressAutoHyphens/>
        <w:autoSpaceDN w:val="0"/>
        <w:jc w:val="left"/>
        <w:textAlignment w:val="baseline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Аналізувати основні сучасні проблеми </w:t>
      </w:r>
      <w:r>
        <w:rPr>
          <w:rFonts w:eastAsia="Calibri"/>
          <w:sz w:val="28"/>
          <w:szCs w:val="28"/>
          <w:lang w:val="uk-UA" w:eastAsia="ru-RU"/>
        </w:rPr>
        <w:t>і</w:t>
      </w:r>
      <w:r>
        <w:rPr>
          <w:rFonts w:eastAsia="SimSun"/>
          <w:color w:val="000000"/>
          <w:sz w:val="28"/>
          <w:szCs w:val="28"/>
          <w:lang w:val="uk-UA" w:eastAsia="uk-UA"/>
        </w:rPr>
        <w:t>сторико</w:t>
      </w:r>
      <w:r>
        <w:rPr>
          <w:rFonts w:hint="default" w:eastAsia="SimSun"/>
          <w:color w:val="000000"/>
          <w:sz w:val="28"/>
          <w:szCs w:val="28"/>
          <w:lang w:val="en-US" w:eastAsia="uk-UA"/>
        </w:rPr>
        <w:t xml:space="preserve">-філософської біографістики.   </w:t>
      </w:r>
      <w:r>
        <w:rPr>
          <w:rFonts w:hint="default" w:eastAsia="SimSun"/>
          <w:color w:val="000000"/>
          <w:sz w:val="28"/>
          <w:szCs w:val="28"/>
          <w:lang w:val="en-US" w:eastAsia="uk-UA"/>
        </w:rPr>
        <w:tab/>
      </w:r>
      <w:r>
        <w:rPr>
          <w:rFonts w:hint="default" w:eastAsia="SimSun"/>
          <w:color w:val="000000"/>
          <w:sz w:val="28"/>
          <w:szCs w:val="28"/>
          <w:lang w:val="en-US" w:eastAsia="uk-UA"/>
        </w:rPr>
        <w:tab/>
      </w:r>
      <w:r>
        <w:rPr>
          <w:rFonts w:hint="default" w:eastAsia="SimSun"/>
          <w:color w:val="000000"/>
          <w:sz w:val="28"/>
          <w:szCs w:val="28"/>
          <w:lang w:val="en-US" w:eastAsia="uk-UA"/>
        </w:rPr>
        <w:tab/>
      </w:r>
      <w:r>
        <w:rPr>
          <w:rFonts w:hint="default" w:eastAsia="SimSun"/>
          <w:color w:val="000000"/>
          <w:sz w:val="28"/>
          <w:szCs w:val="28"/>
          <w:lang w:val="en-US" w:eastAsia="uk-UA"/>
        </w:rPr>
        <w:tab/>
      </w:r>
      <w:r>
        <w:rPr>
          <w:rFonts w:hint="default" w:eastAsia="SimSun"/>
          <w:color w:val="000000"/>
          <w:sz w:val="28"/>
          <w:szCs w:val="28"/>
          <w:lang w:val="en-US" w:eastAsia="uk-UA"/>
        </w:rPr>
        <w:tab/>
      </w:r>
      <w:r>
        <w:rPr>
          <w:rFonts w:hint="default" w:eastAsia="SimSun"/>
          <w:color w:val="000000"/>
          <w:sz w:val="28"/>
          <w:szCs w:val="28"/>
          <w:lang w:val="en-US" w:eastAsia="uk-UA"/>
        </w:rPr>
        <w:tab/>
      </w:r>
      <w:r>
        <w:rPr>
          <w:rFonts w:hint="default" w:eastAsia="SimSun"/>
          <w:color w:val="000000"/>
          <w:sz w:val="28"/>
          <w:szCs w:val="28"/>
          <w:lang w:val="en-US" w:eastAsia="uk-UA"/>
        </w:rPr>
        <w:tab/>
      </w:r>
      <w:r>
        <w:rPr>
          <w:rFonts w:hint="default" w:eastAsia="SimSun"/>
          <w:color w:val="000000"/>
          <w:sz w:val="28"/>
          <w:szCs w:val="28"/>
          <w:lang w:val="en-US" w:eastAsia="uk-UA"/>
        </w:rPr>
        <w:tab/>
      </w:r>
      <w:r>
        <w:rPr>
          <w:rFonts w:hint="default" w:eastAsia="SimSun"/>
          <w:color w:val="000000"/>
          <w:sz w:val="28"/>
          <w:szCs w:val="28"/>
          <w:lang w:val="en-US" w:eastAsia="uk-UA"/>
        </w:rPr>
        <w:t xml:space="preserve">    2.  </w:t>
      </w:r>
      <w:r>
        <w:rPr>
          <w:rFonts w:eastAsia="Calibri"/>
          <w:sz w:val="28"/>
          <w:szCs w:val="28"/>
          <w:lang w:val="ru-RU" w:eastAsia="ru-RU"/>
        </w:rPr>
        <w:t xml:space="preserve">Орієнтуватися в просторі </w:t>
      </w:r>
      <w:r>
        <w:rPr>
          <w:rFonts w:eastAsia="Calibri"/>
          <w:sz w:val="28"/>
          <w:szCs w:val="28"/>
          <w:lang w:val="uk-UA" w:eastAsia="ru-RU"/>
        </w:rPr>
        <w:t>біографічних</w:t>
      </w:r>
      <w:r>
        <w:rPr>
          <w:rFonts w:hint="default" w:eastAsia="Calibri"/>
          <w:sz w:val="28"/>
          <w:szCs w:val="28"/>
          <w:lang w:val="uk-UA" w:eastAsia="ru-RU"/>
        </w:rPr>
        <w:t xml:space="preserve"> </w:t>
      </w:r>
      <w:r>
        <w:rPr>
          <w:rFonts w:eastAsia="Calibri"/>
          <w:sz w:val="28"/>
          <w:szCs w:val="28"/>
          <w:lang w:val="uk-UA" w:eastAsia="ru-RU"/>
        </w:rPr>
        <w:t>методів</w:t>
      </w:r>
      <w:r>
        <w:rPr>
          <w:rFonts w:hint="default" w:eastAsia="Calibri"/>
          <w:sz w:val="28"/>
          <w:szCs w:val="28"/>
          <w:lang w:val="uk-UA"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rFonts w:eastAsia="Calibri"/>
          <w:sz w:val="28"/>
          <w:szCs w:val="28"/>
          <w:lang w:val="uk-UA" w:eastAsia="ru-RU"/>
        </w:rPr>
        <w:t>і</w:t>
      </w:r>
      <w:r>
        <w:rPr>
          <w:rFonts w:eastAsia="SimSun"/>
          <w:color w:val="000000"/>
          <w:sz w:val="28"/>
          <w:szCs w:val="28"/>
          <w:lang w:val="uk-UA" w:eastAsia="uk-UA"/>
        </w:rPr>
        <w:t>сторико</w:t>
      </w:r>
      <w:r>
        <w:rPr>
          <w:rFonts w:hint="default" w:eastAsia="SimSun"/>
          <w:color w:val="000000"/>
          <w:sz w:val="28"/>
          <w:szCs w:val="28"/>
          <w:lang w:val="en-US" w:eastAsia="uk-UA"/>
        </w:rPr>
        <w:t xml:space="preserve">-філософської біографістики. </w:t>
      </w:r>
      <w:r>
        <w:rPr>
          <w:rFonts w:hint="default" w:eastAsia="SimSun"/>
          <w:color w:val="000000"/>
          <w:sz w:val="28"/>
          <w:szCs w:val="28"/>
          <w:lang w:val="en-US" w:eastAsia="uk-UA"/>
        </w:rPr>
        <w:tab/>
      </w:r>
      <w:r>
        <w:rPr>
          <w:rFonts w:hint="default" w:eastAsia="SimSun"/>
          <w:color w:val="000000"/>
          <w:sz w:val="28"/>
          <w:szCs w:val="28"/>
          <w:lang w:val="en-US" w:eastAsia="uk-UA"/>
        </w:rPr>
        <w:tab/>
      </w:r>
      <w:r>
        <w:rPr>
          <w:rFonts w:hint="default" w:eastAsia="SimSun"/>
          <w:color w:val="000000"/>
          <w:sz w:val="28"/>
          <w:szCs w:val="28"/>
          <w:lang w:val="en-US" w:eastAsia="uk-UA"/>
        </w:rPr>
        <w:tab/>
      </w:r>
      <w:r>
        <w:rPr>
          <w:rFonts w:hint="default" w:eastAsia="SimSun"/>
          <w:color w:val="000000"/>
          <w:sz w:val="28"/>
          <w:szCs w:val="28"/>
          <w:lang w:val="en-US" w:eastAsia="uk-UA"/>
        </w:rPr>
        <w:tab/>
      </w:r>
      <w:r>
        <w:rPr>
          <w:rFonts w:hint="default" w:eastAsia="SimSun"/>
          <w:color w:val="000000"/>
          <w:sz w:val="28"/>
          <w:szCs w:val="28"/>
          <w:lang w:val="en-US" w:eastAsia="uk-UA"/>
        </w:rPr>
        <w:tab/>
      </w:r>
      <w:r>
        <w:rPr>
          <w:rFonts w:hint="default" w:eastAsia="SimSun"/>
          <w:color w:val="000000"/>
          <w:sz w:val="28"/>
          <w:szCs w:val="28"/>
          <w:lang w:val="en-US" w:eastAsia="uk-UA"/>
        </w:rPr>
        <w:tab/>
      </w:r>
      <w:r>
        <w:rPr>
          <w:rFonts w:hint="default" w:eastAsia="SimSun"/>
          <w:color w:val="000000"/>
          <w:sz w:val="28"/>
          <w:szCs w:val="28"/>
          <w:lang w:val="en-US" w:eastAsia="uk-UA"/>
        </w:rPr>
        <w:t xml:space="preserve">    3. </w:t>
      </w:r>
      <w:r>
        <w:rPr>
          <w:rFonts w:eastAsia="Calibri"/>
          <w:sz w:val="28"/>
          <w:szCs w:val="28"/>
          <w:lang w:val="ru-RU" w:eastAsia="ru-RU"/>
        </w:rPr>
        <w:t>Реалізовувати набутий досвід як допоміжний засіб створення   успішного професійного іміджу</w:t>
      </w:r>
      <w:r>
        <w:rPr>
          <w:rFonts w:eastAsia="Calibri"/>
          <w:sz w:val="28"/>
          <w:szCs w:val="28"/>
          <w:lang w:val="uk-UA" w:eastAsia="ru-RU"/>
        </w:rPr>
        <w:t>.</w:t>
      </w:r>
    </w:p>
    <w:p>
      <w:pPr>
        <w:suppressAutoHyphens/>
        <w:autoSpaceDN w:val="0"/>
        <w:jc w:val="both"/>
        <w:textAlignment w:val="baseline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uk-UA" w:eastAsia="ru-RU"/>
        </w:rPr>
        <w:t>–</w:t>
      </w:r>
      <w:r>
        <w:rPr>
          <w:rFonts w:eastAsia="Calibri"/>
          <w:sz w:val="28"/>
          <w:szCs w:val="28"/>
          <w:lang w:val="ru-RU" w:eastAsia="ru-RU"/>
        </w:rPr>
        <w:t>.</w:t>
      </w:r>
      <w:r>
        <w:rPr>
          <w:rFonts w:eastAsia="Calibri"/>
          <w:sz w:val="28"/>
          <w:szCs w:val="28"/>
          <w:lang w:val="uk-UA" w:eastAsia="ru-RU"/>
        </w:rPr>
        <w:t xml:space="preserve"> </w:t>
      </w:r>
    </w:p>
    <w:p>
      <w:pPr>
        <w:spacing w:line="276" w:lineRule="auto"/>
        <w:ind w:firstLine="708"/>
        <w:rPr>
          <w:rFonts w:eastAsia="Calibri"/>
          <w:b/>
          <w:bCs/>
          <w:sz w:val="28"/>
          <w:szCs w:val="28"/>
          <w:highlight w:val="yellow"/>
          <w:lang w:val="uk-UA" w:eastAsia="ru-RU"/>
        </w:rPr>
      </w:pPr>
    </w:p>
    <w:tbl>
      <w:tblPr>
        <w:tblStyle w:val="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ind w:firstLine="295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Заплановані робочою програмою результати навчання та компетентності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ind w:firstLine="295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Методи і контрольні заходи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ind w:firstLine="29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ind w:firstLine="295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СК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10. Здатність аналізувати та коментувати літературу з проблематики</w:t>
            </w:r>
            <w:r>
              <w:rPr>
                <w:rFonts w:hint="default"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SimSun"/>
                <w:color w:val="000000"/>
                <w:sz w:val="28"/>
                <w:szCs w:val="28"/>
                <w:lang w:val="uk-UA" w:eastAsia="uk-UA"/>
              </w:rPr>
              <w:t>історико</w:t>
            </w:r>
            <w:r>
              <w:rPr>
                <w:rFonts w:hint="default" w:eastAsia="SimSun"/>
                <w:color w:val="000000"/>
                <w:sz w:val="28"/>
                <w:szCs w:val="28"/>
                <w:lang w:val="en-US" w:eastAsia="uk-UA"/>
              </w:rPr>
              <w:t>-філософської біографістики.</w:t>
            </w:r>
          </w:p>
          <w:p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ind w:firstLine="34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Розробка презентації до ІДЗ. Усний захист.</w:t>
            </w:r>
          </w:p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Відповіді на практичних заняттях</w:t>
            </w:r>
          </w:p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Підготовка індивідуального дослідницького завдання аналітичного характеру</w:t>
            </w:r>
            <w:r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ru-RU" w:bidi="ar-EG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Тестування в системі </w:t>
            </w:r>
            <w:r>
              <w:rPr>
                <w:rFonts w:eastAsia="Calibri"/>
                <w:sz w:val="28"/>
                <w:szCs w:val="28"/>
                <w:lang w:bidi="ar-EG"/>
              </w:rPr>
              <w:t>Moodle</w:t>
            </w:r>
            <w:r>
              <w:rPr>
                <w:rFonts w:eastAsia="Calibri"/>
                <w:sz w:val="28"/>
                <w:szCs w:val="28"/>
                <w:lang w:val="ru-RU" w:bidi="ar-EG"/>
              </w:rPr>
              <w:t>.</w:t>
            </w:r>
          </w:p>
          <w:p>
            <w:pPr>
              <w:spacing w:after="200" w:line="276" w:lineRule="auto"/>
              <w:rPr>
                <w:rFonts w:eastAsia="Calibri"/>
                <w:spacing w:val="-10"/>
                <w:sz w:val="28"/>
                <w:szCs w:val="28"/>
                <w:lang w:val="uk-UA"/>
              </w:rPr>
            </w:pPr>
          </w:p>
          <w:p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ЗК 14.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історико</w:t>
            </w:r>
            <w:r>
              <w:rPr>
                <w:rFonts w:hint="default" w:eastAsia="Times New Roman"/>
                <w:sz w:val="28"/>
                <w:szCs w:val="28"/>
                <w:lang w:val="en-US" w:eastAsia="uk-UA"/>
              </w:rPr>
              <w:t xml:space="preserve">-філософської біографістики, </w:t>
            </w: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Відповіді на практичних заняттях</w:t>
            </w:r>
          </w:p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Підготовка індивідуального дослідницького завдання аналітичного характеру</w:t>
            </w:r>
            <w:r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ru-RU" w:bidi="ar-EG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Тестування в системі </w:t>
            </w:r>
            <w:r>
              <w:rPr>
                <w:rFonts w:eastAsia="Calibri"/>
                <w:sz w:val="28"/>
                <w:szCs w:val="28"/>
                <w:lang w:bidi="ar-EG"/>
              </w:rPr>
              <w:t>Moodle</w:t>
            </w:r>
            <w:r>
              <w:rPr>
                <w:rFonts w:eastAsia="Calibri"/>
                <w:sz w:val="28"/>
                <w:szCs w:val="28"/>
                <w:lang w:val="ru-RU" w:bidi="ar-EG"/>
              </w:rPr>
              <w:t>.</w:t>
            </w:r>
          </w:p>
          <w:p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ЗК 15. Здатність до креативної рефлексії, відкритість до інноваційних ідей і готовність до змін думок в світлі наявних даних та аргументів.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ind w:firstLine="34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Розробка презентації до ІДЗ. Усний захист.</w:t>
            </w:r>
          </w:p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Відповіді на практичних заняттях</w:t>
            </w:r>
            <w:r>
              <w:rPr>
                <w:rFonts w:eastAsia="Calibri"/>
                <w:sz w:val="28"/>
                <w:szCs w:val="28"/>
                <w:lang w:val="ru-RU" w:bidi="ar-EG"/>
              </w:rPr>
              <w:t>.</w:t>
            </w:r>
          </w:p>
          <w:p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Тестування у системі </w:t>
            </w:r>
            <w:r>
              <w:rPr>
                <w:rFonts w:eastAsia="Calibri"/>
                <w:sz w:val="28"/>
                <w:szCs w:val="28"/>
                <w:lang w:bidi="ar-EG"/>
              </w:rPr>
              <w:t>M</w:t>
            </w:r>
            <w:r>
              <w:rPr>
                <w:rFonts w:eastAsia="Calibri"/>
                <w:sz w:val="28"/>
                <w:szCs w:val="28"/>
                <w:lang w:val="uk-UA"/>
              </w:rPr>
              <w:t>oodle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hanging="1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 xml:space="preserve">РН02. Розуміти розмаїття та специфіку філософських дисциплін, знати філософську термінологію.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Відповіді на практичних заняттях</w:t>
            </w:r>
          </w:p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Підготовка індивідуального дослідницького завдання аналітичного характеру</w:t>
            </w:r>
            <w:r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ru-RU" w:bidi="ar-EG"/>
              </w:rPr>
            </w:pPr>
            <w:r>
              <w:rPr>
                <w:rFonts w:eastAsia="Calibri"/>
                <w:sz w:val="28"/>
                <w:szCs w:val="28"/>
                <w:lang w:val="ru-RU" w:bidi="ar-EG"/>
              </w:rPr>
              <w:t>Написання есе.</w:t>
            </w:r>
          </w:p>
          <w:p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Тестування у системі </w:t>
            </w:r>
            <w:r>
              <w:rPr>
                <w:rFonts w:eastAsia="Calibri"/>
                <w:sz w:val="28"/>
                <w:szCs w:val="28"/>
                <w:lang w:bidi="ar-EG"/>
              </w:rPr>
              <w:t>M</w:t>
            </w:r>
            <w:r>
              <w:rPr>
                <w:rFonts w:eastAsia="Calibri"/>
                <w:sz w:val="28"/>
                <w:szCs w:val="28"/>
                <w:lang w:val="uk-UA"/>
              </w:rPr>
              <w:t>oodle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sz w:val="28"/>
                <w:szCs w:val="28"/>
                <w:lang w:val="uk-UA" w:eastAsia="uk-UA"/>
              </w:rPr>
              <w:t>РН24. Вміти здійснювати філософську рефлексію проблем глобалізації і відповідальності, культурної багатоманітності та самобутності, рівності та свободи у галузі креативних індустрій.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Відповіді на практичних заняттях</w:t>
            </w:r>
          </w:p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Підготовка індивідуального дослідницького завдання аналітичного характеру</w:t>
            </w:r>
            <w:r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ru-RU" w:bidi="ar-EG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Тестування в системі </w:t>
            </w:r>
            <w:r>
              <w:rPr>
                <w:rFonts w:eastAsia="Calibri"/>
                <w:sz w:val="28"/>
                <w:szCs w:val="28"/>
                <w:lang w:bidi="ar-EG"/>
              </w:rPr>
              <w:t>Moodle</w:t>
            </w:r>
            <w:r>
              <w:rPr>
                <w:rFonts w:eastAsia="Calibri"/>
                <w:sz w:val="28"/>
                <w:szCs w:val="28"/>
                <w:lang w:val="ru-RU" w:bidi="ar-EG"/>
              </w:rPr>
              <w:t>.</w:t>
            </w:r>
          </w:p>
          <w:p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РН25. Вміти адаптувати філософські ідеї та смисли для соціально-проєктної реалізації в масових культурних практиках і креативних індустріях. </w:t>
            </w:r>
          </w:p>
          <w:p>
            <w:pPr>
              <w:rPr>
                <w:rFonts w:eastAsia="Calibri"/>
                <w:sz w:val="28"/>
                <w:szCs w:val="28"/>
                <w:highlight w:val="yellow"/>
                <w:lang w:val="uk-UA"/>
              </w:rPr>
            </w:pPr>
          </w:p>
          <w:p>
            <w:pPr>
              <w:spacing w:after="200" w:line="276" w:lineRule="auto"/>
              <w:ind w:firstLine="295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200" w:line="276" w:lineRule="auto"/>
              <w:ind w:firstLine="34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Розробка презентації до ІДЗ. Усний захист.</w:t>
            </w:r>
          </w:p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Відповіді на практичних заняттях.</w:t>
            </w:r>
          </w:p>
          <w:p>
            <w:pPr>
              <w:spacing w:after="200" w:line="276" w:lineRule="auto"/>
              <w:rPr>
                <w:rFonts w:eastAsia="Calibri"/>
                <w:sz w:val="28"/>
                <w:szCs w:val="28"/>
                <w:lang w:val="ru-RU" w:bidi="ar-EG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Написання есе</w:t>
            </w:r>
            <w:r>
              <w:rPr>
                <w:rFonts w:eastAsia="Calibri"/>
                <w:sz w:val="28"/>
                <w:szCs w:val="28"/>
                <w:lang w:val="ru-RU" w:bidi="ar-EG"/>
              </w:rPr>
              <w:t>.</w:t>
            </w:r>
          </w:p>
          <w:p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Тестування у системі </w:t>
            </w:r>
            <w:r>
              <w:rPr>
                <w:rFonts w:eastAsia="Calibri"/>
                <w:sz w:val="28"/>
                <w:szCs w:val="28"/>
                <w:lang w:bidi="ar-EG"/>
              </w:rPr>
              <w:t>M</w:t>
            </w:r>
            <w:r>
              <w:rPr>
                <w:rFonts w:eastAsia="Calibri"/>
                <w:sz w:val="28"/>
                <w:szCs w:val="28"/>
                <w:lang w:val="uk-UA"/>
              </w:rPr>
              <w:t>oodle</w:t>
            </w:r>
          </w:p>
        </w:tc>
      </w:tr>
    </w:tbl>
    <w:p>
      <w:pPr>
        <w:outlineLvl w:val="0"/>
        <w:rPr>
          <w:b/>
          <w:bCs/>
          <w:color w:val="000000"/>
          <w:kern w:val="36"/>
          <w:sz w:val="28"/>
          <w:szCs w:val="28"/>
          <w:lang w:val="uk-UA"/>
        </w:rPr>
      </w:pPr>
    </w:p>
    <w:p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>
        <w:rPr>
          <w:b/>
          <w:bCs/>
          <w:color w:val="000000"/>
          <w:kern w:val="36"/>
          <w:sz w:val="28"/>
          <w:szCs w:val="28"/>
          <w:lang w:val="uk-UA"/>
        </w:rPr>
        <w:t>ОСНОВНІ НАВЧАЛЬНІ РЕСУРСИ</w:t>
      </w:r>
    </w:p>
    <w:p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Презентації лекцій, методичні рекомендації до виконання тестових завдань та підсумкового тестування розміщені на платформі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: </w:t>
      </w:r>
    </w:p>
    <w:p>
      <w:pPr>
        <w:jc w:val="both"/>
        <w:rPr>
          <w:lang w:val="uk-UA"/>
        </w:rPr>
      </w:pPr>
      <w:r>
        <w:t>https</w:t>
      </w:r>
      <w:r>
        <w:rPr>
          <w:lang w:val="uk-UA"/>
        </w:rPr>
        <w:t xml:space="preserve"> </w:t>
      </w:r>
      <w:r>
        <w:fldChar w:fldCharType="begin"/>
      </w:r>
      <w:r>
        <w:instrText xml:space="preserve"> HYPERLINK "https://moodle.znu.edu.ua/course/view.php?id=1082" </w:instrText>
      </w:r>
      <w:r>
        <w:fldChar w:fldCharType="separate"/>
      </w:r>
      <w:r>
        <w:rPr>
          <w:rStyle w:val="11"/>
          <w:lang w:val="uk-UA"/>
        </w:rPr>
        <w:t>https://moodle.znu.edu.ua/course/view.php?id=1082</w:t>
      </w:r>
      <w:r>
        <w:rPr>
          <w:rStyle w:val="11"/>
          <w:lang w:val="uk-UA"/>
        </w:rPr>
        <w:fldChar w:fldCharType="end"/>
      </w:r>
    </w:p>
    <w:p>
      <w:pPr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КОНТРОЛЬНІ ЗАХОДИ </w:t>
      </w:r>
    </w:p>
    <w:p>
      <w:pPr>
        <w:jc w:val="both"/>
        <w:rPr>
          <w:b/>
          <w:bCs/>
          <w:i/>
          <w:iCs/>
          <w:color w:val="000000"/>
          <w:u w:val="single"/>
          <w:lang w:val="ru-RU"/>
        </w:rPr>
      </w:pPr>
    </w:p>
    <w:p>
      <w:pPr>
        <w:jc w:val="both"/>
        <w:rPr>
          <w:b/>
          <w:bCs/>
          <w:i/>
          <w:iCs/>
          <w:color w:val="000000"/>
          <w:u w:val="single"/>
          <w:lang w:val="uk-UA"/>
        </w:rPr>
      </w:pPr>
      <w:r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>
      <w:pPr>
        <w:jc w:val="both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Обов</w:t>
      </w:r>
      <w:r>
        <w:rPr>
          <w:b/>
          <w:bCs/>
          <w:i/>
          <w:iCs/>
          <w:color w:val="000000"/>
          <w:lang w:val="ru-RU"/>
        </w:rPr>
        <w:t>’</w:t>
      </w:r>
      <w:r>
        <w:rPr>
          <w:b/>
          <w:bCs/>
          <w:i/>
          <w:iCs/>
          <w:color w:val="000000"/>
          <w:lang w:val="uk-UA"/>
        </w:rPr>
        <w:t>язкові види роботи:</w:t>
      </w:r>
    </w:p>
    <w:p>
      <w:pPr>
        <w:ind w:left="284"/>
        <w:jc w:val="both"/>
        <w:rPr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Поточне тестування</w:t>
      </w:r>
      <w:r>
        <w:rPr>
          <w:color w:val="000000"/>
          <w:lang w:val="uk-UA"/>
        </w:rPr>
        <w:t xml:space="preserve"> – </w:t>
      </w:r>
      <w:r>
        <w:rPr>
          <w:color w:val="000000"/>
          <w:lang w:val="uk-UA" w:eastAsia="uk-UA"/>
        </w:rPr>
        <w:t xml:space="preserve">здійснюється в форматі тестування в системі </w:t>
      </w:r>
      <w:r>
        <w:rPr>
          <w:color w:val="000000"/>
          <w:lang w:eastAsia="uk-UA"/>
        </w:rPr>
        <w:t>Moodle</w:t>
      </w:r>
      <w:r>
        <w:rPr>
          <w:color w:val="000000"/>
          <w:lang w:val="uk-UA" w:eastAsia="uk-UA"/>
        </w:rPr>
        <w:t xml:space="preserve"> після </w:t>
      </w:r>
      <w:r>
        <w:rPr>
          <w:color w:val="000000"/>
          <w:lang w:val="uk-UA"/>
        </w:rPr>
        <w:t xml:space="preserve"> </w:t>
      </w:r>
      <w:r>
        <w:rPr>
          <w:rFonts w:hint="default"/>
          <w:color w:val="000000"/>
          <w:lang w:val="uk-UA"/>
        </w:rPr>
        <w:t>6</w:t>
      </w:r>
      <w:r>
        <w:rPr>
          <w:color w:val="000000"/>
          <w:lang w:val="uk-UA"/>
        </w:rPr>
        <w:t xml:space="preserve"> лекцій (</w:t>
      </w:r>
      <w:r>
        <w:rPr>
          <w:i/>
          <w:iCs/>
          <w:color w:val="000000"/>
        </w:rPr>
        <w:t>max</w:t>
      </w:r>
      <w:r>
        <w:rPr>
          <w:color w:val="000000"/>
          <w:lang w:val="uk-UA"/>
        </w:rPr>
        <w:t xml:space="preserve">.- </w:t>
      </w:r>
      <w:r>
        <w:rPr>
          <w:rFonts w:hint="default"/>
          <w:color w:val="000000"/>
          <w:lang w:val="uk-UA"/>
        </w:rPr>
        <w:t>5</w:t>
      </w:r>
      <w:r>
        <w:rPr>
          <w:color w:val="000000"/>
          <w:lang w:val="uk-UA"/>
        </w:rPr>
        <w:t xml:space="preserve"> балів)</w:t>
      </w:r>
      <w:r>
        <w:rPr>
          <w:rFonts w:hint="default"/>
          <w:color w:val="000000"/>
          <w:lang w:val="uk-UA"/>
        </w:rPr>
        <w:t xml:space="preserve"> та після 6 семінарів </w:t>
      </w:r>
      <w:r>
        <w:rPr>
          <w:color w:val="000000"/>
          <w:lang w:val="uk-UA"/>
        </w:rPr>
        <w:t xml:space="preserve">( </w:t>
      </w:r>
      <w:r>
        <w:rPr>
          <w:i/>
          <w:iCs/>
          <w:color w:val="000000"/>
        </w:rPr>
        <w:t>max</w:t>
      </w:r>
      <w:r>
        <w:rPr>
          <w:color w:val="000000"/>
          <w:lang w:val="uk-UA"/>
        </w:rPr>
        <w:t xml:space="preserve">.- </w:t>
      </w:r>
      <w:r>
        <w:rPr>
          <w:rFonts w:hint="default"/>
          <w:color w:val="000000"/>
          <w:lang w:val="uk-UA"/>
        </w:rPr>
        <w:t>5</w:t>
      </w:r>
      <w:r>
        <w:rPr>
          <w:color w:val="000000"/>
          <w:lang w:val="uk-UA"/>
        </w:rPr>
        <w:t xml:space="preserve"> балів)</w:t>
      </w:r>
      <w:r>
        <w:rPr>
          <w:rFonts w:hint="default"/>
          <w:color w:val="000000"/>
          <w:lang w:val="uk-UA"/>
        </w:rPr>
        <w:t xml:space="preserve"> </w:t>
      </w:r>
      <w:r>
        <w:rPr>
          <w:color w:val="000000"/>
          <w:lang w:val="uk-UA" w:eastAsia="uk-UA"/>
        </w:rPr>
        <w:t xml:space="preserve">має на меті перевірку рівня </w:t>
      </w:r>
      <w:r>
        <w:rPr>
          <w:lang w:val="uk-UA"/>
        </w:rPr>
        <w:t>засвоєння  студентами основних положень курсу історико</w:t>
      </w:r>
      <w:r>
        <w:rPr>
          <w:rFonts w:hint="default"/>
          <w:lang w:val="uk-UA"/>
        </w:rPr>
        <w:t>-філософської біографістики</w:t>
      </w:r>
      <w:r>
        <w:rPr>
          <w:color w:val="000000"/>
          <w:lang w:val="uk-UA"/>
        </w:rPr>
        <w:t>. Терміни для виконання кожного тесту - протягом семестру.</w:t>
      </w:r>
    </w:p>
    <w:p>
      <w:pPr>
        <w:ind w:firstLine="284"/>
        <w:jc w:val="both"/>
        <w:rPr>
          <w:lang w:val="uk-UA" w:eastAsia="uk-UA"/>
        </w:rPr>
      </w:pPr>
      <w:r>
        <w:rPr>
          <w:b/>
          <w:i/>
          <w:lang w:val="ru-RU" w:eastAsia="uk-UA"/>
        </w:rPr>
        <w:t>Рубіжний підсумковий контроль</w:t>
      </w:r>
      <w:r>
        <w:rPr>
          <w:lang w:val="ru-RU" w:eastAsia="uk-UA"/>
        </w:rPr>
        <w:t xml:space="preserve"> </w:t>
      </w:r>
      <w:r>
        <w:rPr>
          <w:lang w:val="uk-UA" w:eastAsia="uk-UA"/>
        </w:rPr>
        <w:t>здійснюється</w:t>
      </w:r>
      <w:r>
        <w:rPr>
          <w:lang w:val="ru-RU" w:eastAsia="uk-UA"/>
        </w:rPr>
        <w:t xml:space="preserve"> по завершенні вивчення дисципліни протягом атестаційного періоду </w:t>
      </w:r>
      <w:r>
        <w:rPr>
          <w:lang w:val="uk-UA" w:eastAsia="uk-UA"/>
        </w:rPr>
        <w:t>як сума балів за результатами</w:t>
      </w:r>
      <w:r>
        <w:rPr>
          <w:lang w:val="ru-RU" w:eastAsia="uk-UA"/>
        </w:rPr>
        <w:t xml:space="preserve"> тестування</w:t>
      </w:r>
      <w:r>
        <w:rPr>
          <w:lang w:val="uk-UA" w:eastAsia="uk-UA"/>
        </w:rPr>
        <w:t xml:space="preserve"> на лекціях 1-</w:t>
      </w:r>
      <w:r>
        <w:rPr>
          <w:rFonts w:hint="default"/>
          <w:lang w:val="en-US" w:eastAsia="uk-UA"/>
        </w:rPr>
        <w:t>6</w:t>
      </w:r>
      <w:r>
        <w:rPr>
          <w:lang w:val="uk-UA" w:eastAsia="uk-UA"/>
        </w:rPr>
        <w:t xml:space="preserve"> та семінарах</w:t>
      </w:r>
      <w:r>
        <w:rPr>
          <w:rFonts w:hint="default"/>
          <w:lang w:val="en-US" w:eastAsia="uk-UA"/>
        </w:rPr>
        <w:t xml:space="preserve"> 1</w:t>
      </w:r>
      <w:r>
        <w:rPr>
          <w:lang w:val="uk-UA" w:eastAsia="uk-UA"/>
        </w:rPr>
        <w:t>-</w:t>
      </w:r>
      <w:r>
        <w:rPr>
          <w:rFonts w:hint="default"/>
          <w:lang w:val="en-US" w:eastAsia="uk-UA"/>
        </w:rPr>
        <w:t>6</w:t>
      </w:r>
      <w:r>
        <w:rPr>
          <w:lang w:val="uk-UA" w:eastAsia="uk-UA"/>
        </w:rPr>
        <w:t>.</w:t>
      </w:r>
    </w:p>
    <w:p>
      <w:pPr>
        <w:ind w:firstLine="284"/>
        <w:jc w:val="both"/>
        <w:rPr>
          <w:lang w:val="ru-RU" w:eastAsia="uk-UA"/>
        </w:rPr>
      </w:pPr>
      <w:r>
        <w:rPr>
          <w:lang w:val="ru-RU" w:eastAsia="uk-UA"/>
        </w:rPr>
        <w:tab/>
      </w:r>
      <w:r>
        <w:rPr>
          <w:b/>
          <w:bCs/>
          <w:i/>
          <w:iCs/>
          <w:color w:val="000000"/>
          <w:u w:val="single"/>
          <w:lang w:val="uk-UA"/>
        </w:rPr>
        <w:t>Підсумкові контрольні заходи:</w:t>
      </w:r>
    </w:p>
    <w:p>
      <w:pPr>
        <w:ind w:firstLine="708"/>
        <w:rPr>
          <w:b/>
          <w:bCs/>
          <w:szCs w:val="28"/>
          <w:lang w:val="uk-UA" w:eastAsia="ru-RU"/>
        </w:rPr>
      </w:pPr>
      <w:r>
        <w:rPr>
          <w:b/>
          <w:bCs/>
          <w:i/>
          <w:iCs/>
          <w:color w:val="000000"/>
          <w:lang w:val="uk-UA"/>
        </w:rPr>
        <w:t>Підсумкове тестування (екзамен)</w:t>
      </w:r>
      <w:r>
        <w:rPr>
          <w:i/>
          <w:iCs/>
          <w:color w:val="000000"/>
          <w:lang w:val="uk-UA"/>
        </w:rPr>
        <w:t>(</w:t>
      </w:r>
      <w:r>
        <w:rPr>
          <w:i/>
          <w:iCs/>
          <w:color w:val="000000"/>
        </w:rPr>
        <w:t>max</w:t>
      </w:r>
      <w:r>
        <w:rPr>
          <w:i/>
          <w:iCs/>
          <w:color w:val="000000"/>
          <w:lang w:val="uk-UA"/>
        </w:rPr>
        <w:t>40 балів)</w:t>
      </w:r>
      <w:r>
        <w:rPr>
          <w:b/>
          <w:bCs/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–</w:t>
      </w:r>
      <w:r>
        <w:rPr>
          <w:lang w:val="ru-RU"/>
        </w:rPr>
        <w:t xml:space="preserve"> проводиться </w:t>
      </w:r>
      <w:r>
        <w:rPr>
          <w:color w:val="000000"/>
          <w:lang w:val="uk-UA" w:eastAsia="uk-UA"/>
        </w:rPr>
        <w:t xml:space="preserve">у форматі тестування в системі </w:t>
      </w:r>
      <w:r>
        <w:rPr>
          <w:color w:val="000000"/>
          <w:lang w:eastAsia="uk-UA"/>
        </w:rPr>
        <w:t>Moodle</w:t>
      </w:r>
      <w:r>
        <w:rPr>
          <w:lang w:val="uk-UA"/>
        </w:rPr>
        <w:t xml:space="preserve"> </w:t>
      </w:r>
      <w:r>
        <w:rPr>
          <w:lang w:val="ru-RU"/>
        </w:rPr>
        <w:t>по закінченні вивчення курсу з метою оцінювання результатів засвоєння студентами змісту навчальної дисципліни.</w:t>
      </w:r>
      <w:r>
        <w:rPr>
          <w:i/>
          <w:iCs/>
          <w:color w:val="000000"/>
          <w:lang w:val="uk-UA"/>
        </w:rPr>
        <w:t xml:space="preserve">. </w:t>
      </w:r>
      <w:r>
        <w:rPr>
          <w:color w:val="000000"/>
          <w:lang w:val="uk-UA"/>
        </w:rPr>
        <w:t>Підсумкове тестування складається з 40 питань (</w:t>
      </w:r>
      <w:r>
        <w:rPr>
          <w:color w:val="000000"/>
        </w:rPr>
        <w:t>max</w:t>
      </w:r>
      <w:r>
        <w:rPr>
          <w:color w:val="000000"/>
          <w:lang w:val="ru-RU"/>
        </w:rPr>
        <w:t xml:space="preserve"> 1 </w:t>
      </w:r>
      <w:r>
        <w:rPr>
          <w:color w:val="000000"/>
          <w:lang w:val="uk-UA"/>
        </w:rPr>
        <w:t>бал за кожне питання).</w:t>
      </w:r>
    </w:p>
    <w:p>
      <w:pPr>
        <w:jc w:val="both"/>
        <w:rPr>
          <w:i/>
          <w:iCs/>
          <w:color w:val="000000"/>
          <w:lang w:val="uk-UA"/>
        </w:rPr>
      </w:pPr>
    </w:p>
    <w:p>
      <w:pPr>
        <w:jc w:val="both"/>
        <w:rPr>
          <w:b/>
          <w:sz w:val="32"/>
          <w:szCs w:val="32"/>
          <w:lang w:val="uk-UA"/>
        </w:rPr>
      </w:pPr>
    </w:p>
    <w:tbl>
      <w:tblPr>
        <w:tblStyle w:val="8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741"/>
        <w:gridCol w:w="1565"/>
        <w:gridCol w:w="1460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№ п/п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Проведення заходів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Кількість заходів протягом вивчення дисципліни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За 1 захід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Максимальна кількість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Поточний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Тестування після </w:t>
            </w:r>
          </w:p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rFonts w:hint="default"/>
                <w:bCs/>
                <w:szCs w:val="28"/>
                <w:lang w:val="uk-UA"/>
              </w:rPr>
              <w:t xml:space="preserve">6 </w:t>
            </w:r>
            <w:r>
              <w:rPr>
                <w:bCs/>
                <w:szCs w:val="28"/>
                <w:lang w:val="uk-UA"/>
              </w:rPr>
              <w:t>лекцій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Тестування після </w:t>
            </w:r>
            <w:r>
              <w:rPr>
                <w:rFonts w:hint="default"/>
                <w:bCs/>
                <w:szCs w:val="28"/>
                <w:lang w:val="uk-UA"/>
              </w:rPr>
              <w:t>6 семінарів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Всього: 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Підсумковий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3 .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Залік. Тестування </w:t>
            </w:r>
            <w:r>
              <w:rPr>
                <w:lang w:val="uk-UA"/>
              </w:rPr>
              <w:t xml:space="preserve">в системі електронного забезпечення навчання ЗНУ </w:t>
            </w:r>
            <w:r>
              <w:t>Moodle</w:t>
            </w:r>
          </w:p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40</w:t>
            </w:r>
          </w:p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  <w:p>
            <w:pPr>
              <w:jc w:val="both"/>
              <w:rPr>
                <w:bCs/>
                <w:szCs w:val="28"/>
                <w:lang w:val="uk-UA"/>
              </w:rPr>
            </w:pPr>
          </w:p>
          <w:p>
            <w:pPr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Всього: 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Усього за курс: 100</w:t>
            </w:r>
          </w:p>
        </w:tc>
      </w:tr>
    </w:tbl>
    <w:p>
      <w:pPr>
        <w:ind w:firstLine="425"/>
        <w:jc w:val="both"/>
        <w:rPr>
          <w:rFonts w:eastAsia="Times New Roman"/>
          <w:b/>
          <w:lang w:val="uk-UA" w:eastAsia="ru-RU"/>
        </w:rPr>
      </w:pPr>
    </w:p>
    <w:p>
      <w:pPr>
        <w:pStyle w:val="13"/>
        <w:numPr>
          <w:ilvl w:val="0"/>
          <w:numId w:val="3"/>
        </w:numPr>
        <w:jc w:val="both"/>
        <w:rPr>
          <w:bCs/>
          <w:lang w:val="uk-UA"/>
        </w:rPr>
      </w:pPr>
      <w:r>
        <w:rPr>
          <w:bCs/>
          <w:lang w:val="uk-UA"/>
        </w:rPr>
        <w:t xml:space="preserve">Після </w:t>
      </w:r>
      <w:r>
        <w:rPr>
          <w:rFonts w:hint="default"/>
          <w:bCs/>
          <w:lang w:val="uk-UA"/>
        </w:rPr>
        <w:t>6</w:t>
      </w:r>
      <w:r>
        <w:rPr>
          <w:bCs/>
          <w:lang w:val="uk-UA"/>
        </w:rPr>
        <w:t xml:space="preserve"> лекцій проводиться тестування в системі електронного забезпечення навчання ЗНУ </w:t>
      </w:r>
      <w:r>
        <w:t>Moodle</w:t>
      </w:r>
      <w:r>
        <w:rPr>
          <w:bCs/>
          <w:lang w:val="uk-UA"/>
        </w:rPr>
        <w:t xml:space="preserve">, під час якого студенти можуть набрати до </w:t>
      </w:r>
      <w:r>
        <w:rPr>
          <w:rFonts w:hint="default"/>
          <w:bCs/>
          <w:lang w:val="uk-UA"/>
        </w:rPr>
        <w:t>5</w:t>
      </w:r>
      <w:r>
        <w:rPr>
          <w:bCs/>
          <w:lang w:val="uk-UA"/>
        </w:rPr>
        <w:t xml:space="preserve"> балів за кожний тест (це завдання складається з </w:t>
      </w:r>
      <w:r>
        <w:rPr>
          <w:rFonts w:hint="default"/>
          <w:bCs/>
          <w:lang w:val="uk-UA"/>
        </w:rPr>
        <w:t>5</w:t>
      </w:r>
      <w:r>
        <w:rPr>
          <w:bCs/>
          <w:lang w:val="uk-UA"/>
        </w:rPr>
        <w:t xml:space="preserve"> питань, кожна правильна відповідь оцінюється 1 балом). Максимально за цей вид роботи студенти можуть набрати до 30 балів (5 балів Х 6 занять = 30 балів).</w:t>
      </w:r>
    </w:p>
    <w:p>
      <w:pPr>
        <w:pStyle w:val="13"/>
        <w:numPr>
          <w:ilvl w:val="0"/>
          <w:numId w:val="3"/>
        </w:numPr>
        <w:jc w:val="both"/>
        <w:rPr>
          <w:bCs/>
          <w:lang w:val="uk-UA"/>
        </w:rPr>
      </w:pPr>
      <w:r>
        <w:rPr>
          <w:bCs/>
          <w:lang w:val="uk-UA"/>
        </w:rPr>
        <w:t>Після 6</w:t>
      </w:r>
      <w:r>
        <w:rPr>
          <w:rFonts w:hint="default"/>
          <w:bCs/>
          <w:lang w:val="uk-UA"/>
        </w:rPr>
        <w:t xml:space="preserve"> </w:t>
      </w:r>
      <w:r>
        <w:rPr>
          <w:bCs/>
          <w:lang w:val="uk-UA"/>
        </w:rPr>
        <w:t xml:space="preserve">семінарів проводиться тестування в системі електронного забезпечення навчання ЗНУ </w:t>
      </w:r>
      <w:r>
        <w:t>Moodle</w:t>
      </w:r>
      <w:r>
        <w:rPr>
          <w:bCs/>
          <w:lang w:val="uk-UA"/>
        </w:rPr>
        <w:t>, під час якого студенти можуть набрати до 6 балів за кожний тест (це завдання складається з 6 питань, кожна правильна відповідь оцінюється 1 балом. Максимально за цей вид роботи студенти можуть набрати до 30 балів (5 балів Х 6 занять = 30 балів).</w:t>
      </w:r>
    </w:p>
    <w:p>
      <w:pPr>
        <w:ind w:firstLine="425"/>
        <w:jc w:val="both"/>
        <w:rPr>
          <w:bCs/>
          <w:lang w:val="uk-UA"/>
        </w:rPr>
      </w:pPr>
      <w:r>
        <w:rPr>
          <w:bCs/>
          <w:lang w:val="uk-UA"/>
        </w:rPr>
        <w:t>Таким чином, під час поточного контролю студенти можуть набрати до 60 балів (30 балів +3</w:t>
      </w:r>
      <w:r>
        <w:rPr>
          <w:rFonts w:hint="default"/>
          <w:bCs/>
          <w:lang w:val="uk-UA"/>
        </w:rPr>
        <w:t>0</w:t>
      </w:r>
      <w:r>
        <w:rPr>
          <w:bCs/>
          <w:lang w:val="uk-UA"/>
        </w:rPr>
        <w:t xml:space="preserve"> балів  = 60 балів)</w:t>
      </w:r>
    </w:p>
    <w:p>
      <w:pPr>
        <w:ind w:firstLine="425"/>
        <w:jc w:val="both"/>
        <w:rPr>
          <w:bCs/>
          <w:lang w:val="uk-UA"/>
        </w:rPr>
      </w:pPr>
      <w:r>
        <w:rPr>
          <w:bCs/>
          <w:lang w:val="uk-UA"/>
        </w:rPr>
        <w:t>2. Підсумковий контроль -залік- проводиться у форматі виконання тестових завдань в системі Moodle, під час якого студенти можуть набрати до 40 балів за підсумковий тест (це завдання складається з 40 питань, кожна правильна відповідь оцінюється 1 балом). Максимально за цей вид роботи студенти можуть набрати до 40 балів (1 бал Х 40 питань = 40 балів).</w:t>
      </w:r>
    </w:p>
    <w:p>
      <w:pPr>
        <w:ind w:firstLine="425"/>
        <w:jc w:val="both"/>
        <w:rPr>
          <w:bCs/>
          <w:lang w:val="ru-RU"/>
        </w:rPr>
      </w:pPr>
      <w:r>
        <w:rPr>
          <w:bCs/>
          <w:lang w:val="uk-UA"/>
        </w:rPr>
        <w:t>Отже, за весь курс студент може отримати до 100 балів.</w:t>
      </w:r>
    </w:p>
    <w:p>
      <w:pPr>
        <w:jc w:val="both"/>
        <w:rPr>
          <w:i/>
          <w:iCs/>
          <w:color w:val="000000"/>
          <w:lang w:val="ru-RU"/>
        </w:rPr>
      </w:pPr>
    </w:p>
    <w:p>
      <w:pPr>
        <w:rPr>
          <w:b/>
          <w:bCs/>
          <w:color w:val="000000"/>
          <w:lang w:val="uk-UA"/>
        </w:rPr>
      </w:pPr>
    </w:p>
    <w:p>
      <w:pPr>
        <w:spacing w:after="1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національна та ECTS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4253"/>
        <w:gridCol w:w="2126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  <w:jc w:val="center"/>
        </w:trPr>
        <w:tc>
          <w:tcPr>
            <w:tcW w:w="1500" w:type="dxa"/>
            <w:vMerge w:val="restart"/>
          </w:tcPr>
          <w:p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</w:tcPr>
          <w:p>
            <w:pPr>
              <w:pStyle w:val="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jc w:val="center"/>
        </w:trPr>
        <w:tc>
          <w:tcPr>
            <w:tcW w:w="1500" w:type="dxa"/>
            <w:vMerge w:val="continue"/>
          </w:tcPr>
          <w:p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 w:val="continue"/>
          </w:tcPr>
          <w:p>
            <w:pPr>
              <w:pStyle w:val="5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lang w:val="uk-UA"/>
              </w:rPr>
              <w:t>алік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 w:val="continue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continue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 w:val="continue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continue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2 (незадовільно)</w:t>
            </w:r>
          </w:p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ind w:right="-54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Не зараховано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0" w:type="dxa"/>
            <w:vAlign w:val="center"/>
          </w:tcPr>
          <w:p>
            <w:pPr>
              <w:ind w:right="-6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>
            <w:pPr>
              <w:ind w:right="223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 w:val="continue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continue"/>
          </w:tcPr>
          <w:p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>
      <w:pPr>
        <w:rPr>
          <w:b/>
          <w:bCs/>
          <w:color w:val="000000"/>
          <w:sz w:val="28"/>
          <w:szCs w:val="28"/>
          <w:lang w:val="uk-UA"/>
        </w:rPr>
      </w:pPr>
    </w:p>
    <w:p>
      <w:pPr>
        <w:rPr>
          <w:b/>
          <w:bCs/>
          <w:color w:val="000000"/>
          <w:sz w:val="28"/>
          <w:szCs w:val="28"/>
          <w:lang w:val="uk-UA"/>
        </w:rPr>
      </w:pPr>
    </w:p>
    <w:p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РОЗКЛАД КУРСУ ЗА ТЕМАМИ І КОНТРОЛЬНІ ЗАВДАННЯ</w:t>
      </w:r>
    </w:p>
    <w:p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3119"/>
        <w:gridCol w:w="2775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Тиждень</w:t>
            </w:r>
          </w:p>
          <w:p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2775" w:type="dxa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030" w:type="dxa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Кількість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auto"/>
          </w:tcPr>
          <w:p>
            <w:pPr>
              <w:jc w:val="center"/>
              <w:rPr>
                <w:i/>
                <w:iCs/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 xml:space="preserve">Змістовий модуль 1.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</w:t>
            </w:r>
          </w:p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Тема 1.</w:t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Історико-філософська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біографістика як феномен культури та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NewRomanPS-BoldMT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предмет дослідження.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 Предмет і проблемне поле біографістики.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 Джерельна база біографістики.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 Методичний інструментарій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біографістики.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 Історія виникнення і становлення 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історико-філософської біографіки як науки. </w:t>
            </w:r>
          </w:p>
        </w:tc>
        <w:tc>
          <w:tcPr>
            <w:tcW w:w="27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Поточне тестування- Лекція № 1</w:t>
            </w:r>
          </w:p>
          <w:p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both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</w:p>
        </w:tc>
        <w:tc>
          <w:tcPr>
            <w:tcW w:w="103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rFonts w:hint="default"/>
                <w:color w:val="000000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2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Лекція2</w:t>
            </w:r>
          </w:p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Тема 2. </w:t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Біографічний підхід та «науки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 дух»: досвід взаємостановлення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 Психологічне тлумачення» в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структурі «універсальної герменевтики»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Ф. Шляєрмахера.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 Історія як «історія героїв» та біографія в концепції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 xml:space="preserve">   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Т. Карлейля.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 Феномен біографії в концепції «історичного розуміння»(Й. Г. Дройзен).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 Автобіографія як вища форма «наук про дух» 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sz w:val="24"/>
                <w:szCs w:val="24"/>
                <w:lang w:val="uk-UA"/>
              </w:rPr>
            </w:pPr>
          </w:p>
        </w:tc>
        <w:tc>
          <w:tcPr>
            <w:tcW w:w="2775" w:type="dxa"/>
            <w:shd w:val="clear" w:color="auto" w:fill="auto"/>
          </w:tcPr>
          <w:p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Поточне тестування Лекція № 2</w:t>
            </w:r>
          </w:p>
          <w:p>
            <w:pPr>
              <w:spacing w:line="256" w:lineRule="auto"/>
              <w:jc w:val="center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3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rFonts w:hint="default"/>
                <w:color w:val="000000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3 Лекція 3</w:t>
            </w:r>
          </w:p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Тема 3. Біографічний підхід у міждисциплінарній площині гуманітарного знання: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Міжтрансмультидисциплінарність сучасного гуманітарного знання в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контексті біографічного підходу: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 Категоріальне та проблемне визначення.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 Біографія у дзеркалі сучасної історично-філософської науки </w:t>
            </w:r>
          </w:p>
          <w:p>
            <w:pPr>
              <w:jc w:val="left"/>
              <w:rPr>
                <w:color w:val="000000"/>
                <w:lang w:val="uk-UA"/>
              </w:rPr>
            </w:pPr>
          </w:p>
        </w:tc>
        <w:tc>
          <w:tcPr>
            <w:tcW w:w="27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Поточне тестування </w:t>
            </w:r>
          </w:p>
          <w:p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Лекція № 3.(</w:t>
            </w:r>
            <w:r>
              <w:rPr>
                <w:lang w:val="uk-UA"/>
              </w:rPr>
              <w:t xml:space="preserve">перевірка рівня засвоєння теоретичних положень </w:t>
            </w:r>
          </w:p>
        </w:tc>
        <w:tc>
          <w:tcPr>
            <w:tcW w:w="103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jc w:val="left"/>
              <w:rPr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Змістовний модуль 2</w:t>
            </w:r>
          </w:p>
        </w:tc>
        <w:tc>
          <w:tcPr>
            <w:tcW w:w="2775" w:type="dxa"/>
            <w:shd w:val="clear" w:color="auto" w:fill="auto"/>
          </w:tcPr>
          <w:p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03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4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4</w:t>
            </w:r>
          </w:p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Тема 4. Біографіка та біографічна прагматика:</w:t>
            </w:r>
            <w:r>
              <w:rPr>
                <w:rFonts w:hint="default" w:ascii="TimesNewRomanPS-BoldMT" w:hAnsi="TimesNewRomanPS-BoldMT" w:eastAsia="TimesNewRomanPS-BoldMT" w:cs="TimesNewRomanPS-BoldMT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Біографіка як міждисциплінарна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галузь гуманітарних досліджень.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Проект «основ біографіки»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О. Л. Валевського.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Базисні епістеми біографічного дискурсу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>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Типи організації біографічного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дослідження.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>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Сутність та моделі біографічної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реконструкції.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</w:t>
            </w:r>
          </w:p>
          <w:p>
            <w:pPr>
              <w:jc w:val="center"/>
              <w:rPr>
                <w:rFonts w:eastAsia="SimSun"/>
                <w:szCs w:val="28"/>
                <w:lang w:val="uk-UA"/>
              </w:rPr>
            </w:pPr>
          </w:p>
        </w:tc>
        <w:tc>
          <w:tcPr>
            <w:tcW w:w="27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Поточне тестування Лекція № 4</w:t>
            </w:r>
          </w:p>
          <w:p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 xml:space="preserve">перевірка рівня засвоєння теоретичних положень </w:t>
            </w:r>
          </w:p>
        </w:tc>
        <w:tc>
          <w:tcPr>
            <w:tcW w:w="1030" w:type="dxa"/>
            <w:shd w:val="clear" w:color="auto" w:fill="auto"/>
          </w:tcPr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rFonts w:hint="default"/>
                <w:color w:val="000000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eastAsia="SimSun"/>
                <w:szCs w:val="28"/>
                <w:lang w:val="uk-UA"/>
              </w:rPr>
            </w:pPr>
          </w:p>
        </w:tc>
        <w:tc>
          <w:tcPr>
            <w:tcW w:w="2775" w:type="dxa"/>
            <w:shd w:val="clear" w:color="auto" w:fill="auto"/>
          </w:tcPr>
          <w:p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103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Тиждень 5 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5 </w:t>
            </w:r>
          </w:p>
        </w:tc>
        <w:tc>
          <w:tcPr>
            <w:tcW w:w="3119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Тема 5. Біографія – предмет історико-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філософського дослідження.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«Біографічний поворот» в сучасній гуманітаристиці.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«Новий біографізм» та «новий автобіографізм». «Біографічний поворот»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в контексті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«антропологічного»,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«онтологічного», «лінгвістичного» та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«наративного» поворотів у сучасній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філософії та гуманітарному знанні.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Нові обрії осмислення феномену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біографії в соціокультурному бутті.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Проблема смислоконструювання та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смислоконституювання в біографічних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/автобіографічних актах.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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«Онтологія біографії» як комплекс умов, що забезпечують можливість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текстуального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редставлення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індивідуального (індивідуального,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особистісного життя).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 Раціоналізм та індивідуалізм як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онтологічні передумови біографічної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традиції в європейській культур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>і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Поточне тестування </w:t>
            </w:r>
          </w:p>
          <w:p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</w:p>
        </w:tc>
        <w:tc>
          <w:tcPr>
            <w:tcW w:w="1030" w:type="dxa"/>
            <w:shd w:val="clear" w:color="auto" w:fill="auto"/>
          </w:tcPr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rFonts w:hint="default"/>
                <w:color w:val="000000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6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6 </w:t>
            </w:r>
          </w:p>
        </w:tc>
        <w:tc>
          <w:tcPr>
            <w:tcW w:w="3119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Тема 6. Біографічний дискурс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 контексті «соціокультурної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семіотики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»: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ymbol" w:hAnsi="Symbol" w:eastAsia="SimSun" w:cs="Symbol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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Феномен біографії в концепції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«семіотики соціокультурного світу» та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«поетики повсякденності» Ю. Лотмана.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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Взаємодоповнюваність об’єктивно-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надіиндивідуального та індивідуально-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особистісного вимірів соціокультурного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буття.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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Трансформації культурно-історичної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пам’яті та автобіографічна пам’ять. </w:t>
            </w:r>
          </w:p>
          <w:p>
            <w:pPr>
              <w:jc w:val="center"/>
              <w:rPr>
                <w:rFonts w:eastAsia="SimSun"/>
                <w:szCs w:val="28"/>
                <w:lang w:val="uk-UA"/>
              </w:rPr>
            </w:pPr>
          </w:p>
        </w:tc>
        <w:tc>
          <w:tcPr>
            <w:tcW w:w="27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Поточне тестування </w:t>
            </w:r>
          </w:p>
          <w:p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  <w:r>
              <w:rPr>
                <w:rFonts w:hint="default"/>
                <w:lang w:val="uk-UA"/>
              </w:rPr>
              <w:t xml:space="preserve"> </w:t>
            </w:r>
            <w:r>
              <w:rPr>
                <w:bCs/>
                <w:szCs w:val="28"/>
                <w:lang w:val="uk-UA"/>
              </w:rPr>
              <w:t>(</w:t>
            </w:r>
            <w:r>
              <w:rPr>
                <w:lang w:val="uk-UA"/>
              </w:rPr>
              <w:t>перевірка рівня засвоєння теоретичних положень)</w:t>
            </w:r>
          </w:p>
        </w:tc>
        <w:tc>
          <w:tcPr>
            <w:tcW w:w="1030" w:type="dxa"/>
            <w:shd w:val="clear" w:color="auto" w:fill="auto"/>
          </w:tcPr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rFonts w:hint="default"/>
                <w:color w:val="000000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924" w:type="dxa"/>
            <w:gridSpan w:val="3"/>
            <w:shd w:val="clear" w:color="auto" w:fill="auto"/>
          </w:tcPr>
          <w:p>
            <w:pPr>
              <w:jc w:val="center"/>
              <w:rPr>
                <w:rFonts w:hint="default"/>
                <w:i/>
                <w:iCs/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 xml:space="preserve">Змістовний модуль </w:t>
            </w:r>
            <w:r>
              <w:rPr>
                <w:rFonts w:hint="default"/>
                <w:i/>
                <w:iCs/>
                <w:color w:val="000000"/>
                <w:lang w:val="uk-U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7</w:t>
            </w:r>
          </w:p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</w:t>
            </w:r>
            <w:r>
              <w:rPr>
                <w:rFonts w:hint="default"/>
                <w:color w:val="000000"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Тема 1.</w:t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Історико-філософська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біографістика як феномен культури та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предмет дослідження.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ymbol" w:hAnsi="Symbol" w:eastAsia="SimSun" w:cs="Symbo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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Предмет і проблемне поле біографістики.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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Джерельна база біографістики.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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Методичний інструментарій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біографістики.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lang w:val="uk-UA"/>
              </w:rPr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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Історія виникнення і становлення історико-філософської біографіки як науки.</w:t>
            </w:r>
          </w:p>
        </w:tc>
        <w:tc>
          <w:tcPr>
            <w:tcW w:w="27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Поточне тестування </w:t>
            </w:r>
          </w:p>
          <w:p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left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на</w:t>
            </w:r>
            <w:r>
              <w:rPr>
                <w:rFonts w:hint="default"/>
                <w:lang w:val="uk-UA"/>
              </w:rPr>
              <w:t xml:space="preserve"> семінарі </w:t>
            </w:r>
            <w:r>
              <w:rPr>
                <w:lang w:val="uk-UA"/>
              </w:rPr>
              <w:t>відповіді на питання, пояснення термінів та дефініцій)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03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8</w:t>
            </w:r>
          </w:p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Семінар </w:t>
            </w:r>
            <w:r>
              <w:rPr>
                <w:rFonts w:hint="default"/>
                <w:color w:val="000000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Тема 2. Біографічний підхід та «науки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 дух»: досвід взаємостановлення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 Психологічне тлумачення» в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структурі «універсальної герменевтики»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Ф. Шляєрмахера.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 Історія як «історія героїв» та біографія в концепції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 xml:space="preserve">   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Т. Карлейля.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 Феномен біографії в концепції «історичного розуміння»(Й. Г. Дройзен).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 Автобіографія як вища форма «наук про дух» </w:t>
            </w:r>
          </w:p>
          <w:p>
            <w:pPr>
              <w:jc w:val="center"/>
              <w:rPr>
                <w:rFonts w:eastAsia="SimSun"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  <w:shd w:val="clear" w:color="auto" w:fill="auto"/>
          </w:tcPr>
          <w:p>
            <w:pPr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Поточне тестування </w:t>
            </w:r>
          </w:p>
          <w:p>
            <w:pPr>
              <w:jc w:val="left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left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  <w:r>
              <w:rPr>
                <w:color w:val="000000"/>
                <w:lang w:val="uk-UA"/>
              </w:rPr>
              <w:t xml:space="preserve"> </w:t>
            </w:r>
          </w:p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30" w:type="dxa"/>
            <w:shd w:val="clear" w:color="auto" w:fill="auto"/>
          </w:tcPr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rFonts w:hint="default"/>
                <w:color w:val="000000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1" w:hRule="atLeast"/>
        </w:trPr>
        <w:tc>
          <w:tcPr>
            <w:tcW w:w="1598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9</w:t>
            </w:r>
          </w:p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Семінар </w:t>
            </w:r>
            <w:r>
              <w:rPr>
                <w:rFonts w:hint="default"/>
                <w:color w:val="000000"/>
                <w:lang w:val="uk-U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Тема 3. Біографічний підхід у міждисциплінарній площині гуманітарного знання: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Міжтрансмультидисциплінарність сучасного гуманітарного знання в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контексті біографічного підходу: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Категоріальне та проблемне визначення. </w:t>
            </w:r>
          </w:p>
          <w:p>
            <w:pPr>
              <w:spacing w:line="256" w:lineRule="auto"/>
              <w:jc w:val="left"/>
              <w:rPr>
                <w:rFonts w:eastAsia="Times New Roman"/>
                <w:sz w:val="28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Біографія у дзеркалі сучасної історично-філософської науки</w:t>
            </w:r>
            <w:r>
              <w:rPr>
                <w:rFonts w:hint="default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>.</w:t>
            </w:r>
          </w:p>
        </w:tc>
        <w:tc>
          <w:tcPr>
            <w:tcW w:w="27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Поточне тестування </w:t>
            </w:r>
          </w:p>
          <w:p>
            <w:pPr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(</w:t>
            </w: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дефініцій)</w:t>
            </w:r>
          </w:p>
        </w:tc>
        <w:tc>
          <w:tcPr>
            <w:tcW w:w="1030" w:type="dxa"/>
            <w:shd w:val="clear" w:color="auto" w:fill="auto"/>
          </w:tcPr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rFonts w:hint="default"/>
                <w:color w:val="000000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hint="default" w:eastAsia="SimSun"/>
                <w:szCs w:val="28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 xml:space="preserve">Змістовний модуль </w:t>
            </w:r>
            <w:r>
              <w:rPr>
                <w:rFonts w:hint="default"/>
                <w:i/>
                <w:iCs/>
                <w:color w:val="000000"/>
                <w:lang w:val="uk-UA"/>
              </w:rPr>
              <w:t xml:space="preserve"> 4</w:t>
            </w:r>
          </w:p>
        </w:tc>
        <w:tc>
          <w:tcPr>
            <w:tcW w:w="27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30" w:type="dxa"/>
            <w:shd w:val="clear" w:color="auto" w:fill="auto"/>
          </w:tcPr>
          <w:p>
            <w:pPr>
              <w:jc w:val="center"/>
              <w:rPr>
                <w:rFonts w:hint="default"/>
                <w:color w:val="000000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10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</w:t>
            </w:r>
            <w:r>
              <w:rPr>
                <w:rFonts w:hint="default"/>
                <w:color w:val="000000"/>
                <w:lang w:val="uk-UA"/>
              </w:rPr>
              <w:t xml:space="preserve"> 4</w:t>
            </w:r>
          </w:p>
        </w:tc>
        <w:tc>
          <w:tcPr>
            <w:tcW w:w="3119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Тема 4. Біографіка та біографічна прагматика:</w:t>
            </w:r>
            <w:r>
              <w:rPr>
                <w:rFonts w:hint="default" w:ascii="TimesNewRomanPS-BoldMT" w:hAnsi="TimesNewRomanPS-BoldMT" w:eastAsia="TimesNewRomanPS-BoldMT" w:cs="TimesNewRomanPS-BoldMT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Біографіка як міждисциплінарна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галузь гуманітарних досліджень.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Проект «основ біографіки»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О. Л. Валевського.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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Базисні епістеми біографічного дискурсу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>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Типи організації біографічного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дослідження.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2"/>
                <w:szCs w:val="22"/>
                <w:lang w:val="en-US" w:eastAsia="zh-CN" w:bidi="ar"/>
              </w:rPr>
              <w:t>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Сутність та моделі біографічної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реконструкції. </w:t>
            </w:r>
          </w:p>
          <w:p>
            <w:pPr>
              <w:jc w:val="center"/>
              <w:rPr>
                <w:rFonts w:eastAsia="SimSun"/>
                <w:szCs w:val="28"/>
                <w:lang w:val="uk-UA"/>
              </w:rPr>
            </w:pPr>
            <w:r>
              <w:rPr>
                <w:rFonts w:hint="default" w:eastAsia="SimSun"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  <w:shd w:val="clear" w:color="auto" w:fill="auto"/>
          </w:tcPr>
          <w:p>
            <w:pPr>
              <w:spacing w:line="25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Поточне тестування</w:t>
            </w:r>
          </w:p>
          <w:p>
            <w:pPr>
              <w:spacing w:line="256" w:lineRule="auto"/>
              <w:jc w:val="center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в </w:t>
            </w:r>
            <w:r>
              <w:rPr>
                <w:lang w:val="uk-UA"/>
              </w:rPr>
              <w:t xml:space="preserve">системі електронного забезпечення навчання ЗНУ </w:t>
            </w:r>
            <w:r>
              <w:t>Moodle</w:t>
            </w:r>
          </w:p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30" w:type="dxa"/>
            <w:shd w:val="clear" w:color="auto" w:fill="auto"/>
          </w:tcPr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rFonts w:hint="default"/>
                <w:color w:val="000000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hint="default" w:eastAsia="SimSun"/>
                <w:szCs w:val="28"/>
                <w:lang w:val="uk-UA"/>
              </w:rPr>
            </w:pPr>
          </w:p>
        </w:tc>
        <w:tc>
          <w:tcPr>
            <w:tcW w:w="27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30" w:type="dxa"/>
            <w:shd w:val="clear" w:color="auto" w:fill="auto"/>
          </w:tcPr>
          <w:p>
            <w:pPr>
              <w:jc w:val="center"/>
              <w:rPr>
                <w:rFonts w:hint="default"/>
                <w:color w:val="000000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hint="default" w:eastAsia="SimSun"/>
                <w:szCs w:val="28"/>
                <w:lang w:val="uk-UA"/>
              </w:rPr>
            </w:pPr>
          </w:p>
        </w:tc>
        <w:tc>
          <w:tcPr>
            <w:tcW w:w="27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3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11</w:t>
            </w:r>
          </w:p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</w:t>
            </w:r>
            <w:r>
              <w:rPr>
                <w:rFonts w:hint="default"/>
                <w:color w:val="000000"/>
                <w:lang w:val="uk-UA"/>
              </w:rPr>
              <w:t xml:space="preserve"> 5</w:t>
            </w:r>
          </w:p>
        </w:tc>
        <w:tc>
          <w:tcPr>
            <w:tcW w:w="3119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Тема 5. Біографія – предмет історико-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філософського дослідження.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«Біографічний поворот» в сучасній гуманітаристиці.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«Новий біографізм» та «новий автобіографізм». «Біографічний поворот»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в контексті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«антропологічного»,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«онтологічного», «лінгвістичного» та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«наративного» поворотів у сучасній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філософії та гуманітарному знанні.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Нові обрії осмислення феномену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біографії в соціокультурному бутті.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Проблема смислоконструювання та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смислоконституювання в біографічних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/автобіографічних актах.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«Онтологія біографії» як комплекс умов, що забезпечують можливість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текстуального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редставлення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індивідуального (індивідуального,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особистісного життя).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Раціоналізм та індивідуалізм як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онтологічні передумови біографічної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традиції в європейській культур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uk-UA" w:eastAsia="zh-CN" w:bidi="ar"/>
              </w:rPr>
              <w:t>і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jc w:val="center"/>
              <w:rPr>
                <w:rFonts w:eastAsia="SimSun"/>
                <w:szCs w:val="28"/>
                <w:lang w:val="uk-UA"/>
              </w:rPr>
            </w:pPr>
          </w:p>
        </w:tc>
        <w:tc>
          <w:tcPr>
            <w:tcW w:w="2775" w:type="dxa"/>
            <w:shd w:val="clear" w:color="auto" w:fill="auto"/>
          </w:tcPr>
          <w:p>
            <w:pPr>
              <w:spacing w:line="256" w:lineRule="auto"/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</w:t>
            </w:r>
            <w:r>
              <w:rPr>
                <w:rFonts w:hint="default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Підготовка і</w:t>
            </w:r>
            <w:r>
              <w:rPr>
                <w:rFonts w:hint="default" w:eastAsia="Calibri"/>
                <w:sz w:val="28"/>
                <w:szCs w:val="28"/>
                <w:lang w:val="uk-UA"/>
              </w:rPr>
              <w:t xml:space="preserve"> презентація </w:t>
            </w:r>
            <w:r>
              <w:rPr>
                <w:rFonts w:eastAsia="Calibri"/>
                <w:sz w:val="28"/>
                <w:szCs w:val="28"/>
                <w:lang w:val="uk-UA"/>
              </w:rPr>
              <w:t>індивідуального дослідницького завдання аналітичного характеру</w:t>
            </w:r>
          </w:p>
        </w:tc>
        <w:tc>
          <w:tcPr>
            <w:tcW w:w="1030" w:type="dxa"/>
            <w:shd w:val="clear" w:color="auto" w:fill="auto"/>
          </w:tcPr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rFonts w:hint="default"/>
                <w:color w:val="000000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12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Семінар</w:t>
            </w:r>
            <w:r>
              <w:rPr>
                <w:rFonts w:hint="default"/>
                <w:color w:val="000000"/>
                <w:lang w:val="uk-UA"/>
              </w:rPr>
              <w:t xml:space="preserve"> 6</w:t>
            </w:r>
          </w:p>
        </w:tc>
        <w:tc>
          <w:tcPr>
            <w:tcW w:w="3119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eastAsia="SimSun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Тема 6. Біографічний дискурс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 контексті «соціокультурної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семіотики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»: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ymbol" w:hAnsi="Symbol" w:eastAsia="SimSun" w:cs="Symbol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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Феномен біографії в концепції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«семіотики соціокультурного світу» та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«поетики повсякденності» Ю. Лотмана.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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Взаємодоповнюваність об’єктивно-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надіиндивідуального та індивідуально-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особистісного вимірів соціокультурного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буття.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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Трансформації культурно-історичної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пам’яті та автобіографічна пам’ять. </w:t>
            </w:r>
          </w:p>
          <w:p>
            <w:pPr>
              <w:rPr>
                <w:rFonts w:eastAsia="SimSun"/>
                <w:szCs w:val="28"/>
                <w:lang w:val="uk-UA"/>
              </w:rPr>
            </w:pPr>
          </w:p>
        </w:tc>
        <w:tc>
          <w:tcPr>
            <w:tcW w:w="2775" w:type="dxa"/>
            <w:shd w:val="clear" w:color="auto" w:fill="auto"/>
          </w:tcPr>
          <w:p>
            <w:pPr>
              <w:spacing w:line="256" w:lineRule="auto"/>
              <w:jc w:val="center"/>
              <w:rPr>
                <w:rFonts w:hint="default"/>
                <w:lang w:val="uk-UA"/>
              </w:rPr>
            </w:pPr>
            <w:r>
              <w:rPr>
                <w:lang w:val="uk-UA"/>
              </w:rPr>
              <w:t>Перевірка рівня засвоєння теоретичних положень - відповіді на питання, пояснення термінів та дефініцій</w:t>
            </w:r>
            <w:r>
              <w:rPr>
                <w:rFonts w:hint="default"/>
                <w:lang w:val="uk-UA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val="uk-UA"/>
              </w:rPr>
              <w:t>Підготовка і</w:t>
            </w:r>
            <w:r>
              <w:rPr>
                <w:rFonts w:hint="default" w:eastAsia="Calibri"/>
                <w:sz w:val="28"/>
                <w:szCs w:val="28"/>
                <w:lang w:val="uk-UA"/>
              </w:rPr>
              <w:t xml:space="preserve"> презентація </w:t>
            </w:r>
            <w:r>
              <w:rPr>
                <w:rFonts w:eastAsia="Calibri"/>
                <w:sz w:val="28"/>
                <w:szCs w:val="28"/>
                <w:lang w:val="uk-UA"/>
              </w:rPr>
              <w:t>індивідуального дослідницького завдання аналітичного характеру</w:t>
            </w:r>
            <w:r>
              <w:rPr>
                <w:rFonts w:hint="default"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1030" w:type="dxa"/>
            <w:shd w:val="clear" w:color="auto" w:fill="auto"/>
          </w:tcPr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rFonts w:hint="default"/>
                <w:color w:val="000000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13</w:t>
            </w:r>
          </w:p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Консультація</w:t>
            </w: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eastAsia="SimSun"/>
                <w:szCs w:val="28"/>
                <w:lang w:val="uk-UA"/>
              </w:rPr>
            </w:pPr>
            <w:r>
              <w:rPr>
                <w:rFonts w:eastAsia="SimSun"/>
                <w:szCs w:val="28"/>
                <w:lang w:val="uk-UA"/>
              </w:rPr>
              <w:t xml:space="preserve"> </w:t>
            </w:r>
          </w:p>
        </w:tc>
        <w:tc>
          <w:tcPr>
            <w:tcW w:w="2775" w:type="dxa"/>
            <w:shd w:val="clear" w:color="auto" w:fill="auto"/>
          </w:tcPr>
          <w:p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rPr>
                <w:rFonts w:hint="default"/>
                <w:lang w:val="uk-UA"/>
              </w:rPr>
              <w:t>ідготовка до заліку</w:t>
            </w:r>
            <w:r>
              <w:rPr>
                <w:lang w:val="uk-UA"/>
              </w:rPr>
              <w:t>- відповіді на питання, пояснення термінів та дефініцій</w:t>
            </w:r>
          </w:p>
        </w:tc>
        <w:tc>
          <w:tcPr>
            <w:tcW w:w="1030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14</w:t>
            </w:r>
          </w:p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Підсумкове</w:t>
            </w:r>
            <w:r>
              <w:rPr>
                <w:rFonts w:hint="default"/>
                <w:color w:val="000000"/>
                <w:lang w:val="uk-UA"/>
              </w:rPr>
              <w:t xml:space="preserve"> тестування. Залік</w:t>
            </w: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eastAsia="SimSun"/>
                <w:szCs w:val="28"/>
                <w:lang w:val="uk-UA"/>
              </w:rPr>
            </w:pPr>
          </w:p>
        </w:tc>
        <w:tc>
          <w:tcPr>
            <w:tcW w:w="2775" w:type="dxa"/>
            <w:shd w:val="clear" w:color="auto" w:fill="auto"/>
          </w:tcPr>
          <w:p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Перевірка рівня засвоєння теоретичних положень -</w:t>
            </w:r>
          </w:p>
        </w:tc>
        <w:tc>
          <w:tcPr>
            <w:tcW w:w="1030" w:type="dxa"/>
            <w:shd w:val="clear" w:color="auto" w:fill="auto"/>
          </w:tcPr>
          <w:p>
            <w:pPr>
              <w:jc w:val="center"/>
              <w:rPr>
                <w:rFonts w:hint="default"/>
                <w:color w:val="000000"/>
                <w:lang w:val="uk-UA"/>
              </w:rPr>
            </w:pPr>
            <w:r>
              <w:rPr>
                <w:rFonts w:hint="default"/>
                <w:color w:val="000000"/>
                <w:lang w:val="uk-U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Разом</w:t>
            </w: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2775" w:type="dxa"/>
            <w:shd w:val="clear" w:color="auto" w:fill="auto"/>
          </w:tcPr>
          <w:p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30" w:type="dxa"/>
            <w:shd w:val="clear" w:color="auto" w:fill="auto"/>
          </w:tcPr>
          <w:p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rFonts w:hint="default"/>
                <w:b/>
                <w:bCs/>
                <w:color w:val="000000"/>
                <w:lang w:val="uk-UA"/>
              </w:rPr>
              <w:t>10</w:t>
            </w: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</w:tr>
    </w:tbl>
    <w:p>
      <w:pPr>
        <w:ind w:left="2160" w:firstLine="720"/>
        <w:rPr>
          <w:b/>
          <w:bCs/>
          <w:color w:val="000000"/>
          <w:lang w:val="uk-UA"/>
        </w:rPr>
      </w:pPr>
    </w:p>
    <w:p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ОСНОВНІ ДЖЕРЕЛА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/>
          <w:b/>
          <w:bCs/>
          <w:sz w:val="32"/>
          <w:szCs w:val="32"/>
          <w:lang w:val="uk-UA"/>
        </w:rPr>
        <w:t xml:space="preserve">                                                                                             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uk-UA" w:eastAsia="zh-CN" w:bidi="ar"/>
        </w:rPr>
        <w:t xml:space="preserve">                                                                          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uk-UA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uk-UA" w:eastAsia="zh-CN" w:bidi="ar"/>
        </w:rPr>
        <w:t xml:space="preserve">1.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Історія філософії: Підручник / Ярошовець В.І., Бичко І.В., Бугров В.А. та ін.; за ред. В.І.Ярошовця.  К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uk-UA" w:eastAsia="zh-CN" w:bidi="ar"/>
        </w:rPr>
        <w:t>иїв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: Вид. ПАРАПАН, 2002. 774 с.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uk-UA" w:eastAsia="zh-CN" w:bidi="a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uk-UA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uk-UA" w:eastAsia="zh-CN" w:bidi="ar"/>
        </w:rPr>
        <w:t xml:space="preserve">2.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Андрущенко, В. П. Історія соціальної філософії: (Західноєвропейський контекст) : підруч. для студ. вищ. навч. закл. / В. П. Андрущенко. К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uk-UA" w:eastAsia="zh-CN" w:bidi="ar"/>
        </w:rPr>
        <w:t>иїв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: Тандем, 2000. 416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с.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uk-UA" w:eastAsia="zh-CN" w:bidi="ar"/>
        </w:rPr>
        <w:t xml:space="preserve">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uk-UA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uk-UA" w:eastAsia="zh-CN" w:bidi="ar"/>
        </w:rPr>
        <w:t>3.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uk-UA"/>
        </w:rPr>
        <w:t xml:space="preserve"> Менжулін В.І</w:t>
      </w:r>
      <w:r>
        <w:rPr>
          <w:rFonts w:hint="default"/>
          <w:b w:val="0"/>
          <w:bCs w:val="0"/>
          <w:sz w:val="32"/>
          <w:szCs w:val="32"/>
          <w:lang w:val="uk-UA"/>
        </w:rPr>
        <w:t xml:space="preserve">.  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І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сторико-філософська біографістика:</w:t>
      </w:r>
    </w:p>
    <w:p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  <w:lang w:val="en-GB" w:eastAsia="ru-RU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Провідні тенденції та віхи становлення</w:t>
      </w:r>
      <w:r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8"/>
          <w:szCs w:val="28"/>
          <w:lang w:val="uk-UA" w:eastAsia="zh-CN" w:bidi="ar"/>
        </w:rPr>
        <w:t>//</w:t>
      </w:r>
      <w:r>
        <w:rPr>
          <w:rFonts w:hint="default" w:ascii="Times New Roman" w:hAnsi="Times New Roman" w:eastAsia="SimSun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НАУКОВІ ЗАПИСКИ НаУКМА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. Том 115. Філософія та релігієзнавство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uk-UA" w:eastAsia="zh-CN" w:bidi="ar"/>
        </w:rPr>
        <w:t xml:space="preserve">. Київ, 2011. Стор.18-25.                                                                                                 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uk-UA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uk-UA" w:eastAsia="zh-CN" w:bidi="ar"/>
        </w:rPr>
        <w:t xml:space="preserve">4. Менжулін В.І. 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Біографічний підхід в історико-філософському пізнанні: монографія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uk-UA"/>
        </w:rPr>
        <w:t xml:space="preserve">. Київ: НаУКМА, 2010.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uk-UA" w:eastAsia="zh-CN" w:bidi="ar"/>
        </w:rPr>
        <w:t>216 с.</w:t>
      </w:r>
    </w:p>
    <w:p>
      <w:pPr>
        <w:rPr>
          <w:rFonts w:eastAsia="Calibri"/>
          <w:b/>
          <w:sz w:val="28"/>
          <w:szCs w:val="28"/>
          <w:lang w:val="uk-UA" w:eastAsia="ru-RU"/>
        </w:rPr>
      </w:pPr>
    </w:p>
    <w:p>
      <w:pPr>
        <w:rPr>
          <w:rFonts w:eastAsia="Calibri"/>
          <w:b/>
          <w:i/>
          <w:iCs/>
          <w:sz w:val="28"/>
          <w:szCs w:val="28"/>
          <w:lang w:val="uk-UA" w:eastAsia="ru-RU"/>
        </w:rPr>
      </w:pPr>
      <w:r>
        <w:rPr>
          <w:rFonts w:eastAsia="Calibri"/>
          <w:b/>
          <w:i/>
          <w:iCs/>
          <w:sz w:val="28"/>
          <w:szCs w:val="28"/>
          <w:lang w:val="uk-UA" w:eastAsia="ru-RU"/>
        </w:rPr>
        <w:t>Додаткові: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line="240" w:lineRule="auto"/>
        <w:ind w:left="-240" w:leftChars="0" w:firstLine="720" w:firstLineChars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Воронова, Г. В. Життєдіяльність людини як соціально-філософська проблема : монографія / Г. В. Воронова ; Галина Віталіївна Воронова. – Запоріжжя : Просвіта, 2007.204 с. </w:t>
      </w: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uk-UA" w:eastAsia="zh-CN" w:bidi="ar"/>
        </w:rPr>
        <w:t>6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. Геращенко, Т. Г. Філософсько-методологічний аналіз сучасної парадигми інформації : Автореф. дис. ... канд. філос. наук : 09.00.09 / Тетяна Григорівна Геращенко.  К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uk-UA" w:eastAsia="zh-CN" w:bidi="ar"/>
        </w:rPr>
        <w:t>иїв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, 2003. 18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uk-UA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с. </w:t>
      </w:r>
    </w:p>
    <w:p>
      <w:pPr>
        <w:keepNext w:val="0"/>
        <w:keepLines w:val="0"/>
        <w:widowControl/>
        <w:suppressLineNumbers w:val="0"/>
        <w:spacing w:line="240" w:lineRule="auto"/>
        <w:ind w:firstLine="720" w:firstLineChars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uk-UA" w:eastAsia="zh-CN" w:bidi="ar"/>
        </w:rPr>
        <w:t>7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. Книжкові джерела української біографістики </w:t>
      </w:r>
      <w:r>
        <w:rPr>
          <w:rFonts w:hint="default" w:eastAsia="SimSun" w:cs="Times New Roman"/>
          <w:color w:val="000000"/>
          <w:kern w:val="0"/>
          <w:sz w:val="28"/>
          <w:szCs w:val="28"/>
          <w:lang w:val="uk-UA" w:eastAsia="zh-CN" w:bidi="ar"/>
        </w:rPr>
        <w:t>у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фондах Національної бібліотеки України імені В.І.Вернадського : матеріали до бібліографії (2001-2003 рр.) / авт.-укл. : Н.І.Мельник- Любовець, О.М.Яценко; Голова редкол. О.С.Онищенко.  К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uk-UA" w:eastAsia="zh-CN" w:bidi="ar"/>
        </w:rPr>
        <w:t>иїв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, 2006.  204 с. </w:t>
      </w:r>
    </w:p>
    <w:p>
      <w:pPr>
        <w:numPr>
          <w:ilvl w:val="0"/>
          <w:numId w:val="5"/>
        </w:numPr>
        <w:tabs>
          <w:tab w:val="left" w:pos="993"/>
        </w:tabs>
        <w:ind w:left="-87" w:leftChars="0" w:firstLine="567" w:firstLineChars="0"/>
        <w:jc w:val="both"/>
        <w:rPr>
          <w:rFonts w:eastAsia="Calibri"/>
          <w:sz w:val="28"/>
          <w:szCs w:val="28"/>
          <w:lang w:val="uk-UA" w:eastAsia="ru-RU"/>
        </w:rPr>
      </w:pPr>
    </w:p>
    <w:p>
      <w:pPr>
        <w:tabs>
          <w:tab w:val="left" w:pos="0"/>
          <w:tab w:val="left" w:pos="6135"/>
        </w:tabs>
        <w:overflowPunct w:val="0"/>
        <w:adjustRightInd w:val="0"/>
        <w:spacing w:after="200" w:line="276" w:lineRule="auto"/>
        <w:textAlignment w:val="baseline"/>
        <w:rPr>
          <w:rFonts w:eastAsia="Calibri"/>
          <w:i/>
          <w:iCs/>
          <w:sz w:val="28"/>
          <w:szCs w:val="28"/>
          <w:lang w:val="uk-UA"/>
        </w:rPr>
      </w:pPr>
      <w:r>
        <w:rPr>
          <w:rFonts w:eastAsia="Calibri"/>
          <w:b/>
          <w:i/>
          <w:iCs/>
          <w:sz w:val="28"/>
          <w:szCs w:val="28"/>
          <w:lang w:val="uk-UA"/>
        </w:rPr>
        <w:t>Інформаційні джерела</w:t>
      </w:r>
      <w:r>
        <w:rPr>
          <w:rFonts w:eastAsia="Calibri"/>
          <w:i/>
          <w:iCs/>
          <w:sz w:val="28"/>
          <w:szCs w:val="28"/>
          <w:lang w:val="uk-UA"/>
        </w:rPr>
        <w:t>:</w:t>
      </w:r>
    </w:p>
    <w:p>
      <w:pPr>
        <w:numPr>
          <w:ilvl w:val="0"/>
          <w:numId w:val="6"/>
        </w:numPr>
        <w:tabs>
          <w:tab w:val="left" w:pos="993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Бібліотека Конгресу США. </w:t>
      </w:r>
      <w:r>
        <w:rPr>
          <w:rFonts w:eastAsia="Calibri"/>
          <w:sz w:val="28"/>
          <w:szCs w:val="28"/>
        </w:rPr>
        <w:t>URL</w:t>
      </w:r>
      <w:r>
        <w:rPr>
          <w:rFonts w:eastAsia="Calibri"/>
          <w:sz w:val="28"/>
          <w:szCs w:val="28"/>
          <w:lang w:val="uk-UA"/>
        </w:rPr>
        <w:t xml:space="preserve"> :  </w:t>
      </w:r>
      <w:r>
        <w:fldChar w:fldCharType="begin"/>
      </w:r>
      <w:r>
        <w:instrText xml:space="preserve"> HYPERLINK "http://www.loc.gov" </w:instrText>
      </w:r>
      <w:r>
        <w:fldChar w:fldCharType="separate"/>
      </w:r>
      <w:r>
        <w:rPr>
          <w:rFonts w:eastAsia="Calibri"/>
          <w:sz w:val="28"/>
          <w:szCs w:val="28"/>
          <w:lang w:val="uk-UA"/>
        </w:rPr>
        <w:t>http://www.loc.gov</w:t>
      </w:r>
      <w:r>
        <w:rPr>
          <w:rFonts w:eastAsia="Calibri"/>
          <w:sz w:val="28"/>
          <w:szCs w:val="28"/>
          <w:lang w:val="uk-UA"/>
        </w:rPr>
        <w:fldChar w:fldCharType="end"/>
      </w:r>
      <w:r>
        <w:rPr>
          <w:rFonts w:eastAsia="Calibri"/>
          <w:sz w:val="28"/>
          <w:szCs w:val="28"/>
          <w:lang w:val="uk-UA"/>
        </w:rPr>
        <w:t>.</w:t>
      </w:r>
    </w:p>
    <w:p>
      <w:pPr>
        <w:numPr>
          <w:ilvl w:val="0"/>
          <w:numId w:val="6"/>
        </w:numPr>
        <w:tabs>
          <w:tab w:val="left" w:pos="993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Британська бібліотека. </w:t>
      </w:r>
      <w:r>
        <w:rPr>
          <w:rFonts w:eastAsia="Calibri"/>
          <w:sz w:val="28"/>
          <w:szCs w:val="28"/>
        </w:rPr>
        <w:t>URL</w:t>
      </w:r>
      <w:r>
        <w:rPr>
          <w:rFonts w:eastAsia="Calibri"/>
          <w:sz w:val="28"/>
          <w:szCs w:val="28"/>
          <w:lang w:val="uk-UA"/>
        </w:rPr>
        <w:t xml:space="preserve"> :  </w:t>
      </w:r>
      <w:r>
        <w:fldChar w:fldCharType="begin"/>
      </w:r>
      <w:r>
        <w:instrText xml:space="preserve"> HYPERLINK "http://www.bl.uk" </w:instrText>
      </w:r>
      <w:r>
        <w:fldChar w:fldCharType="separate"/>
      </w:r>
      <w:r>
        <w:rPr>
          <w:rFonts w:eastAsia="Calibri"/>
          <w:sz w:val="28"/>
          <w:szCs w:val="28"/>
          <w:lang w:val="uk-UA"/>
        </w:rPr>
        <w:t>http://www.bl.uk</w:t>
      </w:r>
      <w:r>
        <w:rPr>
          <w:rFonts w:eastAsia="Calibri"/>
          <w:sz w:val="28"/>
          <w:szCs w:val="28"/>
          <w:lang w:val="uk-UA"/>
        </w:rPr>
        <w:fldChar w:fldCharType="end"/>
      </w:r>
      <w:r>
        <w:rPr>
          <w:rFonts w:eastAsia="Calibri"/>
          <w:sz w:val="28"/>
          <w:szCs w:val="28"/>
          <w:lang w:val="uk-UA"/>
        </w:rPr>
        <w:t xml:space="preserve">. </w:t>
      </w:r>
    </w:p>
    <w:p>
      <w:pPr>
        <w:numPr>
          <w:ilvl w:val="0"/>
          <w:numId w:val="6"/>
        </w:numPr>
        <w:tabs>
          <w:tab w:val="left" w:pos="993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Національна бібліотека Франції. URL :  </w:t>
      </w:r>
      <w:r>
        <w:rPr>
          <w:rFonts w:eastAsia="Calibri"/>
          <w:sz w:val="28"/>
          <w:szCs w:val="28"/>
          <w:lang w:val="uk-UA"/>
        </w:rPr>
        <w:fldChar w:fldCharType="begin"/>
      </w:r>
      <w:r>
        <w:rPr>
          <w:rFonts w:eastAsia="Calibri"/>
          <w:sz w:val="28"/>
          <w:szCs w:val="28"/>
          <w:lang w:val="uk-UA"/>
        </w:rPr>
        <w:instrText xml:space="preserve"> HYPERLINK "http://wwwbnf.fr" </w:instrText>
      </w:r>
      <w:r>
        <w:rPr>
          <w:rFonts w:eastAsia="Calibri"/>
          <w:sz w:val="28"/>
          <w:szCs w:val="28"/>
          <w:lang w:val="uk-UA"/>
        </w:rPr>
        <w:fldChar w:fldCharType="separate"/>
      </w:r>
      <w:r>
        <w:rPr>
          <w:rFonts w:eastAsia="Calibri"/>
          <w:sz w:val="28"/>
          <w:szCs w:val="28"/>
          <w:lang w:val="uk-UA"/>
        </w:rPr>
        <w:t>http://wwwbnf.fr</w:t>
      </w:r>
      <w:r>
        <w:rPr>
          <w:rFonts w:eastAsia="Calibri"/>
          <w:sz w:val="28"/>
          <w:szCs w:val="28"/>
          <w:lang w:val="uk-UA"/>
        </w:rPr>
        <w:fldChar w:fldCharType="end"/>
      </w:r>
      <w:r>
        <w:rPr>
          <w:rFonts w:eastAsia="Calibri"/>
          <w:sz w:val="28"/>
          <w:szCs w:val="28"/>
          <w:lang w:val="uk-UA"/>
        </w:rPr>
        <w:t>.</w:t>
      </w:r>
    </w:p>
    <w:p>
      <w:pPr>
        <w:numPr>
          <w:ilvl w:val="0"/>
          <w:numId w:val="6"/>
        </w:numPr>
        <w:tabs>
          <w:tab w:val="left" w:pos="993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Німецька національна бібліотека. URL :  </w:t>
      </w:r>
      <w:r>
        <w:rPr>
          <w:rFonts w:eastAsia="Calibri"/>
          <w:sz w:val="28"/>
          <w:szCs w:val="28"/>
          <w:lang w:val="uk-UA"/>
        </w:rPr>
        <w:fldChar w:fldCharType="begin"/>
      </w:r>
      <w:r>
        <w:rPr>
          <w:rFonts w:eastAsia="Calibri"/>
          <w:sz w:val="28"/>
          <w:szCs w:val="28"/>
          <w:lang w:val="uk-UA"/>
        </w:rPr>
        <w:instrText xml:space="preserve"> HYPERLINK "http://www/d-nd.de" </w:instrText>
      </w:r>
      <w:r>
        <w:rPr>
          <w:rFonts w:eastAsia="Calibri"/>
          <w:sz w:val="28"/>
          <w:szCs w:val="28"/>
          <w:lang w:val="uk-UA"/>
        </w:rPr>
        <w:fldChar w:fldCharType="separate"/>
      </w:r>
      <w:r>
        <w:rPr>
          <w:rFonts w:eastAsia="Calibri"/>
          <w:sz w:val="28"/>
          <w:szCs w:val="28"/>
          <w:lang w:val="uk-UA"/>
        </w:rPr>
        <w:t>http://www/d-nd.de</w:t>
      </w:r>
      <w:r>
        <w:rPr>
          <w:rFonts w:eastAsia="Calibri"/>
          <w:sz w:val="28"/>
          <w:szCs w:val="28"/>
          <w:lang w:val="uk-UA"/>
        </w:rPr>
        <w:fldChar w:fldCharType="end"/>
      </w:r>
      <w:r>
        <w:rPr>
          <w:rFonts w:eastAsia="Calibri"/>
          <w:sz w:val="28"/>
          <w:szCs w:val="28"/>
          <w:lang w:val="uk-UA"/>
        </w:rPr>
        <w:t>.</w:t>
      </w:r>
    </w:p>
    <w:p>
      <w:pPr>
        <w:numPr>
          <w:ilvl w:val="0"/>
          <w:numId w:val="6"/>
        </w:numPr>
        <w:tabs>
          <w:tab w:val="left" w:pos="993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Європейська цифрова бібліотека (Е</w:t>
      </w:r>
      <w:r>
        <w:rPr>
          <w:rFonts w:eastAsia="Calibri"/>
          <w:sz w:val="28"/>
          <w:szCs w:val="28"/>
          <w:lang w:val="ru-RU"/>
        </w:rPr>
        <w:t>uropeana</w:t>
      </w:r>
      <w:r>
        <w:rPr>
          <w:rFonts w:eastAsia="Calibri"/>
          <w:sz w:val="28"/>
          <w:szCs w:val="28"/>
          <w:lang w:val="uk-UA"/>
        </w:rPr>
        <w:t xml:space="preserve">). URL :  </w:t>
      </w:r>
      <w:r>
        <w:rPr>
          <w:rFonts w:eastAsia="Calibri"/>
          <w:sz w:val="28"/>
          <w:szCs w:val="28"/>
          <w:lang w:val="uk-UA"/>
        </w:rPr>
        <w:fldChar w:fldCharType="begin"/>
      </w:r>
      <w:r>
        <w:rPr>
          <w:rFonts w:eastAsia="Calibri"/>
          <w:sz w:val="28"/>
          <w:szCs w:val="28"/>
          <w:lang w:val="uk-UA"/>
        </w:rPr>
        <w:instrText xml:space="preserve"> HYPERLINK "http://dev.europeana.eu" </w:instrText>
      </w:r>
      <w:r>
        <w:rPr>
          <w:rFonts w:eastAsia="Calibri"/>
          <w:sz w:val="28"/>
          <w:szCs w:val="28"/>
          <w:lang w:val="uk-UA"/>
        </w:rPr>
        <w:fldChar w:fldCharType="separate"/>
      </w:r>
      <w:r>
        <w:rPr>
          <w:rFonts w:eastAsia="Calibri"/>
          <w:sz w:val="28"/>
          <w:szCs w:val="28"/>
          <w:lang w:val="ru-RU"/>
        </w:rPr>
        <w:t>http</w:t>
      </w:r>
      <w:r>
        <w:rPr>
          <w:rFonts w:eastAsia="Calibri"/>
          <w:sz w:val="28"/>
          <w:szCs w:val="28"/>
          <w:lang w:val="uk-UA"/>
        </w:rPr>
        <w:t>://</w:t>
      </w:r>
      <w:r>
        <w:rPr>
          <w:rFonts w:eastAsia="Calibri"/>
          <w:sz w:val="28"/>
          <w:szCs w:val="28"/>
          <w:lang w:val="ru-RU"/>
        </w:rPr>
        <w:t>dev</w:t>
      </w:r>
      <w:r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ru-RU"/>
        </w:rPr>
        <w:t>europeana</w:t>
      </w:r>
      <w:r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ru-RU"/>
        </w:rPr>
        <w:t>eu</w:t>
      </w:r>
      <w:r>
        <w:rPr>
          <w:rFonts w:eastAsia="Calibri"/>
          <w:sz w:val="28"/>
          <w:szCs w:val="28"/>
          <w:lang w:val="ru-RU"/>
        </w:rPr>
        <w:fldChar w:fldCharType="end"/>
      </w:r>
      <w:r>
        <w:rPr>
          <w:rFonts w:hint="default" w:eastAsia="Calibri"/>
          <w:sz w:val="28"/>
          <w:szCs w:val="28"/>
          <w:lang w:val="uk-UA"/>
        </w:rPr>
        <w:t xml:space="preserve">. </w:t>
      </w:r>
    </w:p>
    <w:p>
      <w:pPr>
        <w:numPr>
          <w:ilvl w:val="0"/>
          <w:numId w:val="6"/>
        </w:numPr>
        <w:tabs>
          <w:tab w:val="left" w:pos="993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hint="default" w:eastAsia="Calibri"/>
          <w:sz w:val="28"/>
          <w:szCs w:val="28"/>
          <w:lang w:val="en-US" w:eastAsia="zh-CN"/>
        </w:rPr>
        <w:t xml:space="preserve">1. Бібліотека ім. В. Вернадського.- Режим доступу: http://w.w.w.nbuv.gov.ua </w:t>
      </w:r>
    </w:p>
    <w:p>
      <w:pPr>
        <w:numPr>
          <w:ilvl w:val="0"/>
          <w:numId w:val="6"/>
        </w:numPr>
        <w:tabs>
          <w:tab w:val="left" w:pos="993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hint="default" w:eastAsia="Calibri"/>
          <w:sz w:val="28"/>
          <w:szCs w:val="28"/>
          <w:lang w:val="en-US" w:eastAsia="zh-CN"/>
        </w:rPr>
        <w:t xml:space="preserve"> </w:t>
      </w:r>
      <w:r>
        <w:rPr>
          <w:rFonts w:hint="default" w:eastAsia="Calibri"/>
          <w:sz w:val="28"/>
          <w:szCs w:val="28"/>
          <w:lang w:val="uk-UA" w:eastAsia="zh-CN"/>
        </w:rPr>
        <w:t>Б</w:t>
      </w:r>
      <w:r>
        <w:rPr>
          <w:rFonts w:hint="default" w:eastAsia="Calibri"/>
          <w:sz w:val="28"/>
          <w:szCs w:val="28"/>
          <w:lang w:val="en-US" w:eastAsia="zh-CN"/>
        </w:rPr>
        <w:t xml:space="preserve">ібліотека ім. Максимовича КНУ.- Режим доступу: http://lib-gw.univ.kiev.ua/; </w:t>
      </w:r>
    </w:p>
    <w:p>
      <w:pPr>
        <w:numPr>
          <w:ilvl w:val="0"/>
          <w:numId w:val="6"/>
        </w:numPr>
        <w:tabs>
          <w:tab w:val="left" w:pos="993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hint="default" w:eastAsia="Calibri"/>
          <w:sz w:val="28"/>
          <w:szCs w:val="28"/>
          <w:lang w:val="en-US" w:eastAsia="zh-CN"/>
        </w:rPr>
        <w:t xml:space="preserve"> Бібліотека Інституту філософії ім. Г. Сковороди.- </w:t>
      </w:r>
    </w:p>
    <w:p>
      <w:pPr>
        <w:numPr>
          <w:ilvl w:val="0"/>
          <w:numId w:val="0"/>
        </w:numPr>
        <w:tabs>
          <w:tab w:val="left" w:pos="993"/>
        </w:tabs>
        <w:ind w:left="360" w:leftChars="0"/>
        <w:jc w:val="both"/>
        <w:rPr>
          <w:rFonts w:eastAsia="Calibri"/>
          <w:sz w:val="28"/>
          <w:szCs w:val="28"/>
          <w:lang w:val="uk-UA"/>
        </w:rPr>
      </w:pPr>
      <w:r>
        <w:rPr>
          <w:rFonts w:hint="default" w:eastAsia="Calibri"/>
          <w:sz w:val="28"/>
          <w:szCs w:val="28"/>
          <w:lang w:val="en-US" w:eastAsia="zh-CN"/>
        </w:rPr>
        <w:t xml:space="preserve">Режим доступу: http://w.w.w.filosof.com/ua/ </w:t>
      </w:r>
    </w:p>
    <w:p>
      <w:pPr>
        <w:numPr>
          <w:ilvl w:val="0"/>
          <w:numId w:val="6"/>
        </w:numPr>
        <w:tabs>
          <w:tab w:val="left" w:pos="993"/>
        </w:tabs>
        <w:jc w:val="both"/>
        <w:rPr>
          <w:rFonts w:hint="default" w:eastAsia="Calibri"/>
          <w:sz w:val="28"/>
          <w:szCs w:val="28"/>
          <w:lang w:val="uk-UA" w:eastAsia="zh-CN"/>
        </w:rPr>
      </w:pPr>
      <w:r>
        <w:rPr>
          <w:rFonts w:hint="default" w:eastAsia="Calibri"/>
          <w:sz w:val="28"/>
          <w:szCs w:val="28"/>
          <w:lang w:val="en-US" w:eastAsia="zh-CN"/>
        </w:rPr>
        <w:t xml:space="preserve"> Українська електронна бібліотека. Режим доступу</w:t>
      </w:r>
      <w:r>
        <w:rPr>
          <w:rFonts w:hint="default" w:eastAsia="Calibri"/>
          <w:sz w:val="28"/>
          <w:szCs w:val="28"/>
          <w:lang w:val="uk-UA" w:eastAsia="zh-CN"/>
        </w:rPr>
        <w:t xml:space="preserve"> </w:t>
      </w:r>
      <w:r>
        <w:rPr>
          <w:rFonts w:hint="default" w:eastAsia="Calibri"/>
          <w:sz w:val="28"/>
          <w:szCs w:val="28"/>
          <w:lang w:val="en-US" w:eastAsia="zh-CN"/>
        </w:rPr>
        <w:t xml:space="preserve">http://w.w.w.biblioteka.org.ua </w:t>
      </w:r>
    </w:p>
    <w:p>
      <w:pPr>
        <w:numPr>
          <w:ilvl w:val="0"/>
          <w:numId w:val="6"/>
        </w:numPr>
        <w:tabs>
          <w:tab w:val="left" w:pos="993"/>
        </w:tabs>
        <w:jc w:val="both"/>
        <w:rPr>
          <w:rFonts w:hint="default" w:eastAsia="Calibri"/>
          <w:sz w:val="28"/>
          <w:szCs w:val="28"/>
          <w:lang w:val="uk-UA" w:eastAsia="zh-CN"/>
        </w:rPr>
      </w:pPr>
      <w:r>
        <w:rPr>
          <w:rFonts w:hint="default" w:eastAsia="Calibri"/>
          <w:sz w:val="28"/>
          <w:szCs w:val="28"/>
          <w:lang w:val="en-US" w:eastAsia="zh-CN"/>
        </w:rPr>
        <w:t xml:space="preserve"> Бібліотека Одеського національного університету імені І. І. Мечникова.- Режим доступу: </w:t>
      </w:r>
      <w:r>
        <w:rPr>
          <w:rFonts w:hint="default" w:eastAsia="Calibri"/>
          <w:sz w:val="28"/>
          <w:szCs w:val="28"/>
          <w:lang w:val="en-US" w:eastAsia="zh-CN"/>
        </w:rPr>
        <w:fldChar w:fldCharType="begin"/>
      </w:r>
      <w:r>
        <w:rPr>
          <w:rFonts w:hint="default" w:eastAsia="Calibri"/>
          <w:sz w:val="28"/>
          <w:szCs w:val="28"/>
          <w:lang w:val="en-US" w:eastAsia="zh-CN"/>
        </w:rPr>
        <w:instrText xml:space="preserve"> HYPERLINK "http://lib.onu.edu.ua/" </w:instrText>
      </w:r>
      <w:r>
        <w:rPr>
          <w:rFonts w:hint="default" w:eastAsia="Calibri"/>
          <w:sz w:val="28"/>
          <w:szCs w:val="28"/>
          <w:lang w:val="en-US" w:eastAsia="zh-CN"/>
        </w:rPr>
        <w:fldChar w:fldCharType="separate"/>
      </w:r>
      <w:r>
        <w:rPr>
          <w:rStyle w:val="11"/>
          <w:rFonts w:hint="default" w:eastAsia="Calibri"/>
          <w:sz w:val="28"/>
          <w:szCs w:val="28"/>
          <w:lang w:val="en-US" w:eastAsia="zh-CN"/>
        </w:rPr>
        <w:t>http://lib.onu.edu.ua//</w:t>
      </w:r>
      <w:r>
        <w:rPr>
          <w:rFonts w:hint="default" w:eastAsia="Calibri"/>
          <w:sz w:val="28"/>
          <w:szCs w:val="28"/>
          <w:lang w:val="en-US" w:eastAsia="zh-CN"/>
        </w:rPr>
        <w:fldChar w:fldCharType="end"/>
      </w:r>
      <w:r>
        <w:rPr>
          <w:rFonts w:hint="default" w:eastAsia="Calibri"/>
          <w:sz w:val="28"/>
          <w:szCs w:val="28"/>
          <w:lang w:val="en-US" w:eastAsia="zh-CN"/>
        </w:rPr>
        <w:t xml:space="preserve"> </w:t>
      </w:r>
      <w:r>
        <w:rPr>
          <w:rFonts w:hint="default" w:eastAsia="Calibri"/>
          <w:sz w:val="28"/>
          <w:szCs w:val="28"/>
          <w:lang w:val="uk-UA" w:eastAsia="zh-CN"/>
        </w:rPr>
        <w:t xml:space="preserve">                                                                                                    </w:t>
      </w:r>
      <w:r>
        <w:rPr>
          <w:rFonts w:hint="default" w:eastAsia="Calibri"/>
          <w:sz w:val="28"/>
          <w:szCs w:val="28"/>
          <w:lang w:val="en-US" w:eastAsia="zh-CN"/>
        </w:rPr>
        <w:t xml:space="preserve">11. Сайт філософського факультету Одеського національного факультету імені І.І. Мечникова. Режим доступу:http://philosof.onu.edu.ua/ </w:t>
      </w:r>
    </w:p>
    <w:p>
      <w:pPr>
        <w:numPr>
          <w:ilvl w:val="0"/>
          <w:numId w:val="6"/>
        </w:numPr>
        <w:tabs>
          <w:tab w:val="left" w:pos="993"/>
        </w:tabs>
        <w:jc w:val="both"/>
        <w:rPr>
          <w:rFonts w:hint="default" w:eastAsia="Calibri"/>
          <w:sz w:val="28"/>
          <w:szCs w:val="28"/>
          <w:lang w:val="uk-UA" w:eastAsia="zh-CN"/>
        </w:rPr>
      </w:pPr>
      <w:r>
        <w:rPr>
          <w:rFonts w:hint="default" w:eastAsia="Calibri"/>
          <w:sz w:val="28"/>
          <w:szCs w:val="28"/>
          <w:lang w:val="en-US" w:eastAsia="zh-CN"/>
        </w:rPr>
        <w:t xml:space="preserve"> Special Issue on Performative Social Science.- Режим доступу: http://www.qualitative</w:t>
      </w:r>
    </w:p>
    <w:p>
      <w:pPr>
        <w:numPr>
          <w:ilvl w:val="0"/>
          <w:numId w:val="6"/>
        </w:numPr>
        <w:tabs>
          <w:tab w:val="left" w:pos="993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hint="default" w:eastAsia="Calibri"/>
          <w:sz w:val="28"/>
          <w:szCs w:val="28"/>
          <w:lang w:val="en-US" w:eastAsia="zh-CN"/>
        </w:rPr>
        <w:t xml:space="preserve"> The International Biography Initiative.- Режим</w:t>
      </w:r>
      <w:r>
        <w:rPr>
          <w:rFonts w:hint="default" w:eastAsia="Calibri"/>
          <w:sz w:val="28"/>
          <w:szCs w:val="28"/>
          <w:lang w:val="uk-UA" w:eastAsia="zh-CN"/>
        </w:rPr>
        <w:t xml:space="preserve"> </w:t>
      </w:r>
      <w:r>
        <w:rPr>
          <w:rFonts w:hint="default" w:eastAsia="Calibri"/>
          <w:sz w:val="28"/>
          <w:szCs w:val="28"/>
          <w:lang w:val="en-US" w:eastAsia="zh-CN"/>
        </w:rPr>
        <w:t xml:space="preserve">доступу: http://www.unlv.edu/centers/cdclv/programs/bios.html </w:t>
      </w:r>
    </w:p>
    <w:p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РЕГУЛЯЦІЇ І ПОЛІТИКИ КУРСУ</w:t>
      </w:r>
      <w:r>
        <w:rPr>
          <w:rStyle w:val="9"/>
          <w:b/>
          <w:bCs/>
          <w:color w:val="000000"/>
          <w:sz w:val="28"/>
          <w:szCs w:val="28"/>
          <w:lang w:val="uk-UA"/>
        </w:rPr>
        <w:footnoteReference w:id="1"/>
      </w:r>
    </w:p>
    <w:p>
      <w:pPr>
        <w:rPr>
          <w:b/>
          <w:bCs/>
          <w:color w:val="000000"/>
          <w:highlight w:val="yellow"/>
          <w:lang w:val="uk-UA"/>
        </w:rPr>
      </w:pPr>
    </w:p>
    <w:p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Відвідування занять. Регуляція пропусків.</w:t>
      </w:r>
    </w:p>
    <w:p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Курс «Філософія» передбачає обов’язкове відвідування лекційних занять і проходження тестування  в системі </w:t>
      </w:r>
      <w:r>
        <w:rPr>
          <w:i/>
          <w:iCs/>
          <w:color w:val="000000"/>
        </w:rPr>
        <w:t>Moode</w:t>
      </w:r>
      <w:r>
        <w:rPr>
          <w:i/>
          <w:iCs/>
          <w:color w:val="000000"/>
          <w:lang w:val="uk-UA"/>
        </w:rPr>
        <w:t xml:space="preserve"> після кожної лекції ( №№ 1-12). Студенти, які за певних обставин не можуть відвідувати лекції регулярно, мусять самостійно опрацювати текст лекції та пройти тестування після кожної лекції в зазначений термін. Студенти, які станом на початок екзаменаційної сесії мають менше як 35 балів за результатами поточного тестування, до підсумкового тестування (екзамену ) не допускаються.</w:t>
      </w:r>
    </w:p>
    <w:p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Політика академічної доброчесності</w:t>
      </w:r>
    </w:p>
    <w:p>
      <w:pPr>
        <w:ind w:firstLine="720"/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Усі тестування, що виконуються студентами під час проходження курсу, повинні виконуватися самостійно і вчасно. Відповідно до чинних правових норм, плагіатом вважатиметься: копіювання чужої наукової роботи та оприлюднення результату під своїм іменем. Висока академічна культура та європейські стандарти якості освіти, яких дотримуються у ЗНУ, вимагають від дослідників відповідального ставлення до тестування.</w:t>
      </w:r>
    </w:p>
    <w:p>
      <w:pPr>
        <w:ind w:firstLine="720"/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Рекомендовані бази даних для пошуку джерел: </w:t>
      </w:r>
    </w:p>
    <w:p>
      <w:pPr>
        <w:jc w:val="both"/>
        <w:rPr>
          <w:lang w:val="uk-UA"/>
        </w:rPr>
      </w:pPr>
      <w:r>
        <w:rPr>
          <w:i/>
          <w:iCs/>
          <w:color w:val="000000"/>
          <w:lang w:val="uk-UA"/>
        </w:rPr>
        <w:t xml:space="preserve">Електронні ресурси Національної бібліотеки ім. Вернадського: </w:t>
      </w:r>
      <w:r>
        <w:fldChar w:fldCharType="begin"/>
      </w:r>
      <w:r>
        <w:instrText xml:space="preserve"> HYPERLINK "http://www.nbuv.gov.ua" </w:instrText>
      </w:r>
      <w:r>
        <w:fldChar w:fldCharType="separate"/>
      </w:r>
      <w:r>
        <w:rPr>
          <w:rStyle w:val="11"/>
        </w:rPr>
        <w:t>http</w:t>
      </w:r>
      <w:r>
        <w:rPr>
          <w:rStyle w:val="11"/>
          <w:lang w:val="uk-UA"/>
        </w:rPr>
        <w:t>://</w:t>
      </w:r>
      <w:r>
        <w:rPr>
          <w:rStyle w:val="11"/>
        </w:rPr>
        <w:t>www</w:t>
      </w:r>
      <w:r>
        <w:rPr>
          <w:rStyle w:val="11"/>
          <w:lang w:val="uk-UA"/>
        </w:rPr>
        <w:t>.</w:t>
      </w:r>
      <w:r>
        <w:rPr>
          <w:rStyle w:val="11"/>
        </w:rPr>
        <w:t>nbuv</w:t>
      </w:r>
      <w:r>
        <w:rPr>
          <w:rStyle w:val="11"/>
          <w:lang w:val="uk-UA"/>
        </w:rPr>
        <w:t>.</w:t>
      </w:r>
      <w:r>
        <w:rPr>
          <w:rStyle w:val="11"/>
        </w:rPr>
        <w:t>gov</w:t>
      </w:r>
      <w:r>
        <w:rPr>
          <w:rStyle w:val="11"/>
          <w:lang w:val="uk-UA"/>
        </w:rPr>
        <w:t>.</w:t>
      </w:r>
      <w:r>
        <w:rPr>
          <w:rStyle w:val="11"/>
        </w:rPr>
        <w:t>ua</w:t>
      </w:r>
      <w:r>
        <w:rPr>
          <w:rStyle w:val="11"/>
        </w:rPr>
        <w:fldChar w:fldCharType="end"/>
      </w:r>
    </w:p>
    <w:p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>Цифрова повнотекстова база даних філософської літератури</w:t>
      </w:r>
      <w:r>
        <w:rPr>
          <w:i/>
          <w:iCs/>
          <w:color w:val="000000"/>
          <w:lang w:val="ru-RU"/>
        </w:rPr>
        <w:t xml:space="preserve">: </w:t>
      </w:r>
      <w:r>
        <w:fldChar w:fldCharType="begin"/>
      </w:r>
      <w:r>
        <w:instrText xml:space="preserve"> HYPERLINK "https://www.jstor.org/" </w:instrText>
      </w:r>
      <w:r>
        <w:fldChar w:fldCharType="separate"/>
      </w:r>
      <w:r>
        <w:rPr>
          <w:rStyle w:val="11"/>
        </w:rPr>
        <w:t>https</w:t>
      </w:r>
      <w:r>
        <w:rPr>
          <w:rStyle w:val="11"/>
          <w:lang w:val="ru-RU"/>
        </w:rPr>
        <w:t>://</w:t>
      </w:r>
      <w:r>
        <w:rPr>
          <w:rStyle w:val="11"/>
        </w:rPr>
        <w:t>www</w:t>
      </w:r>
      <w:r>
        <w:rPr>
          <w:rStyle w:val="11"/>
          <w:lang w:val="ru-RU"/>
        </w:rPr>
        <w:t>.</w:t>
      </w:r>
      <w:r>
        <w:rPr>
          <w:rStyle w:val="11"/>
        </w:rPr>
        <w:t>jstor</w:t>
      </w:r>
      <w:r>
        <w:rPr>
          <w:rStyle w:val="11"/>
          <w:lang w:val="ru-RU"/>
        </w:rPr>
        <w:t>.</w:t>
      </w:r>
      <w:r>
        <w:rPr>
          <w:rStyle w:val="11"/>
        </w:rPr>
        <w:t>org</w:t>
      </w:r>
      <w:r>
        <w:rPr>
          <w:rStyle w:val="11"/>
          <w:lang w:val="ru-RU"/>
        </w:rPr>
        <w:t>/</w:t>
      </w:r>
      <w:r>
        <w:rPr>
          <w:rStyle w:val="11"/>
          <w:lang w:val="ru-RU"/>
        </w:rPr>
        <w:fldChar w:fldCharType="end"/>
      </w:r>
    </w:p>
    <w:p>
      <w:pPr>
        <w:jc w:val="both"/>
        <w:rPr>
          <w:color w:val="000000"/>
          <w:lang w:val="uk-UA"/>
        </w:rPr>
      </w:pPr>
    </w:p>
    <w:p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Використання мобільних телефонів, планшетів та інших гаджетів під час лекцій занять дозволяється виключно у навчальних цілях (для уточнення певних даних, перевірки правопису, отримання довідкової інформації тощо). Будь ласка, не забувайте активувати режим «без звуку» до початку заняття. </w:t>
      </w:r>
    </w:p>
    <w:p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. </w:t>
      </w:r>
    </w:p>
    <w:p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Важливі повідомлення загального характеру регулярно розміщуються викладачем </w:t>
      </w:r>
      <w:r>
        <w:rPr>
          <w:i/>
          <w:iCs/>
          <w:color w:val="000000"/>
          <w:lang w:val="ru-RU"/>
        </w:rPr>
        <w:t xml:space="preserve">на форумі курсу. Для персональних запитів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курсу у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профайлі на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є актуальною, та регулярно перевіряйте папку «Спам».  </w:t>
      </w:r>
    </w:p>
    <w:p>
      <w:pPr>
        <w:rPr>
          <w:i/>
          <w:iCs/>
          <w:lang w:val="uk-UA"/>
        </w:rPr>
      </w:pPr>
      <w:r>
        <w:rPr>
          <w:i/>
          <w:iCs/>
          <w:color w:val="000000"/>
          <w:lang w:val="uk-UA"/>
        </w:rPr>
        <w:t>Якщо за технічних</w:t>
      </w:r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причин доступ до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ru-RU"/>
        </w:rPr>
        <w:t xml:space="preserve"> є неможливим, або ваше питання потребує термінового розгляду, надішліть електронного листа з позначкою «Важливо» на адресу </w:t>
      </w:r>
      <w:r>
        <w:fldChar w:fldCharType="begin"/>
      </w:r>
      <w:r>
        <w:instrText xml:space="preserve"> HYPERLINK "mailto:tupakhina@znu.edu.ua" </w:instrText>
      </w:r>
      <w:r>
        <w:fldChar w:fldCharType="separate"/>
      </w:r>
      <w:r>
        <w:rPr>
          <w:rStyle w:val="11"/>
          <w:i/>
          <w:iCs/>
        </w:rPr>
        <w:t>tupakhina</w:t>
      </w:r>
      <w:r>
        <w:rPr>
          <w:rStyle w:val="11"/>
          <w:i/>
          <w:iCs/>
          <w:lang w:val="ru-RU"/>
        </w:rPr>
        <w:t>@</w:t>
      </w:r>
      <w:r>
        <w:rPr>
          <w:rStyle w:val="11"/>
          <w:i/>
          <w:iCs/>
        </w:rPr>
        <w:t>znu</w:t>
      </w:r>
      <w:r>
        <w:rPr>
          <w:rStyle w:val="11"/>
          <w:i/>
          <w:iCs/>
          <w:lang w:val="ru-RU"/>
        </w:rPr>
        <w:t>.</w:t>
      </w:r>
      <w:r>
        <w:rPr>
          <w:rStyle w:val="11"/>
          <w:i/>
          <w:iCs/>
        </w:rPr>
        <w:t>edu</w:t>
      </w:r>
      <w:r>
        <w:rPr>
          <w:rStyle w:val="11"/>
          <w:i/>
          <w:iCs/>
          <w:lang w:val="ru-RU"/>
        </w:rPr>
        <w:t>.</w:t>
      </w:r>
      <w:r>
        <w:rPr>
          <w:rStyle w:val="11"/>
          <w:i/>
          <w:iCs/>
        </w:rPr>
        <w:t>ua</w:t>
      </w:r>
      <w:r>
        <w:rPr>
          <w:rStyle w:val="11"/>
          <w:i/>
          <w:iCs/>
        </w:rPr>
        <w:fldChar w:fldCharType="end"/>
      </w:r>
      <w:r>
        <w:rPr>
          <w:i/>
          <w:iCs/>
          <w:lang w:val="uk-UA"/>
        </w:rPr>
        <w:t>. У листі обов’язково вкажіть ваше прізвище та ім’я, курс та шифр академічної групи.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TimesNewRomanPS-Bold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40" w:lineRule="auto"/>
      </w:pPr>
      <w:r>
        <w:separator/>
      </w:r>
    </w:p>
  </w:footnote>
  <w:footnote w:type="continuationSeparator" w:id="5">
    <w:p>
      <w:pPr>
        <w:spacing w:before="0" w:after="0" w:line="240" w:lineRule="auto"/>
      </w:pPr>
      <w:r>
        <w:continuationSeparator/>
      </w:r>
    </w:p>
  </w:footnote>
  <w:footnote w:id="0">
    <w:p>
      <w:pPr>
        <w:pStyle w:val="10"/>
        <w:rPr>
          <w:lang w:val="ru-RU"/>
        </w:rPr>
      </w:pPr>
      <w:r>
        <w:rPr>
          <w:rStyle w:val="9"/>
        </w:rPr>
        <w:footnoteRef/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1 змістовий модуль = 30 годин (1 кредит </w:t>
      </w:r>
      <w:r>
        <w:rPr>
          <w:b/>
          <w:bCs/>
        </w:rPr>
        <w:t>E</w:t>
      </w:r>
      <w:r>
        <w:rPr>
          <w:b/>
          <w:bCs/>
          <w:lang w:val="ru-RU"/>
        </w:rPr>
        <w:t>С</w:t>
      </w:r>
      <w:r>
        <w:rPr>
          <w:b/>
          <w:bCs/>
        </w:rPr>
        <w:t>TS</w:t>
      </w:r>
      <w:r>
        <w:rPr>
          <w:b/>
          <w:bCs/>
          <w:lang w:val="ru-RU"/>
        </w:rPr>
        <w:t>)</w:t>
      </w:r>
    </w:p>
  </w:footnote>
  <w:footnote w:id="1">
    <w:p>
      <w:pPr>
        <w:pStyle w:val="10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A73C13"/>
    <w:multiLevelType w:val="singleLevel"/>
    <w:tmpl w:val="CDA73C13"/>
    <w:lvl w:ilvl="0" w:tentative="0">
      <w:start w:val="5"/>
      <w:numFmt w:val="decimal"/>
      <w:suff w:val="space"/>
      <w:lvlText w:val="%1."/>
      <w:lvlJc w:val="left"/>
      <w:pPr>
        <w:ind w:left="-240"/>
      </w:pPr>
    </w:lvl>
  </w:abstractNum>
  <w:abstractNum w:abstractNumId="1">
    <w:nsid w:val="271E5B42"/>
    <w:multiLevelType w:val="multilevel"/>
    <w:tmpl w:val="271E5B4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565DB"/>
    <w:multiLevelType w:val="multilevel"/>
    <w:tmpl w:val="2EC565D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76FB7"/>
    <w:multiLevelType w:val="multilevel"/>
    <w:tmpl w:val="43C76FB7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SimSu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98933F6"/>
    <w:multiLevelType w:val="multilevel"/>
    <w:tmpl w:val="598933F6"/>
    <w:lvl w:ilvl="0" w:tentative="0">
      <w:start w:val="1"/>
      <w:numFmt w:val="decimal"/>
      <w:lvlText w:val="%1."/>
      <w:lvlJc w:val="left"/>
      <w:pPr>
        <w:ind w:left="-87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633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353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73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2793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513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233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4953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5673" w:hanging="180"/>
      </w:pPr>
      <w:rPr>
        <w:rFonts w:cs="Times New Roman"/>
      </w:rPr>
    </w:lvl>
  </w:abstractNum>
  <w:abstractNum w:abstractNumId="5">
    <w:nsid w:val="78837BB6"/>
    <w:multiLevelType w:val="multilevel"/>
    <w:tmpl w:val="78837BB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4"/>
    <w:footnote w:id="5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C6B39"/>
    <w:rsid w:val="15EE2FE1"/>
    <w:rsid w:val="248978F9"/>
    <w:rsid w:val="336C6B39"/>
    <w:rsid w:val="50D86A1D"/>
    <w:rsid w:val="59C04B5B"/>
    <w:rsid w:val="72D1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MS Mincho" w:cs="Times New Roman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40"/>
      <w:outlineLvl w:val="1"/>
    </w:pPr>
    <w:rPr>
      <w:rFonts w:ascii="Calibri" w:hAnsi="Calibri" w:eastAsia="MS Gothic" w:cs="Calibri"/>
      <w:color w:val="365F91"/>
      <w:sz w:val="26"/>
      <w:szCs w:val="26"/>
    </w:rPr>
  </w:style>
  <w:style w:type="paragraph" w:styleId="3">
    <w:name w:val="heading 3"/>
    <w:basedOn w:val="1"/>
    <w:next w:val="1"/>
    <w:qFormat/>
    <w:uiPriority w:val="99"/>
    <w:pPr>
      <w:keepNext/>
      <w:keepLines/>
      <w:spacing w:before="40"/>
      <w:outlineLvl w:val="2"/>
    </w:pPr>
    <w:rPr>
      <w:rFonts w:ascii="Calibri" w:hAnsi="Calibri" w:eastAsia="MS Gothic" w:cs="Calibri"/>
      <w:color w:val="243F60"/>
    </w:rPr>
  </w:style>
  <w:style w:type="paragraph" w:styleId="4">
    <w:name w:val="heading 4"/>
    <w:basedOn w:val="1"/>
    <w:next w:val="1"/>
    <w:qFormat/>
    <w:uiPriority w:val="99"/>
    <w:pPr>
      <w:keepNext/>
      <w:keepLines/>
      <w:spacing w:before="40"/>
      <w:outlineLvl w:val="3"/>
    </w:pPr>
    <w:rPr>
      <w:rFonts w:ascii="Calibri" w:hAnsi="Calibri" w:eastAsia="MS Gothic" w:cs="Calibri"/>
      <w:i/>
      <w:iCs/>
      <w:color w:val="365F91"/>
    </w:rPr>
  </w:style>
  <w:style w:type="paragraph" w:styleId="5">
    <w:name w:val="heading 5"/>
    <w:basedOn w:val="1"/>
    <w:next w:val="1"/>
    <w:qFormat/>
    <w:uiPriority w:val="99"/>
    <w:pPr>
      <w:keepNext/>
      <w:keepLines/>
      <w:spacing w:before="40"/>
      <w:outlineLvl w:val="4"/>
    </w:pPr>
    <w:rPr>
      <w:rFonts w:ascii="Calibri" w:hAnsi="Calibri" w:eastAsia="MS Gothic" w:cs="Calibri"/>
      <w:color w:val="365F91"/>
    </w:rPr>
  </w:style>
  <w:style w:type="paragraph" w:styleId="6">
    <w:name w:val="heading 6"/>
    <w:basedOn w:val="1"/>
    <w:next w:val="1"/>
    <w:qFormat/>
    <w:uiPriority w:val="99"/>
    <w:pPr>
      <w:keepNext/>
      <w:keepLines/>
      <w:spacing w:before="40"/>
      <w:outlineLvl w:val="5"/>
    </w:pPr>
    <w:rPr>
      <w:rFonts w:ascii="Calibri" w:hAnsi="Calibri" w:eastAsia="MS Gothic" w:cs="Calibri"/>
      <w:color w:val="243F60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semiHidden/>
    <w:qFormat/>
    <w:uiPriority w:val="99"/>
    <w:rPr>
      <w:rFonts w:cs="Times New Roman"/>
      <w:vertAlign w:val="superscript"/>
    </w:rPr>
  </w:style>
  <w:style w:type="paragraph" w:styleId="10">
    <w:name w:val="footnote text"/>
    <w:basedOn w:val="1"/>
    <w:semiHidden/>
    <w:qFormat/>
    <w:uiPriority w:val="99"/>
    <w:rPr>
      <w:rFonts w:asciiTheme="minorHAnsi" w:hAnsiTheme="minorHAnsi" w:eastAsiaTheme="minorHAnsi" w:cstheme="minorBidi"/>
      <w:sz w:val="22"/>
      <w:szCs w:val="22"/>
      <w:lang w:val="zh-CN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s1"/>
    <w:qFormat/>
    <w:uiPriority w:val="99"/>
  </w:style>
  <w:style w:type="paragraph" w:styleId="13">
    <w:name w:val="List Paragraph"/>
    <w:basedOn w:val="1"/>
    <w:qFormat/>
    <w:uiPriority w:val="99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280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2023-12-19T22:21:00Z</dcterms:created>
  <dc:creator>Mila</dc:creator>
  <cp:lastModifiedBy>Mila</cp:lastModifiedBy>
  <dcterms:modified xsi:type="dcterms:W3CDTF">2023-12-28T21:18:32Z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276E3955E6A546C28D9F9F0354081847_13</vt:lpwstr>
  </property>
</Properties>
</file>