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35" w:rsidRPr="00811435" w:rsidRDefault="00233384" w:rsidP="00811435">
      <w:pPr>
        <w:spacing w:after="0" w:line="248" w:lineRule="auto"/>
        <w:ind w:left="0" w:right="0" w:firstLine="0"/>
        <w:jc w:val="center"/>
        <w:rPr>
          <w:b/>
        </w:rPr>
      </w:pPr>
      <w:r>
        <w:rPr>
          <w:b/>
          <w:lang w:val="uk-UA"/>
        </w:rPr>
        <w:t>Лекція</w:t>
      </w:r>
    </w:p>
    <w:p w:rsidR="00233384" w:rsidRPr="00811435" w:rsidRDefault="00233384" w:rsidP="00811435">
      <w:pPr>
        <w:spacing w:after="0" w:line="248" w:lineRule="auto"/>
        <w:ind w:left="0" w:right="0" w:firstLine="0"/>
        <w:jc w:val="center"/>
        <w:rPr>
          <w:lang w:val="en-US"/>
        </w:rPr>
      </w:pPr>
      <w:r>
        <w:rPr>
          <w:b/>
        </w:rPr>
        <w:t>Термічна о</w:t>
      </w:r>
      <w:r w:rsidR="00811435">
        <w:rPr>
          <w:b/>
        </w:rPr>
        <w:t>бробка залізовуглецевих сплавів</w:t>
      </w:r>
      <w:bookmarkStart w:id="0" w:name="_GoBack"/>
      <w:bookmarkEnd w:id="0"/>
    </w:p>
    <w:p w:rsidR="00233384" w:rsidRDefault="00233384" w:rsidP="00233384">
      <w:pPr>
        <w:spacing w:after="0"/>
        <w:ind w:left="0" w:right="0" w:firstLine="0"/>
      </w:pPr>
      <w:r>
        <w:t xml:space="preserve">  </w:t>
      </w:r>
      <w:proofErr w:type="gramStart"/>
      <w:r>
        <w:t>З</w:t>
      </w:r>
      <w:proofErr w:type="gramEnd"/>
      <w:r>
        <w:t xml:space="preserve"> метою підготовки структури сталевих заготовок, надання потрібних вимог міцності, твердості та пластичності чи формування  певного комплексу характеристик, в умовах виробництва застосовують різні види та технології термічної та хіміко-термічної обробки. </w:t>
      </w:r>
    </w:p>
    <w:p w:rsidR="00233384" w:rsidRDefault="00233384" w:rsidP="00233384">
      <w:pPr>
        <w:spacing w:after="0"/>
        <w:ind w:left="0" w:right="0"/>
      </w:pPr>
      <w:r>
        <w:t>Основними видами термічної обробки, що по-різному змінюють структуру та властивості сталій і які призначають в залежності від потреб до напівфабрикатів (виливки, поковки, прокат тощо) чи готових виробі</w:t>
      </w:r>
      <w:proofErr w:type="gramStart"/>
      <w:r>
        <w:t>в</w:t>
      </w:r>
      <w:proofErr w:type="gramEnd"/>
      <w:r>
        <w:t xml:space="preserve">, є відпалювання, нормалізація, гартування та відпущення. </w:t>
      </w:r>
    </w:p>
    <w:p w:rsidR="00233384" w:rsidRDefault="00233384" w:rsidP="0023338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384" w:rsidRDefault="00233384" w:rsidP="00233384">
      <w:pPr>
        <w:spacing w:after="0" w:line="248" w:lineRule="auto"/>
        <w:ind w:left="0" w:right="0" w:firstLine="0"/>
        <w:jc w:val="left"/>
      </w:pPr>
      <w:r>
        <w:rPr>
          <w:b/>
        </w:rPr>
        <w:t xml:space="preserve">Відпалювання. </w:t>
      </w:r>
    </w:p>
    <w:p w:rsidR="00233384" w:rsidRDefault="00233384" w:rsidP="00233384">
      <w:pPr>
        <w:spacing w:after="0"/>
        <w:ind w:left="0" w:right="0"/>
      </w:pPr>
      <w:r>
        <w:t xml:space="preserve">В залежності від температури нагріву, умов охолодження та отриманих структури і властивостей застосовують </w:t>
      </w:r>
      <w:proofErr w:type="gramStart"/>
      <w:r>
        <w:t>р</w:t>
      </w:r>
      <w:proofErr w:type="gramEnd"/>
      <w:r>
        <w:t xml:space="preserve">ізні види відпалювання, схеми яких дані на рис. 1. </w:t>
      </w:r>
    </w:p>
    <w:p w:rsidR="00233384" w:rsidRDefault="00233384" w:rsidP="00233384">
      <w:pPr>
        <w:spacing w:after="0" w:line="259" w:lineRule="auto"/>
        <w:ind w:left="0" w:right="0" w:firstLine="0"/>
        <w:jc w:val="center"/>
      </w:pPr>
      <w:r>
        <w:rPr>
          <w:noProof/>
          <w:lang w:val="uk-UA" w:eastAsia="uk-UA"/>
        </w:rPr>
        <w:drawing>
          <wp:inline distT="0" distB="0" distL="0" distR="0" wp14:anchorId="147CDDB9" wp14:editId="1552B037">
            <wp:extent cx="2649482" cy="1617980"/>
            <wp:effectExtent l="0" t="0" r="0" b="1270"/>
            <wp:docPr id="15947" name="Picture 15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7" name="Picture 159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449" cy="161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384" w:rsidRDefault="00233384" w:rsidP="00233384">
      <w:pPr>
        <w:spacing w:after="0" w:line="248" w:lineRule="auto"/>
        <w:ind w:left="0" w:right="0" w:hanging="10"/>
        <w:jc w:val="center"/>
      </w:pPr>
      <w:r>
        <w:rPr>
          <w:i/>
        </w:rPr>
        <w:t>Рисунок 1. – Діаграма стану Fe – Fe</w:t>
      </w:r>
      <w:r>
        <w:rPr>
          <w:i/>
          <w:vertAlign w:val="subscript"/>
        </w:rPr>
        <w:t>3</w:t>
      </w:r>
      <w:r>
        <w:rPr>
          <w:i/>
        </w:rPr>
        <w:t>C з температурними інтервалами відпалювання.</w:t>
      </w:r>
    </w:p>
    <w:p w:rsidR="00233384" w:rsidRDefault="00233384" w:rsidP="00233384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33384" w:rsidRDefault="00233384" w:rsidP="00233384">
      <w:pPr>
        <w:numPr>
          <w:ilvl w:val="2"/>
          <w:numId w:val="1"/>
        </w:numPr>
        <w:spacing w:after="0"/>
        <w:ind w:left="0" w:right="0"/>
      </w:pPr>
      <w:r>
        <w:t xml:space="preserve">– </w:t>
      </w:r>
      <w:r>
        <w:rPr>
          <w:i/>
        </w:rPr>
        <w:t>гомогенізація</w:t>
      </w:r>
      <w:r>
        <w:t>.  Використовують для литих заготовок з легованої сталі, з метою зменшення дендритної чи внутрішньокристалічної ліквації, яка збільшує схильність сталі до крихкого зламу, знижує пластичність і в’язкість. Нагрівають до t ~ 1100 – 1200</w:t>
      </w:r>
      <w:proofErr w:type="gramStart"/>
      <w:r>
        <w:t>°С</w:t>
      </w:r>
      <w:proofErr w:type="gramEnd"/>
      <w:r>
        <w:t xml:space="preserve">, охолоджують до 800°С в печі а далі на повітрі. </w:t>
      </w:r>
    </w:p>
    <w:p w:rsidR="00233384" w:rsidRDefault="00233384" w:rsidP="00233384">
      <w:pPr>
        <w:numPr>
          <w:ilvl w:val="2"/>
          <w:numId w:val="1"/>
        </w:numPr>
        <w:spacing w:after="0"/>
        <w:ind w:left="0" w:right="0"/>
      </w:pPr>
      <w:r>
        <w:t xml:space="preserve">– </w:t>
      </w:r>
      <w:r>
        <w:rPr>
          <w:i/>
        </w:rPr>
        <w:t>низькотемпературне відпалювання для зниження твердості та рекристалізаційне відпалювання</w:t>
      </w:r>
      <w:r>
        <w:t xml:space="preserve">. Відпущення для зниження твердості нерівноважної структури </w:t>
      </w:r>
      <w:proofErr w:type="gramStart"/>
      <w:r>
        <w:t>п</w:t>
      </w:r>
      <w:proofErr w:type="gramEnd"/>
      <w:r>
        <w:t>ісля прокатки використовують для високолегованих сталей. При цьому покращується оброблюваність, за рахунок сфероїдизації карбідів. Рекристалізаційне відпалювання використовують як проміжну операцію для знімання наклепу при холодному деформуванні. Режим: нагрівають до t ~ 650 – 700</w:t>
      </w:r>
      <w:proofErr w:type="gramStart"/>
      <w:r>
        <w:t>°С</w:t>
      </w:r>
      <w:proofErr w:type="gramEnd"/>
      <w:r>
        <w:t xml:space="preserve">, охолоджують на повітрі.  </w:t>
      </w:r>
    </w:p>
    <w:p w:rsidR="00233384" w:rsidRDefault="00233384" w:rsidP="00233384">
      <w:pPr>
        <w:numPr>
          <w:ilvl w:val="2"/>
          <w:numId w:val="1"/>
        </w:numPr>
        <w:spacing w:after="0"/>
        <w:ind w:left="0" w:right="0"/>
      </w:pPr>
      <w:r>
        <w:t xml:space="preserve">– </w:t>
      </w:r>
      <w:r>
        <w:rPr>
          <w:i/>
        </w:rPr>
        <w:t>відпалювання для знищення напружень</w:t>
      </w:r>
      <w:r>
        <w:t xml:space="preserve">. Цьому виду відпалювання </w:t>
      </w:r>
      <w:proofErr w:type="gramStart"/>
      <w:r>
        <w:t>п</w:t>
      </w:r>
      <w:proofErr w:type="gramEnd"/>
      <w:r>
        <w:t xml:space="preserve">іддають виливки, зварені вироби, деталі після обробки різанням, правки, в яких виникають внутрішні (залишкові) напруження. Режим: до t ~ 550 – 650°С,  охолодження разом з </w:t>
      </w:r>
      <w:proofErr w:type="gramStart"/>
      <w:r>
        <w:t>п</w:t>
      </w:r>
      <w:proofErr w:type="gramEnd"/>
      <w:r>
        <w:t xml:space="preserve">іччю.  </w:t>
      </w:r>
    </w:p>
    <w:p w:rsidR="00233384" w:rsidRDefault="00233384" w:rsidP="00233384">
      <w:pPr>
        <w:numPr>
          <w:ilvl w:val="2"/>
          <w:numId w:val="1"/>
        </w:numPr>
        <w:spacing w:after="0"/>
        <w:ind w:left="0" w:right="0"/>
      </w:pPr>
      <w:r>
        <w:t xml:space="preserve">– </w:t>
      </w:r>
      <w:r>
        <w:rPr>
          <w:i/>
        </w:rPr>
        <w:t>повне відпалювання з фазовою перекристалізацією</w:t>
      </w:r>
      <w:r>
        <w:t xml:space="preserve">. Цей вид відпалювання є </w:t>
      </w:r>
      <w:proofErr w:type="gramStart"/>
      <w:r>
        <w:t>п</w:t>
      </w:r>
      <w:proofErr w:type="gramEnd"/>
      <w:r>
        <w:t xml:space="preserve">ідготовчою термічною обробкою. Відпалу </w:t>
      </w:r>
      <w:proofErr w:type="gramStart"/>
      <w:r>
        <w:t>п</w:t>
      </w:r>
      <w:proofErr w:type="gramEnd"/>
      <w:r>
        <w:t>іддають виливки, поковки, сортовий і фасонний прокат, труби, листи тощо для зниження міцності, твердості, покращення оброблюваності середньовуглецевої та високовуглецевої сталі , подрібнення зерна, усунення структурної неоднорідності та внутрішніх напружень. Режим: нагрівання до  t ~  А</w:t>
      </w:r>
      <w:r>
        <w:rPr>
          <w:vertAlign w:val="subscript"/>
        </w:rPr>
        <w:t>С3</w:t>
      </w:r>
      <w:r>
        <w:t xml:space="preserve"> + (30 – 50°С), охолодження разом з </w:t>
      </w:r>
      <w:proofErr w:type="gramStart"/>
      <w:r>
        <w:t>п</w:t>
      </w:r>
      <w:proofErr w:type="gramEnd"/>
      <w:r>
        <w:t xml:space="preserve">іччю. </w:t>
      </w:r>
    </w:p>
    <w:p w:rsidR="00233384" w:rsidRDefault="00233384" w:rsidP="00233384">
      <w:pPr>
        <w:numPr>
          <w:ilvl w:val="2"/>
          <w:numId w:val="1"/>
        </w:numPr>
        <w:spacing w:after="0"/>
        <w:ind w:left="0" w:right="0"/>
      </w:pPr>
      <w:r>
        <w:t xml:space="preserve">– </w:t>
      </w:r>
      <w:r>
        <w:rPr>
          <w:i/>
        </w:rPr>
        <w:t>нормалізація доевтектоїдних сталей</w:t>
      </w:r>
      <w:r>
        <w:t>. Цей вид відпущення часто заміняє гартування з відпущенням. Нормалізація визиває повну фазову перекристалізацію, тому отримана структура є дисперсною, що збільшує опі</w:t>
      </w:r>
      <w:proofErr w:type="gramStart"/>
      <w:r>
        <w:t>р</w:t>
      </w:r>
      <w:proofErr w:type="gramEnd"/>
      <w:r>
        <w:t xml:space="preserve"> крихкому руйнуванню, знижує поріг холодноламкості; забезпечує гарну оброблюваність; дозволяє отримати оптимальне сполучення міцності і пластичності вуглецевих та легованих сталей. Режим: нагрівання до t ~ А</w:t>
      </w:r>
      <w:r>
        <w:rPr>
          <w:vertAlign w:val="subscript"/>
        </w:rPr>
        <w:t>С3</w:t>
      </w:r>
      <w:r>
        <w:t xml:space="preserve"> + (50 – 70°С), охолодження прискорене, на пові</w:t>
      </w:r>
      <w:proofErr w:type="gramStart"/>
      <w:r>
        <w:t>тр</w:t>
      </w:r>
      <w:proofErr w:type="gramEnd"/>
      <w:r>
        <w:t xml:space="preserve">і чи обдувом.  </w:t>
      </w:r>
    </w:p>
    <w:p w:rsidR="00233384" w:rsidRDefault="00233384" w:rsidP="00233384">
      <w:pPr>
        <w:numPr>
          <w:ilvl w:val="2"/>
          <w:numId w:val="1"/>
        </w:numPr>
        <w:spacing w:after="0"/>
        <w:ind w:left="0" w:right="0"/>
      </w:pPr>
      <w:r>
        <w:t xml:space="preserve">– нормалізація заевтектоїдних сталей застосовується для усунення цементитної </w:t>
      </w:r>
      <w:proofErr w:type="gramStart"/>
      <w:r>
        <w:t>с</w:t>
      </w:r>
      <w:proofErr w:type="gramEnd"/>
      <w:r>
        <w:t xml:space="preserve">ітки;  </w:t>
      </w:r>
    </w:p>
    <w:p w:rsidR="00233384" w:rsidRDefault="00233384" w:rsidP="00233384">
      <w:pPr>
        <w:numPr>
          <w:ilvl w:val="2"/>
          <w:numId w:val="1"/>
        </w:numPr>
        <w:spacing w:after="0"/>
        <w:ind w:left="0" w:right="0"/>
      </w:pPr>
      <w:r>
        <w:t xml:space="preserve">– </w:t>
      </w:r>
      <w:r>
        <w:rPr>
          <w:i/>
        </w:rPr>
        <w:t>сфероїдизація</w:t>
      </w:r>
      <w:r>
        <w:t xml:space="preserve">. Застосовують для заевтектоїдних вуглецевих та легованих сталей з метою отримання зернистої (сфероїдальної)  форми перліту, замість пластинчатої. Сталь з зернистим перлітом має трохи меншу твердість і міцність, але набуває гарної оброблюваності </w:t>
      </w:r>
      <w:proofErr w:type="gramStart"/>
      <w:r>
        <w:t>р</w:t>
      </w:r>
      <w:proofErr w:type="gramEnd"/>
      <w:r>
        <w:t>ізанням, тобто можливе використання великих швидкостей різання і отримання високої чистоти поверхні. Режим: нагрівання до t ~ 750 – 780°С, охолодження до 620 – 680</w:t>
      </w:r>
      <w:proofErr w:type="gramStart"/>
      <w:r>
        <w:t>°С</w:t>
      </w:r>
      <w:proofErr w:type="gramEnd"/>
      <w:r>
        <w:t xml:space="preserve"> в печі, а далі на повітрі. </w:t>
      </w:r>
    </w:p>
    <w:p w:rsidR="00233384" w:rsidRDefault="00233384" w:rsidP="00233384">
      <w:pPr>
        <w:numPr>
          <w:ilvl w:val="2"/>
          <w:numId w:val="1"/>
        </w:numPr>
        <w:spacing w:after="0"/>
        <w:ind w:left="0" w:right="0"/>
      </w:pPr>
      <w:r>
        <w:t xml:space="preserve">– </w:t>
      </w:r>
      <w:r>
        <w:rPr>
          <w:i/>
        </w:rPr>
        <w:t>неповне відпалювання</w:t>
      </w:r>
      <w:r>
        <w:t xml:space="preserve">. Використовують для покращення оброблюваності </w:t>
      </w:r>
      <w:proofErr w:type="gramStart"/>
      <w:r>
        <w:t>р</w:t>
      </w:r>
      <w:proofErr w:type="gramEnd"/>
      <w:r>
        <w:t>ізанням конструкційних вуглецевих та легованих сталей. Режим: нагрів до t ~ А</w:t>
      </w:r>
      <w:r>
        <w:rPr>
          <w:vertAlign w:val="subscript"/>
        </w:rPr>
        <w:t>С1</w:t>
      </w:r>
      <w:r>
        <w:t xml:space="preserve"> + 50°С, охолодження до 600°С разом з </w:t>
      </w:r>
      <w:proofErr w:type="gramStart"/>
      <w:r>
        <w:t>п</w:t>
      </w:r>
      <w:proofErr w:type="gramEnd"/>
      <w:r>
        <w:t xml:space="preserve">іччю, а даль на повітрі. </w:t>
      </w:r>
    </w:p>
    <w:p w:rsidR="00233384" w:rsidRDefault="00233384" w:rsidP="0023338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33384" w:rsidRDefault="00233384" w:rsidP="00233384">
      <w:pPr>
        <w:spacing w:after="0" w:line="259" w:lineRule="auto"/>
        <w:ind w:left="0" w:right="0" w:firstLine="567"/>
        <w:jc w:val="left"/>
      </w:pPr>
      <w:r>
        <w:t xml:space="preserve"> </w:t>
      </w:r>
      <w:r>
        <w:rPr>
          <w:b/>
        </w:rPr>
        <w:t xml:space="preserve">Гартування та відпущення сталі. </w:t>
      </w:r>
    </w:p>
    <w:p w:rsidR="00233384" w:rsidRDefault="00233384" w:rsidP="00233384">
      <w:pPr>
        <w:spacing w:after="0"/>
        <w:ind w:left="0" w:right="0" w:firstLine="567"/>
      </w:pPr>
      <w:r>
        <w:t xml:space="preserve"> Гартування полягає в нагріві сталі на 30 – 50</w:t>
      </w:r>
      <w:proofErr w:type="gramStart"/>
      <w:r>
        <w:t>°С</w:t>
      </w:r>
      <w:proofErr w:type="gramEnd"/>
      <w:r>
        <w:t xml:space="preserve"> вище лінії А</w:t>
      </w:r>
      <w:r>
        <w:rPr>
          <w:vertAlign w:val="subscript"/>
        </w:rPr>
        <w:t>С3</w:t>
      </w:r>
      <w:r>
        <w:t xml:space="preserve"> для доевтектоїдних сталей чи вище лінії А</w:t>
      </w:r>
      <w:r>
        <w:rPr>
          <w:vertAlign w:val="subscript"/>
        </w:rPr>
        <w:t>С1</w:t>
      </w:r>
      <w:r>
        <w:t xml:space="preserve"> для заевтектоїдних сталей; витримці для завершення фазових перетворень и подальшому охолодженню зі швидкістю більшою за критичну. Для вуглецевих сталей охолодження проводять </w:t>
      </w:r>
      <w:proofErr w:type="gramStart"/>
      <w:r>
        <w:t>част</w:t>
      </w:r>
      <w:proofErr w:type="gramEnd"/>
      <w:r>
        <w:t xml:space="preserve">іше у </w:t>
      </w:r>
      <w:r>
        <w:lastRenderedPageBreak/>
        <w:t xml:space="preserve">воді, а для легованих – в маслі чи інших середовищах. Щоб зменшити крихкість і напруження, що викликаються гартуванням, і отримати потрібний комплекс механічних властивостей, сталі </w:t>
      </w:r>
      <w:proofErr w:type="gramStart"/>
      <w:r>
        <w:t>п</w:t>
      </w:r>
      <w:proofErr w:type="gramEnd"/>
      <w:r>
        <w:t xml:space="preserve">ісля гартування обов’язково піддають відпущенню. </w:t>
      </w:r>
    </w:p>
    <w:p w:rsidR="00233384" w:rsidRDefault="00233384" w:rsidP="00233384">
      <w:pPr>
        <w:spacing w:after="0"/>
        <w:ind w:left="0" w:right="0"/>
      </w:pPr>
      <w:r>
        <w:t xml:space="preserve">Конструкційні сталі в основному </w:t>
      </w:r>
      <w:proofErr w:type="gramStart"/>
      <w:r>
        <w:t>п</w:t>
      </w:r>
      <w:proofErr w:type="gramEnd"/>
      <w:r>
        <w:t xml:space="preserve">іддають гарту для підвищення міцності, твердості, отримання достатньої в’язкості, інструментальні сталі гартують з метою надання твердості, різальних властивостей, зносостійкості. </w:t>
      </w:r>
    </w:p>
    <w:p w:rsidR="00233384" w:rsidRDefault="00233384" w:rsidP="00233384">
      <w:pPr>
        <w:spacing w:after="0"/>
        <w:ind w:left="0" w:right="0"/>
      </w:pPr>
      <w:r>
        <w:t>Вибі</w:t>
      </w:r>
      <w:proofErr w:type="gramStart"/>
      <w:r>
        <w:t>р</w:t>
      </w:r>
      <w:proofErr w:type="gramEnd"/>
      <w:r>
        <w:t xml:space="preserve"> температурного режиму при гартування залежить від хімічного складу сталі, структури  та кінцевого комплексу вимог, які ставляться до неї.  </w:t>
      </w:r>
    </w:p>
    <w:p w:rsidR="00233384" w:rsidRDefault="00233384" w:rsidP="00233384">
      <w:pPr>
        <w:spacing w:after="0"/>
        <w:ind w:left="0" w:right="0"/>
      </w:pPr>
      <w:r>
        <w:t>Доевтектоїдні сталі нагрівають на 20 – 30</w:t>
      </w:r>
      <w:proofErr w:type="gramStart"/>
      <w:r>
        <w:t>°С</w:t>
      </w:r>
      <w:proofErr w:type="gramEnd"/>
      <w:r>
        <w:t xml:space="preserve"> вище точки А</w:t>
      </w:r>
      <w:r>
        <w:rPr>
          <w:vertAlign w:val="subscript"/>
        </w:rPr>
        <w:t>С3</w:t>
      </w:r>
      <w:r>
        <w:t xml:space="preserve">. В цьому разі сталь з вихідною структурою Ф + </w:t>
      </w:r>
      <w:proofErr w:type="gramStart"/>
      <w:r>
        <w:t>П(</w:t>
      </w:r>
      <w:proofErr w:type="gramEnd"/>
      <w:r>
        <w:t>Ф+Fe</w:t>
      </w:r>
      <w:r>
        <w:rPr>
          <w:vertAlign w:val="subscript"/>
        </w:rPr>
        <w:t>3</w:t>
      </w:r>
      <w:r>
        <w:t xml:space="preserve">C) набуває гомогенну структуру аустеніту, яка при охолодженні з надкритичною швидкістю перетворюється в мартенсит (рис </w:t>
      </w:r>
      <w:r>
        <w:rPr>
          <w:lang w:val="uk-UA"/>
        </w:rPr>
        <w:t>2</w:t>
      </w:r>
      <w:r>
        <w:t xml:space="preserve">). </w:t>
      </w:r>
    </w:p>
    <w:p w:rsidR="00233384" w:rsidRDefault="00233384" w:rsidP="00233384">
      <w:pPr>
        <w:spacing w:after="0" w:line="244" w:lineRule="auto"/>
        <w:ind w:left="0" w:right="0" w:firstLine="427"/>
        <w:jc w:val="left"/>
      </w:pPr>
      <w:r>
        <w:t>Заевтектоїдні сталі нагрівають при гартуванні до t ~(30 – 50°С) + А</w:t>
      </w:r>
      <w:r>
        <w:rPr>
          <w:vertAlign w:val="subscript"/>
        </w:rPr>
        <w:t>1</w:t>
      </w:r>
      <w:r>
        <w:t xml:space="preserve">, при цьому в структурі </w:t>
      </w:r>
      <w:proofErr w:type="gramStart"/>
      <w:r>
        <w:t>кр</w:t>
      </w:r>
      <w:proofErr w:type="gramEnd"/>
      <w:r>
        <w:t xml:space="preserve">ім аустеніту зберігається деяка кількість цементиту. </w:t>
      </w:r>
      <w:proofErr w:type="gramStart"/>
      <w:r>
        <w:t>П</w:t>
      </w:r>
      <w:proofErr w:type="gramEnd"/>
      <w:r>
        <w:t xml:space="preserve">ісля охолодження структура сталі буде складатися з мартенситу і нерозчинених часток карбідів, які мають високу твердість. </w:t>
      </w:r>
    </w:p>
    <w:p w:rsidR="00233384" w:rsidRDefault="00233384" w:rsidP="00233384">
      <w:pPr>
        <w:spacing w:after="0"/>
        <w:ind w:left="0" w:right="0"/>
      </w:pPr>
      <w:r>
        <w:t xml:space="preserve">Леговані сталі нагрівають до температур більших за звичайні, </w:t>
      </w:r>
      <w:proofErr w:type="gramStart"/>
      <w:r>
        <w:t>для</w:t>
      </w:r>
      <w:proofErr w:type="gramEnd"/>
      <w:r>
        <w:t xml:space="preserve"> більш повного розчинення легуючих елементів і отримання легованого аустеніту. </w:t>
      </w:r>
    </w:p>
    <w:p w:rsidR="00233384" w:rsidRDefault="00233384" w:rsidP="00233384">
      <w:pPr>
        <w:spacing w:after="0" w:line="259" w:lineRule="auto"/>
        <w:ind w:left="0" w:right="0" w:firstLine="0"/>
        <w:jc w:val="center"/>
      </w:pPr>
      <w:r>
        <w:rPr>
          <w:noProof/>
          <w:lang w:val="uk-UA" w:eastAsia="uk-UA"/>
        </w:rPr>
        <w:drawing>
          <wp:inline distT="0" distB="0" distL="0" distR="0" wp14:anchorId="203EF5B0" wp14:editId="2A643442">
            <wp:extent cx="2617545" cy="1350645"/>
            <wp:effectExtent l="0" t="0" r="0" b="1905"/>
            <wp:docPr id="16271" name="Picture 16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" name="Picture 162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8926" cy="135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384" w:rsidRDefault="00233384" w:rsidP="00233384">
      <w:pPr>
        <w:spacing w:after="0" w:line="248" w:lineRule="auto"/>
        <w:ind w:left="0" w:right="0" w:hanging="10"/>
        <w:jc w:val="center"/>
      </w:pPr>
      <w:r>
        <w:rPr>
          <w:i/>
        </w:rPr>
        <w:t xml:space="preserve">Рисунок </w:t>
      </w:r>
      <w:r>
        <w:rPr>
          <w:i/>
          <w:lang w:val="uk-UA"/>
        </w:rPr>
        <w:t>2</w:t>
      </w:r>
      <w:r>
        <w:rPr>
          <w:i/>
        </w:rPr>
        <w:t xml:space="preserve"> – Схема гартування сталі</w:t>
      </w:r>
    </w:p>
    <w:p w:rsidR="00233384" w:rsidRDefault="00233384" w:rsidP="0023338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33384" w:rsidRDefault="00233384" w:rsidP="00233384">
      <w:pPr>
        <w:spacing w:after="0"/>
        <w:ind w:left="0" w:right="0" w:firstLine="567"/>
      </w:pPr>
      <w:r>
        <w:t xml:space="preserve">Тривалість нагріву при гартування повинна забезпечувати прогрівання виробу по перерізу і завершення фазових перетворень, але не повинна приводити до зростання зерен і зневуглецювання поверхневих шарів сталі. </w:t>
      </w:r>
      <w:proofErr w:type="gramStart"/>
      <w:r>
        <w:t>З</w:t>
      </w:r>
      <w:proofErr w:type="gramEnd"/>
      <w:r>
        <w:t xml:space="preserve"> метою запобігання останнього застосовують нагрівання в захисній чи інертній атмосфері. </w:t>
      </w:r>
    </w:p>
    <w:p w:rsidR="00233384" w:rsidRDefault="00233384" w:rsidP="00233384">
      <w:pPr>
        <w:spacing w:after="0"/>
        <w:ind w:left="0" w:right="0"/>
      </w:pPr>
      <w:r>
        <w:t xml:space="preserve">Охолодження при гартуванні повинно забезпечити отримання структури мартенситу в межах потрібного перерізу виробу, при цьому не повинно визивати гартувальних дефектів: </w:t>
      </w:r>
      <w:proofErr w:type="gramStart"/>
      <w:r>
        <w:t>тр</w:t>
      </w:r>
      <w:proofErr w:type="gramEnd"/>
      <w:r>
        <w:t>іщин, деформацій, викривлення та високих залишкових напружень. Швидкість охолодження повинна бути над критичною в інтервалі температур А</w:t>
      </w:r>
      <w:r>
        <w:rPr>
          <w:vertAlign w:val="subscript"/>
        </w:rPr>
        <w:t>r1</w:t>
      </w:r>
      <w:r>
        <w:t xml:space="preserve"> – M</w:t>
      </w:r>
      <w:r>
        <w:rPr>
          <w:vertAlign w:val="subscript"/>
        </w:rPr>
        <w:t>Н</w:t>
      </w:r>
      <w:r>
        <w:t xml:space="preserve"> для придушення  розпаду аустеніту в області перлітного перетворення і уповільненою при охолодженні в інтервалі температур М</w:t>
      </w:r>
      <w:r>
        <w:rPr>
          <w:vertAlign w:val="subscript"/>
        </w:rPr>
        <w:t>Н</w:t>
      </w:r>
      <w:r>
        <w:t xml:space="preserve"> – М</w:t>
      </w:r>
      <w:r>
        <w:rPr>
          <w:vertAlign w:val="subscript"/>
        </w:rPr>
        <w:t>К</w:t>
      </w:r>
      <w:r>
        <w:t xml:space="preserve">  (висока швидкість небажана бо приводить до </w:t>
      </w:r>
      <w:proofErr w:type="gramStart"/>
      <w:r>
        <w:t>р</w:t>
      </w:r>
      <w:proofErr w:type="gramEnd"/>
      <w:r>
        <w:t xml:space="preserve">ізкого збільшення залишкових напружень і навіть до утворення тріщин). </w:t>
      </w:r>
    </w:p>
    <w:p w:rsidR="00233384" w:rsidRDefault="00233384" w:rsidP="00233384">
      <w:pPr>
        <w:spacing w:after="0"/>
        <w:ind w:left="0" w:right="0"/>
      </w:pPr>
      <w:r>
        <w:t xml:space="preserve">В залежності від швидкості охолодження при розпаді аустеніту можуть утворюватися також дисперсні ферито-цементитні структури – сорбіт, троостит.  </w:t>
      </w:r>
    </w:p>
    <w:p w:rsidR="00233384" w:rsidRDefault="00233384" w:rsidP="00233384">
      <w:pPr>
        <w:spacing w:after="0"/>
        <w:ind w:left="0" w:right="0"/>
      </w:pPr>
      <w:r>
        <w:t xml:space="preserve">Завершальною операцією гартування є відпущення, в результаті якого сталь отримує потрібні структуру і властивості. </w:t>
      </w:r>
      <w:proofErr w:type="gramStart"/>
      <w:r>
        <w:t>Кр</w:t>
      </w:r>
      <w:proofErr w:type="gramEnd"/>
      <w:r>
        <w:t xml:space="preserve">ім того знешкоджуються внутрішні напруження, що виникають при гарті.  </w:t>
      </w:r>
    </w:p>
    <w:p w:rsidR="00233384" w:rsidRDefault="00233384" w:rsidP="00233384">
      <w:pPr>
        <w:spacing w:after="0"/>
        <w:ind w:left="0" w:right="0"/>
      </w:pPr>
      <w:r>
        <w:t>Відпущення полягає в нагріванні загартованої сталі до температур нижчих А</w:t>
      </w:r>
      <w:r>
        <w:rPr>
          <w:vertAlign w:val="subscript"/>
        </w:rPr>
        <w:t>С</w:t>
      </w:r>
      <w:proofErr w:type="gramStart"/>
      <w:r>
        <w:rPr>
          <w:vertAlign w:val="subscript"/>
        </w:rPr>
        <w:t>1</w:t>
      </w:r>
      <w:proofErr w:type="gramEnd"/>
      <w:r>
        <w:t xml:space="preserve">, тривалій витримці при заданій температурі і подальшому повільному охолодженні.  </w:t>
      </w:r>
    </w:p>
    <w:p w:rsidR="00233384" w:rsidRDefault="00233384" w:rsidP="00233384">
      <w:pPr>
        <w:spacing w:after="0"/>
        <w:ind w:left="0" w:right="0"/>
      </w:pPr>
      <w:r>
        <w:t>Температура та швидкість охолодження мають суттєвий вплив на формування остаточної структури. За цією ознакою розрізняють три види відпущення: низькотемпературне (низьке), середньо температурне (середн</w:t>
      </w:r>
      <w:proofErr w:type="gramStart"/>
      <w:r>
        <w:t>є)</w:t>
      </w:r>
      <w:proofErr w:type="gramEnd"/>
      <w:r>
        <w:t xml:space="preserve"> і високотемпературне (високе) (рис. </w:t>
      </w:r>
      <w:r>
        <w:rPr>
          <w:lang w:val="uk-UA"/>
        </w:rPr>
        <w:t>3</w:t>
      </w:r>
      <w:r>
        <w:t xml:space="preserve">). </w:t>
      </w:r>
    </w:p>
    <w:p w:rsidR="00233384" w:rsidRDefault="00233384" w:rsidP="0023338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33384" w:rsidRDefault="00233384" w:rsidP="00233384">
      <w:pPr>
        <w:spacing w:after="0" w:line="259" w:lineRule="auto"/>
        <w:ind w:left="0" w:right="0" w:firstLine="0"/>
        <w:jc w:val="center"/>
      </w:pPr>
      <w:r>
        <w:rPr>
          <w:noProof/>
          <w:lang w:val="uk-UA" w:eastAsia="uk-UA"/>
        </w:rPr>
        <w:drawing>
          <wp:inline distT="0" distB="0" distL="0" distR="0" wp14:anchorId="6135A137" wp14:editId="6176A1A1">
            <wp:extent cx="1764829" cy="1500188"/>
            <wp:effectExtent l="0" t="0" r="6985" b="5080"/>
            <wp:docPr id="16370" name="Picture 16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0" name="Picture 163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6308" cy="150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384" w:rsidRDefault="00233384" w:rsidP="00233384">
      <w:pPr>
        <w:spacing w:after="0" w:line="248" w:lineRule="auto"/>
        <w:ind w:left="0" w:right="0" w:hanging="10"/>
        <w:jc w:val="center"/>
      </w:pPr>
      <w:r>
        <w:rPr>
          <w:i/>
        </w:rPr>
        <w:t xml:space="preserve">Рисунок </w:t>
      </w:r>
      <w:r>
        <w:rPr>
          <w:i/>
          <w:lang w:val="uk-UA"/>
        </w:rPr>
        <w:t>3</w:t>
      </w:r>
      <w:r>
        <w:rPr>
          <w:i/>
        </w:rPr>
        <w:t>. – Види відпущення.</w:t>
      </w:r>
    </w:p>
    <w:p w:rsidR="00233384" w:rsidRDefault="00233384" w:rsidP="00233384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33384" w:rsidRDefault="00233384" w:rsidP="00233384">
      <w:pPr>
        <w:spacing w:after="0"/>
        <w:ind w:left="0" w:right="0" w:firstLine="307"/>
      </w:pPr>
      <w:r>
        <w:rPr>
          <w:i/>
        </w:rPr>
        <w:t>Низькотемпературне (низьке)</w:t>
      </w:r>
      <w:r>
        <w:rPr>
          <w:i/>
          <w:sz w:val="24"/>
        </w:rPr>
        <w:t xml:space="preserve"> </w:t>
      </w:r>
      <w:r>
        <w:rPr>
          <w:i/>
        </w:rPr>
        <w:t>відпущення</w:t>
      </w:r>
      <w:r>
        <w:t xml:space="preserve"> проводять з нагріванням до 250 °С. При цьому знижується внутрішня напруга, мартенсит гарту переходить у відпущений мартенсит, </w:t>
      </w:r>
      <w:proofErr w:type="gramStart"/>
      <w:r>
        <w:t>п</w:t>
      </w:r>
      <w:proofErr w:type="gramEnd"/>
      <w:r>
        <w:t xml:space="preserve">ідвищується міцність і небагато </w:t>
      </w:r>
      <w:r>
        <w:lastRenderedPageBreak/>
        <w:t xml:space="preserve">поліпшується в'язкість, без помітного зниження твердості. Застосовують для загартованих сталей (0,5—1,3 %С), які після низького відпущення зберігають твердість в межах HRC 58—63, а отже, високу зносостійкість. Проте такий виріб (якщо око не має </w:t>
      </w:r>
      <w:proofErr w:type="gramStart"/>
      <w:r>
        <w:t>в'язко</w:t>
      </w:r>
      <w:proofErr w:type="gramEnd"/>
      <w:r>
        <w:t xml:space="preserve">ї серцевини) не витримує значних динамічних навантажень. </w:t>
      </w:r>
    </w:p>
    <w:p w:rsidR="00233384" w:rsidRDefault="00233384" w:rsidP="00233384">
      <w:pPr>
        <w:spacing w:after="0"/>
        <w:ind w:left="0" w:right="0" w:firstLine="326"/>
      </w:pPr>
      <w:r>
        <w:t xml:space="preserve">Низькотемпературному відпущенню </w:t>
      </w:r>
      <w:proofErr w:type="gramStart"/>
      <w:r>
        <w:t>п</w:t>
      </w:r>
      <w:proofErr w:type="gramEnd"/>
      <w:r>
        <w:t>іддають ріжучий і вимірювальний інструмент з вуглецевих і низьколегованих сталей, а також деталі, що зазнали поверхневий гарт, цементацію, ціанування або нітроцементацію. Тривалість відпущення зазвичай 1—2,5 годин, а для виробі</w:t>
      </w:r>
      <w:proofErr w:type="gramStart"/>
      <w:r>
        <w:t>в</w:t>
      </w:r>
      <w:proofErr w:type="gramEnd"/>
      <w:r>
        <w:t xml:space="preserve"> великих перетинів і вимірювальних інструментів призначають більш тривалішу витримку. </w:t>
      </w:r>
    </w:p>
    <w:p w:rsidR="00233384" w:rsidRDefault="00233384" w:rsidP="00233384">
      <w:pPr>
        <w:spacing w:after="0"/>
        <w:ind w:left="0" w:right="0" w:firstLine="307"/>
      </w:pPr>
      <w:r>
        <w:rPr>
          <w:i/>
        </w:rPr>
        <w:t>Средньотемпературне (середнє) відпущення</w:t>
      </w:r>
      <w:r>
        <w:t xml:space="preserve"> виконують при 350—500 °С і застосовують головним чином для пружин і ресор, а також для штампів. Таке відпущення забезпечує високу межу пружності, межу витривалості і релаксаційну </w:t>
      </w:r>
      <w:proofErr w:type="gramStart"/>
      <w:r>
        <w:t>ст</w:t>
      </w:r>
      <w:proofErr w:type="gramEnd"/>
      <w:r>
        <w:t xml:space="preserve">ійкість. Структура стали </w:t>
      </w:r>
      <w:proofErr w:type="gramStart"/>
      <w:r>
        <w:t>п</w:t>
      </w:r>
      <w:proofErr w:type="gramEnd"/>
      <w:r>
        <w:t xml:space="preserve">ісля середнього відпущення – троостит відпущення або троосто-мартенсит; твердість становить HRC 40—50.  </w:t>
      </w:r>
    </w:p>
    <w:p w:rsidR="00233384" w:rsidRDefault="00233384" w:rsidP="00233384">
      <w:pPr>
        <w:spacing w:after="0"/>
        <w:ind w:left="0" w:right="0" w:firstLine="312"/>
      </w:pPr>
      <w:r>
        <w:rPr>
          <w:i/>
        </w:rPr>
        <w:t>Високотемпературне (високе) відпущення</w:t>
      </w:r>
      <w:r>
        <w:t xml:space="preserve"> проводять при 500—680 °С. Структура стали </w:t>
      </w:r>
      <w:proofErr w:type="gramStart"/>
      <w:r>
        <w:t>п</w:t>
      </w:r>
      <w:proofErr w:type="gramEnd"/>
      <w:r>
        <w:t>ісля високої відпущення – сорбіт відпущення. Високе відпущення створює якнайкраще спі</w:t>
      </w:r>
      <w:proofErr w:type="gramStart"/>
      <w:r>
        <w:t>вв</w:t>
      </w:r>
      <w:proofErr w:type="gramEnd"/>
      <w:r>
        <w:t xml:space="preserve">ідношення міцності і в'язкості стали. </w:t>
      </w:r>
    </w:p>
    <w:p w:rsidR="00233384" w:rsidRDefault="00233384" w:rsidP="00233384">
      <w:pPr>
        <w:spacing w:after="0"/>
        <w:ind w:left="0" w:right="0" w:firstLine="317"/>
      </w:pPr>
      <w:r>
        <w:t xml:space="preserve">Гартування з високим відпущенням в порівнянні з нормалізованим або відпаленим станом одночасно </w:t>
      </w:r>
      <w:proofErr w:type="gramStart"/>
      <w:r>
        <w:t>п</w:t>
      </w:r>
      <w:proofErr w:type="gramEnd"/>
      <w:r>
        <w:t xml:space="preserve">ідвищує </w:t>
      </w:r>
      <w:r>
        <w:rPr>
          <w:sz w:val="22"/>
        </w:rPr>
        <w:t>σ</w:t>
      </w:r>
      <w:r>
        <w:rPr>
          <w:vertAlign w:val="subscript"/>
        </w:rPr>
        <w:t>то</w:t>
      </w:r>
      <w:r>
        <w:t xml:space="preserve"> і </w:t>
      </w:r>
      <w:r>
        <w:rPr>
          <w:sz w:val="22"/>
        </w:rPr>
        <w:t>σ</w:t>
      </w:r>
      <w:r>
        <w:rPr>
          <w:vertAlign w:val="subscript"/>
        </w:rPr>
        <w:t>02</w:t>
      </w:r>
      <w:r>
        <w:t>, δ і ψ , а також KCU</w:t>
      </w:r>
      <w:r>
        <w:rPr>
          <w:i/>
        </w:rPr>
        <w:t xml:space="preserve">. </w:t>
      </w:r>
      <w:r>
        <w:t xml:space="preserve">Термічну обробку, що складається з гартування і високого відпущення, називають </w:t>
      </w:r>
      <w:r>
        <w:rPr>
          <w:i/>
        </w:rPr>
        <w:t>поліпшенням</w:t>
      </w:r>
      <w:r>
        <w:t xml:space="preserve">. </w:t>
      </w:r>
    </w:p>
    <w:p w:rsidR="00233384" w:rsidRDefault="00233384" w:rsidP="00233384">
      <w:pPr>
        <w:spacing w:after="0"/>
        <w:ind w:left="0" w:right="0" w:firstLine="326"/>
      </w:pPr>
      <w:r>
        <w:t xml:space="preserve">Поліпшенню </w:t>
      </w:r>
      <w:proofErr w:type="gramStart"/>
      <w:r>
        <w:t>п</w:t>
      </w:r>
      <w:proofErr w:type="gramEnd"/>
      <w:r>
        <w:t xml:space="preserve">іддають середньовуглецеві (0,3 – 0,5 %С) конструкційні стали, до яких пред'являються високі вимоги до межі текучості, межі витривалості і ударної в'язкості. Поліпшення значно підвищує конструктивну міцність стали, зменшуючи чутливість до концентраторів напруги, роботу розвитку тріщини, знижує температуру верхнього і нижнього порогу холодноламкості. </w:t>
      </w:r>
    </w:p>
    <w:p w:rsidR="00233384" w:rsidRDefault="00233384" w:rsidP="00233384">
      <w:pPr>
        <w:spacing w:after="0"/>
        <w:ind w:left="0" w:right="0" w:firstLine="307"/>
      </w:pPr>
      <w:r>
        <w:t>Відпущення при 550 – 600 °С протягом 1 – 2 годин майже повністю знімає залишкові напруження, що виникли при гартуванні. Залежно від габаритних розмі</w:t>
      </w:r>
      <w:proofErr w:type="gramStart"/>
      <w:r>
        <w:t>р</w:t>
      </w:r>
      <w:proofErr w:type="gramEnd"/>
      <w:r>
        <w:t xml:space="preserve">ів виробу тривалість високого відпущення складає 1,0 – 6 годин. </w:t>
      </w:r>
    </w:p>
    <w:p w:rsidR="00233384" w:rsidRDefault="00233384" w:rsidP="00233384">
      <w:pPr>
        <w:spacing w:after="0"/>
        <w:ind w:left="0" w:right="0" w:firstLine="331"/>
      </w:pPr>
      <w:r>
        <w:t xml:space="preserve">Гартуванню з високим відпущенням (600 – 700°С) </w:t>
      </w:r>
      <w:proofErr w:type="gramStart"/>
      <w:r>
        <w:t>п</w:t>
      </w:r>
      <w:proofErr w:type="gramEnd"/>
      <w:r>
        <w:t xml:space="preserve">іддають низьковуглецеву і низьколеговану товстолистову сталь,це підвищує її опір крихкому руйнуванню і зменшує схильність до старіння. </w:t>
      </w:r>
    </w:p>
    <w:p w:rsidR="00D0247C" w:rsidRDefault="00D0247C" w:rsidP="00233384">
      <w:pPr>
        <w:spacing w:after="0"/>
        <w:ind w:left="0" w:right="0" w:firstLine="567"/>
      </w:pPr>
    </w:p>
    <w:p w:rsidR="00CA371B" w:rsidRDefault="00CA371B" w:rsidP="00CA371B">
      <w:pPr>
        <w:spacing w:after="45"/>
        <w:ind w:left="14" w:right="0" w:hanging="10"/>
        <w:jc w:val="left"/>
      </w:pPr>
      <w:r>
        <w:rPr>
          <w:b/>
        </w:rPr>
        <w:t xml:space="preserve">Термомеханічна обробка. </w:t>
      </w:r>
    </w:p>
    <w:p w:rsidR="00CA371B" w:rsidRDefault="00CA371B" w:rsidP="00CA371B">
      <w:pPr>
        <w:ind w:left="14" w:right="84" w:firstLine="355"/>
      </w:pPr>
      <w:r>
        <w:t xml:space="preserve">Термомеханічна обробка – це сукупність операцій деформації, нагріву і охолодження, в результаті яких формування остаточної структури і властивостей матеріалу відбувається в умовах збільшеної щільності і </w:t>
      </w:r>
      <w:proofErr w:type="gramStart"/>
      <w:r>
        <w:t>оптимального</w:t>
      </w:r>
      <w:proofErr w:type="gramEnd"/>
      <w:r>
        <w:t xml:space="preserve"> розподілу дефектів будови, створених пластичною деформацією. </w:t>
      </w:r>
    </w:p>
    <w:p w:rsidR="00CA371B" w:rsidRDefault="00CA371B" w:rsidP="00CA371B">
      <w:pPr>
        <w:ind w:left="14" w:right="84" w:firstLine="360"/>
      </w:pPr>
      <w:r>
        <w:t xml:space="preserve">В залежності від температури, при яких здійснюють деформацію і температури рекристалізації  металу розрізняють високотемпературну (ВТМО) і низькотемпературну (НТМО) термомеханічну обробку. </w:t>
      </w:r>
    </w:p>
    <w:p w:rsidR="00CA371B" w:rsidRDefault="00CA371B" w:rsidP="00CA371B">
      <w:pPr>
        <w:spacing w:after="4" w:line="242" w:lineRule="auto"/>
        <w:ind w:left="-10" w:right="0" w:firstLine="360"/>
        <w:jc w:val="left"/>
      </w:pPr>
      <w:r>
        <w:t xml:space="preserve">При ВТМО сплав нагрівають до температур фазових перетворень у твердий розчин і деформують зі ступенем пластичної деформації 30 – 50%. </w:t>
      </w:r>
      <w:proofErr w:type="gramStart"/>
      <w:r>
        <w:t>П</w:t>
      </w:r>
      <w:proofErr w:type="gramEnd"/>
      <w:r>
        <w:t xml:space="preserve">ісля деформації одразу проводять гартування, щоб уникнути розвитку рекристалізації. </w:t>
      </w:r>
    </w:p>
    <w:p w:rsidR="00CA371B" w:rsidRDefault="00CA371B" w:rsidP="00CA371B">
      <w:pPr>
        <w:ind w:left="14" w:right="84" w:firstLine="360"/>
      </w:pPr>
      <w:r>
        <w:t xml:space="preserve">По другому способу НТМО, сплав деформують в температурній зоні нижчій за температуру рекристалізації і фазових перетворень, ступінь пластичної деформації складає 75 – 95%. Гартування проводять одразу </w:t>
      </w:r>
      <w:proofErr w:type="gramStart"/>
      <w:r>
        <w:t>п</w:t>
      </w:r>
      <w:proofErr w:type="gramEnd"/>
      <w:r>
        <w:t xml:space="preserve">ісля деформації і виконують обов’язкове низькотемпературне  відпущення. </w:t>
      </w:r>
    </w:p>
    <w:p w:rsidR="00CA371B" w:rsidRDefault="00CA371B" w:rsidP="00CA371B">
      <w:pPr>
        <w:ind w:left="14" w:right="84" w:firstLine="360"/>
      </w:pPr>
      <w:r>
        <w:t xml:space="preserve">ТМО дозволяє одночасно отримати дуже високу міцність з забезпеченням гарної пластичності. Також при цьому </w:t>
      </w:r>
      <w:proofErr w:type="gramStart"/>
      <w:r>
        <w:t>п</w:t>
      </w:r>
      <w:proofErr w:type="gramEnd"/>
      <w:r>
        <w:t xml:space="preserve">ідвищується ударна в’язкість, тріщиностійкість, знижується поріг холодноламкості і крихкість. </w:t>
      </w:r>
    </w:p>
    <w:p w:rsidR="00CA371B" w:rsidRDefault="00CA371B" w:rsidP="00CA371B">
      <w:pPr>
        <w:spacing w:after="0" w:line="256" w:lineRule="auto"/>
        <w:ind w:left="0" w:right="0" w:firstLine="0"/>
        <w:jc w:val="left"/>
      </w:pPr>
      <w:r>
        <w:t xml:space="preserve"> </w:t>
      </w:r>
    </w:p>
    <w:p w:rsidR="00CA371B" w:rsidRDefault="00CA371B" w:rsidP="00CA371B">
      <w:pPr>
        <w:spacing w:after="45"/>
        <w:ind w:left="14" w:right="0" w:hanging="10"/>
        <w:jc w:val="left"/>
        <w:rPr>
          <w:b/>
        </w:rPr>
      </w:pPr>
    </w:p>
    <w:p w:rsidR="00CA371B" w:rsidRDefault="00CA371B" w:rsidP="00CA371B">
      <w:pPr>
        <w:spacing w:after="45"/>
        <w:ind w:left="14" w:right="0" w:hanging="10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Хіміко-термічна обробка. </w:t>
      </w:r>
    </w:p>
    <w:p w:rsidR="00CA371B" w:rsidRDefault="00CA371B" w:rsidP="00CA371B">
      <w:pPr>
        <w:ind w:left="14" w:right="84" w:firstLine="355"/>
      </w:pPr>
      <w:r>
        <w:rPr>
          <w:i/>
        </w:rPr>
        <w:t>Хіміко-термічна обробка</w:t>
      </w:r>
      <w:r>
        <w:t xml:space="preserve"> (</w:t>
      </w:r>
      <w:r>
        <w:rPr>
          <w:i/>
        </w:rPr>
        <w:t>ХТО</w:t>
      </w:r>
      <w:r>
        <w:t xml:space="preserve">) – термічна обробка металів та сплавів </w:t>
      </w:r>
      <w:proofErr w:type="gramStart"/>
      <w:r>
        <w:t>в</w:t>
      </w:r>
      <w:proofErr w:type="gramEnd"/>
      <w:r>
        <w:t xml:space="preserve"> хімічно активних середовищах для зміни хімічного складу, структури і властивостей в поверхневих шарах. </w:t>
      </w:r>
    </w:p>
    <w:p w:rsidR="00CA371B" w:rsidRDefault="00CA371B" w:rsidP="00CA371B">
      <w:pPr>
        <w:spacing w:after="27"/>
        <w:ind w:left="360" w:right="84" w:firstLine="0"/>
      </w:pPr>
      <w:r>
        <w:t>Механізм ХТО включа</w:t>
      </w:r>
      <w:proofErr w:type="gramStart"/>
      <w:r>
        <w:t>є:</w:t>
      </w:r>
      <w:proofErr w:type="gramEnd"/>
      <w:r>
        <w:t xml:space="preserve"> </w:t>
      </w:r>
    </w:p>
    <w:p w:rsidR="00CA371B" w:rsidRDefault="00CA371B" w:rsidP="00CA371B">
      <w:pPr>
        <w:numPr>
          <w:ilvl w:val="0"/>
          <w:numId w:val="2"/>
        </w:numPr>
        <w:spacing w:after="8" w:line="249" w:lineRule="auto"/>
        <w:ind w:right="84" w:hanging="360"/>
      </w:pPr>
      <w:r>
        <w:t xml:space="preserve">утворення в оточуючому середовищі (чи в окремому об’ємі) високої концентрації дифундуючого елемента в </w:t>
      </w:r>
      <w:proofErr w:type="gramStart"/>
      <w:r>
        <w:t>атомарному</w:t>
      </w:r>
      <w:proofErr w:type="gramEnd"/>
      <w:r>
        <w:t xml:space="preserve"> (іонізованому) стані; </w:t>
      </w:r>
    </w:p>
    <w:p w:rsidR="00CA371B" w:rsidRDefault="00CA371B" w:rsidP="00CA371B">
      <w:pPr>
        <w:numPr>
          <w:ilvl w:val="0"/>
          <w:numId w:val="2"/>
        </w:numPr>
        <w:spacing w:after="30" w:line="244" w:lineRule="auto"/>
        <w:ind w:right="84" w:hanging="360"/>
      </w:pPr>
      <w:r>
        <w:t>адсорбцію атомі</w:t>
      </w:r>
      <w:proofErr w:type="gramStart"/>
      <w:r>
        <w:t>в</w:t>
      </w:r>
      <w:proofErr w:type="gramEnd"/>
      <w:r>
        <w:t xml:space="preserve"> (іонів) на поверхні матеріалу з утворенням хімічних зв’язків між іонами дифундуючого елемента і основного сплаву; </w:t>
      </w:r>
    </w:p>
    <w:p w:rsidR="00CA371B" w:rsidRDefault="00CA371B" w:rsidP="00CA371B">
      <w:pPr>
        <w:numPr>
          <w:ilvl w:val="0"/>
          <w:numId w:val="2"/>
        </w:numPr>
        <w:spacing w:line="244" w:lineRule="auto"/>
        <w:ind w:right="84" w:hanging="360"/>
      </w:pPr>
      <w:r>
        <w:t xml:space="preserve">дифузію адсорбованих атомів </w:t>
      </w:r>
      <w:proofErr w:type="gramStart"/>
      <w:r>
        <w:t>в</w:t>
      </w:r>
      <w:proofErr w:type="gramEnd"/>
      <w:r>
        <w:t xml:space="preserve">ід поверхні в глибину оброблюваного матеріалу. </w:t>
      </w:r>
    </w:p>
    <w:p w:rsidR="00CA371B" w:rsidRDefault="00CA371B" w:rsidP="00CA371B">
      <w:pPr>
        <w:ind w:left="14" w:right="84" w:firstLine="360"/>
      </w:pPr>
      <w:r>
        <w:t xml:space="preserve">Концентрація </w:t>
      </w:r>
      <w:proofErr w:type="gramStart"/>
      <w:r>
        <w:t>активного</w:t>
      </w:r>
      <w:proofErr w:type="gramEnd"/>
      <w:r>
        <w:t xml:space="preserve"> елементу зменшується від поверхні в глибину металу. При цьому утворюється міцний легований поверхневий шар з поступовим переходом до основного металу. </w:t>
      </w:r>
    </w:p>
    <w:p w:rsidR="00CA371B" w:rsidRDefault="00CA371B" w:rsidP="00CA371B">
      <w:pPr>
        <w:ind w:left="14" w:right="84" w:firstLine="360"/>
      </w:pPr>
      <w:r>
        <w:t>Технологія ХТО  найбільш результативна у випадку, коли дифундуючий елемент і основний метал взаємодіють з утворенням хімічних з'єднань чи твердих розчині</w:t>
      </w:r>
      <w:proofErr w:type="gramStart"/>
      <w:r>
        <w:t>в</w:t>
      </w:r>
      <w:proofErr w:type="gramEnd"/>
      <w:r>
        <w:t xml:space="preserve">. </w:t>
      </w:r>
    </w:p>
    <w:p w:rsidR="00CA371B" w:rsidRDefault="00CA371B" w:rsidP="00CA371B">
      <w:pPr>
        <w:ind w:left="14" w:right="84" w:firstLine="360"/>
      </w:pPr>
      <w:r>
        <w:t xml:space="preserve">ХТО обробку металів класифікують: по виду дифундую чого елемента і по способу дифузійного насичення. </w:t>
      </w:r>
    </w:p>
    <w:p w:rsidR="00CA371B" w:rsidRDefault="00CA371B" w:rsidP="00CA371B">
      <w:pPr>
        <w:ind w:left="360" w:right="84" w:firstLine="0"/>
      </w:pPr>
      <w:r>
        <w:t xml:space="preserve">В залежності від  насичуючого елементу виділяють такі види ХТО: </w:t>
      </w:r>
    </w:p>
    <w:p w:rsidR="00CA371B" w:rsidRDefault="00CA371B" w:rsidP="00CA371B">
      <w:pPr>
        <w:numPr>
          <w:ilvl w:val="0"/>
          <w:numId w:val="2"/>
        </w:numPr>
        <w:spacing w:line="244" w:lineRule="auto"/>
        <w:ind w:right="84" w:hanging="360"/>
      </w:pPr>
      <w:r>
        <w:lastRenderedPageBreak/>
        <w:t xml:space="preserve">цементація – насичення вуглецем – дозволяє збільшити працездатність виробів, що в процесі експлуатації витримують значні статичні, динамічні і перемінні </w:t>
      </w:r>
      <w:proofErr w:type="gramStart"/>
      <w:r>
        <w:t>навантаження</w:t>
      </w:r>
      <w:proofErr w:type="gramEnd"/>
      <w:r>
        <w:t xml:space="preserve"> а також абразивне зношення; </w:t>
      </w:r>
    </w:p>
    <w:p w:rsidR="00CA371B" w:rsidRDefault="00CA371B" w:rsidP="00CA371B">
      <w:pPr>
        <w:numPr>
          <w:ilvl w:val="0"/>
          <w:numId w:val="2"/>
        </w:numPr>
        <w:spacing w:after="30" w:line="244" w:lineRule="auto"/>
        <w:ind w:right="84" w:hanging="360"/>
      </w:pPr>
      <w:r>
        <w:t xml:space="preserve">азотування – азотом – </w:t>
      </w:r>
      <w:proofErr w:type="gramStart"/>
      <w:r>
        <w:t>п</w:t>
      </w:r>
      <w:proofErr w:type="gramEnd"/>
      <w:r>
        <w:t xml:space="preserve">ідвищує твердість поверхневого шару (більш ніж цементація), його зносостійкість, границю витривалості і опір корозії в таких середовищах як пар, повітря, вода;  </w:t>
      </w:r>
    </w:p>
    <w:p w:rsidR="00CA371B" w:rsidRDefault="00CA371B" w:rsidP="00CA371B">
      <w:pPr>
        <w:numPr>
          <w:ilvl w:val="0"/>
          <w:numId w:val="2"/>
        </w:numPr>
        <w:spacing w:line="244" w:lineRule="auto"/>
        <w:ind w:right="84" w:hanging="360"/>
      </w:pPr>
      <w:r>
        <w:t xml:space="preserve">нітроцементація – вуглецем і азотом одночасно; </w:t>
      </w:r>
    </w:p>
    <w:p w:rsidR="00CA371B" w:rsidRDefault="00CA371B" w:rsidP="00CA371B">
      <w:pPr>
        <w:numPr>
          <w:ilvl w:val="0"/>
          <w:numId w:val="2"/>
        </w:numPr>
        <w:spacing w:line="244" w:lineRule="auto"/>
        <w:ind w:right="84" w:hanging="360"/>
      </w:pPr>
      <w:r>
        <w:t xml:space="preserve">борірування – бором в певних середовищах – </w:t>
      </w:r>
      <w:proofErr w:type="gramStart"/>
      <w:r>
        <w:t>п</w:t>
      </w:r>
      <w:proofErr w:type="gramEnd"/>
      <w:r>
        <w:t xml:space="preserve">ідвищує жаростійкість, корозійну стійкість, зносостійкість і твердість; </w:t>
      </w:r>
    </w:p>
    <w:p w:rsidR="00CA371B" w:rsidRDefault="00CA371B" w:rsidP="00CA371B">
      <w:pPr>
        <w:numPr>
          <w:ilvl w:val="0"/>
          <w:numId w:val="2"/>
        </w:numPr>
        <w:spacing w:after="30" w:line="244" w:lineRule="auto"/>
        <w:ind w:right="84" w:hanging="360"/>
      </w:pPr>
      <w:r>
        <w:t xml:space="preserve">силіціювання – кремнієм – збільшення корозійної </w:t>
      </w:r>
      <w:proofErr w:type="gramStart"/>
      <w:r>
        <w:t>ст</w:t>
      </w:r>
      <w:proofErr w:type="gramEnd"/>
      <w:r>
        <w:t xml:space="preserve">ійкості в морській воді, азотній, сірчаній та соляній кислотах; </w:t>
      </w:r>
    </w:p>
    <w:p w:rsidR="00CA371B" w:rsidRDefault="00CA371B" w:rsidP="00CA371B">
      <w:pPr>
        <w:numPr>
          <w:ilvl w:val="0"/>
          <w:numId w:val="2"/>
        </w:numPr>
        <w:spacing w:line="244" w:lineRule="auto"/>
        <w:ind w:right="84" w:hanging="360"/>
      </w:pPr>
      <w:r>
        <w:t xml:space="preserve">алітірування – алюмінієм – для збільшення корозійної </w:t>
      </w:r>
      <w:proofErr w:type="gramStart"/>
      <w:r>
        <w:t>ст</w:t>
      </w:r>
      <w:proofErr w:type="gramEnd"/>
      <w:r>
        <w:t xml:space="preserve">ійкості, та окалиностійкості; </w:t>
      </w:r>
    </w:p>
    <w:p w:rsidR="00CA371B" w:rsidRDefault="00CA371B" w:rsidP="00CA371B">
      <w:pPr>
        <w:numPr>
          <w:ilvl w:val="0"/>
          <w:numId w:val="2"/>
        </w:numPr>
        <w:spacing w:line="244" w:lineRule="auto"/>
        <w:ind w:right="84" w:hanging="360"/>
      </w:pPr>
      <w:r>
        <w:t xml:space="preserve">цинкування – цинком – для збільшення </w:t>
      </w:r>
      <w:proofErr w:type="gramStart"/>
      <w:r>
        <w:t>ст</w:t>
      </w:r>
      <w:proofErr w:type="gramEnd"/>
      <w:r>
        <w:t xml:space="preserve">ійкості в атмосфері, воді, бензині та інших середовищах; </w:t>
      </w:r>
    </w:p>
    <w:p w:rsidR="00CA371B" w:rsidRDefault="00CA371B" w:rsidP="00CA371B">
      <w:pPr>
        <w:numPr>
          <w:ilvl w:val="0"/>
          <w:numId w:val="2"/>
        </w:numPr>
        <w:spacing w:line="244" w:lineRule="auto"/>
        <w:ind w:right="84" w:hanging="360"/>
      </w:pPr>
      <w:r>
        <w:t xml:space="preserve">нікелювання –  нікелем – забезпечує </w:t>
      </w:r>
      <w:proofErr w:type="gramStart"/>
      <w:r>
        <w:t>п</w:t>
      </w:r>
      <w:proofErr w:type="gramEnd"/>
      <w:r>
        <w:t xml:space="preserve">ідвищену стійкість проти газової корозії, окалиностійкість, високу корозійну стійкість та зносостійкість; </w:t>
      </w:r>
      <w:r>
        <w:rPr>
          <w:rFonts w:ascii="Segoe UI Symbol" w:eastAsia="Segoe UI Symbol" w:hAnsi="Segoe UI Symbol" w:cs="Segoe UI Symbol"/>
        </w:rPr>
        <w:sym w:font="Segoe UI Symbol" w:char="F02D"/>
      </w:r>
      <w:r>
        <w:rPr>
          <w:rFonts w:ascii="Arial" w:eastAsia="Arial" w:hAnsi="Arial" w:cs="Arial"/>
        </w:rPr>
        <w:t xml:space="preserve"> </w:t>
      </w:r>
      <w:r>
        <w:t xml:space="preserve">хромування – хромом (аналогічно нікелюванню). </w:t>
      </w:r>
    </w:p>
    <w:p w:rsidR="00CA371B" w:rsidRDefault="00CA371B" w:rsidP="00CA371B">
      <w:pPr>
        <w:spacing w:after="27"/>
        <w:ind w:left="360" w:right="84" w:firstLine="0"/>
      </w:pPr>
      <w:r>
        <w:t xml:space="preserve">По способу дифузійного насичення застосовують: </w:t>
      </w:r>
    </w:p>
    <w:p w:rsidR="00CA371B" w:rsidRDefault="00CA371B" w:rsidP="00CA371B">
      <w:pPr>
        <w:numPr>
          <w:ilvl w:val="0"/>
          <w:numId w:val="2"/>
        </w:numPr>
        <w:spacing w:line="244" w:lineRule="auto"/>
        <w:ind w:right="84" w:hanging="360"/>
      </w:pPr>
      <w:r>
        <w:t xml:space="preserve">занурення в розплав; </w:t>
      </w:r>
    </w:p>
    <w:p w:rsidR="00CA371B" w:rsidRDefault="00CA371B" w:rsidP="00CA371B">
      <w:pPr>
        <w:numPr>
          <w:ilvl w:val="0"/>
          <w:numId w:val="2"/>
        </w:numPr>
        <w:spacing w:after="4" w:line="242" w:lineRule="auto"/>
        <w:ind w:right="84" w:hanging="360"/>
      </w:pPr>
      <w:r>
        <w:t xml:space="preserve">насиченням з розплавлених солей з електролізом чи без нього; </w:t>
      </w:r>
      <w:r>
        <w:rPr>
          <w:rFonts w:ascii="Segoe UI Symbol" w:eastAsia="Segoe UI Symbol" w:hAnsi="Segoe UI Symbol" w:cs="Segoe UI Symbol"/>
        </w:rPr>
        <w:sym w:font="Segoe UI Symbol" w:char="F02D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насичення з сублімованої фази шляхом випаровування; </w:t>
      </w:r>
      <w:r>
        <w:rPr>
          <w:rFonts w:ascii="Segoe UI Symbol" w:eastAsia="Segoe UI Symbol" w:hAnsi="Segoe UI Symbol" w:cs="Segoe UI Symbol"/>
        </w:rPr>
        <w:sym w:font="Segoe UI Symbol" w:char="F02D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насиченням з газової фази. </w:t>
      </w:r>
    </w:p>
    <w:p w:rsidR="00CA371B" w:rsidRDefault="00CA371B" w:rsidP="00CA371B">
      <w:pPr>
        <w:ind w:left="14" w:right="84"/>
      </w:pPr>
      <w:r>
        <w:t xml:space="preserve">Хіміко-термічна обробка заклечається в нагріванні виробів до заданої температури і твердому, газовому чи </w:t>
      </w:r>
      <w:proofErr w:type="gramStart"/>
      <w:r>
        <w:t>р</w:t>
      </w:r>
      <w:proofErr w:type="gramEnd"/>
      <w:r>
        <w:t xml:space="preserve">ідкому середовищі, що легко виділяє дифундуючий елемент в атомарному стані, витримці при цій температурі та охолодженні з визначеною швидкістю.  </w:t>
      </w:r>
    </w:p>
    <w:p w:rsidR="00CA371B" w:rsidRDefault="00CA371B" w:rsidP="00CA371B">
      <w:pPr>
        <w:ind w:left="14" w:right="84"/>
      </w:pPr>
      <w:r>
        <w:t xml:space="preserve">На відзнаку від термічної обробки ХТО змінює не тільки структуру, </w:t>
      </w:r>
      <w:proofErr w:type="gramStart"/>
      <w:r>
        <w:t>але й</w:t>
      </w:r>
      <w:proofErr w:type="gramEnd"/>
      <w:r>
        <w:t xml:space="preserve"> хімічний склад поверхневих шарів сплаву, що дозволяє в більш широких межах змінювати властивості сплавів. </w:t>
      </w:r>
    </w:p>
    <w:p w:rsidR="00CA371B" w:rsidRDefault="00CA371B" w:rsidP="00CA371B">
      <w:pPr>
        <w:ind w:left="14" w:right="84"/>
      </w:pPr>
      <w:r>
        <w:t>Хіміко-термічна обробка дозволяє збільшити поверхневу міцніть, твердість, опі</w:t>
      </w:r>
      <w:proofErr w:type="gramStart"/>
      <w:r>
        <w:t>р</w:t>
      </w:r>
      <w:proofErr w:type="gramEnd"/>
      <w:r>
        <w:t xml:space="preserve"> поверхні ударнім навантаженням, зносостійкість, корозійну стійкість, окалиностійкість, жаростійкість. </w:t>
      </w:r>
    </w:p>
    <w:p w:rsidR="00CA371B" w:rsidRDefault="00CA371B" w:rsidP="00CA371B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CA371B" w:rsidRDefault="00CA371B" w:rsidP="00CA371B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CA371B" w:rsidRDefault="00CA371B" w:rsidP="00CA371B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CA371B" w:rsidRDefault="00CA371B" w:rsidP="00CA371B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CA371B" w:rsidRDefault="00CA371B" w:rsidP="00CA371B"/>
    <w:p w:rsidR="00CA371B" w:rsidRDefault="00CA371B" w:rsidP="00233384">
      <w:pPr>
        <w:spacing w:after="0"/>
        <w:ind w:left="0" w:right="0" w:firstLine="567"/>
      </w:pPr>
    </w:p>
    <w:sectPr w:rsidR="00CA371B" w:rsidSect="0023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BCA"/>
    <w:multiLevelType w:val="hybridMultilevel"/>
    <w:tmpl w:val="F66655BA"/>
    <w:lvl w:ilvl="0" w:tplc="509E312E">
      <w:start w:val="1"/>
      <w:numFmt w:val="bullet"/>
      <w:lvlText w:val=""/>
      <w:lvlJc w:val="left"/>
      <w:pPr>
        <w:ind w:left="3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8583ED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33E180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B32342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E34403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6E839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DF44A5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94C08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C109D6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F204F66"/>
    <w:multiLevelType w:val="multilevel"/>
    <w:tmpl w:val="61A2FA94"/>
    <w:lvl w:ilvl="0">
      <w:start w:val="14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84"/>
    <w:rsid w:val="00233384"/>
    <w:rsid w:val="00811435"/>
    <w:rsid w:val="00CA371B"/>
    <w:rsid w:val="00D0247C"/>
    <w:rsid w:val="00E9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84"/>
    <w:pPr>
      <w:spacing w:after="5" w:line="247" w:lineRule="auto"/>
      <w:ind w:left="3826" w:right="356" w:firstLine="41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3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84"/>
    <w:pPr>
      <w:spacing w:after="5" w:line="247" w:lineRule="auto"/>
      <w:ind w:left="3826" w:right="356" w:firstLine="41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3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A78C-E779-4638-9C50-77DF9665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8474</Words>
  <Characters>4831</Characters>
  <Application>Microsoft Office Word</Application>
  <DocSecurity>0</DocSecurity>
  <Lines>40</Lines>
  <Paragraphs>26</Paragraphs>
  <ScaleCrop>false</ScaleCrop>
  <Company/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2007-01-01T00:17:00Z</dcterms:created>
  <dcterms:modified xsi:type="dcterms:W3CDTF">2024-01-02T12:48:00Z</dcterms:modified>
</cp:coreProperties>
</file>