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2D" w:rsidRPr="00636564" w:rsidRDefault="00541F2D" w:rsidP="00541F2D">
      <w:pPr>
        <w:jc w:val="center"/>
        <w:rPr>
          <w:b/>
          <w:lang w:val="uk-UA"/>
        </w:rPr>
      </w:pPr>
      <w:r w:rsidRPr="00636564">
        <w:rPr>
          <w:b/>
          <w:lang w:val="uk-UA"/>
        </w:rPr>
        <w:t>Семінар 2.</w:t>
      </w:r>
    </w:p>
    <w:p w:rsidR="00541F2D" w:rsidRPr="00636564" w:rsidRDefault="00541F2D" w:rsidP="00541F2D">
      <w:pPr>
        <w:jc w:val="center"/>
        <w:rPr>
          <w:b/>
          <w:lang w:val="uk-UA"/>
        </w:rPr>
      </w:pPr>
      <w:r w:rsidRPr="00636564">
        <w:rPr>
          <w:b/>
          <w:lang w:val="uk-UA"/>
        </w:rPr>
        <w:t>Драматургія М. Метерлінка.</w:t>
      </w:r>
    </w:p>
    <w:p w:rsidR="00541F2D" w:rsidRPr="00636564" w:rsidRDefault="00541F2D" w:rsidP="00541F2D">
      <w:pPr>
        <w:jc w:val="center"/>
        <w:rPr>
          <w:lang w:val="uk-UA"/>
        </w:rPr>
      </w:pPr>
      <w:r w:rsidRPr="00636564">
        <w:rPr>
          <w:lang w:val="uk-UA"/>
        </w:rPr>
        <w:t>План.</w:t>
      </w:r>
    </w:p>
    <w:p w:rsidR="00541F2D" w:rsidRPr="00636564" w:rsidRDefault="00541F2D" w:rsidP="00541F2D">
      <w:pPr>
        <w:rPr>
          <w:lang w:val="uk-UA"/>
        </w:rPr>
      </w:pPr>
      <w:r w:rsidRPr="00636564">
        <w:rPr>
          <w:lang w:val="uk-UA"/>
        </w:rPr>
        <w:t>1.</w:t>
      </w:r>
      <w:r w:rsidRPr="00636564">
        <w:rPr>
          <w:lang w:val="uk-UA"/>
        </w:rPr>
        <w:tab/>
        <w:t>Специфіка бельгійської літератури к. ХІХ – поч. ХХ ст. Роль у її розвитку французького символізму.</w:t>
      </w:r>
    </w:p>
    <w:p w:rsidR="00541F2D" w:rsidRPr="00636564" w:rsidRDefault="00541F2D" w:rsidP="00541F2D">
      <w:pPr>
        <w:rPr>
          <w:lang w:val="uk-UA"/>
        </w:rPr>
      </w:pPr>
      <w:r w:rsidRPr="00636564">
        <w:rPr>
          <w:lang w:val="uk-UA"/>
        </w:rPr>
        <w:t>2.</w:t>
      </w:r>
      <w:r w:rsidRPr="00636564">
        <w:rPr>
          <w:lang w:val="uk-UA"/>
        </w:rPr>
        <w:tab/>
        <w:t>Своєрідність ранньої драматургії М. Метерлінка (драми «Сліпі», «Непрохана», «Там, усередині»): риси «театру мовчання», «театру очікування», «театру маріонеток», роль символів, звуків та кольорів у творах.</w:t>
      </w:r>
    </w:p>
    <w:p w:rsidR="00541F2D" w:rsidRPr="00636564" w:rsidRDefault="00541F2D" w:rsidP="00541F2D">
      <w:pPr>
        <w:rPr>
          <w:lang w:val="uk-UA"/>
        </w:rPr>
      </w:pPr>
      <w:r w:rsidRPr="00636564">
        <w:rPr>
          <w:lang w:val="uk-UA"/>
        </w:rPr>
        <w:t>3.</w:t>
      </w:r>
      <w:r w:rsidRPr="00636564">
        <w:rPr>
          <w:lang w:val="uk-UA"/>
        </w:rPr>
        <w:tab/>
        <w:t xml:space="preserve">«Смерть </w:t>
      </w:r>
      <w:proofErr w:type="spellStart"/>
      <w:r w:rsidRPr="00636564">
        <w:rPr>
          <w:lang w:val="uk-UA"/>
        </w:rPr>
        <w:t>Тентажіля</w:t>
      </w:r>
      <w:proofErr w:type="spellEnd"/>
      <w:r w:rsidRPr="00636564">
        <w:rPr>
          <w:lang w:val="uk-UA"/>
        </w:rPr>
        <w:t>» як «переламний етап» у драматургії М. Метерлінка.</w:t>
      </w:r>
    </w:p>
    <w:p w:rsidR="00541F2D" w:rsidRPr="00636564" w:rsidRDefault="00541F2D" w:rsidP="00541F2D">
      <w:pPr>
        <w:rPr>
          <w:lang w:val="uk-UA"/>
        </w:rPr>
      </w:pPr>
      <w:r w:rsidRPr="00636564">
        <w:rPr>
          <w:lang w:val="uk-UA"/>
        </w:rPr>
        <w:t>4.</w:t>
      </w:r>
      <w:r w:rsidRPr="00636564">
        <w:rPr>
          <w:lang w:val="uk-UA"/>
        </w:rPr>
        <w:tab/>
        <w:t>Романтичний період у творчості драматурга («Синій птах»).</w:t>
      </w:r>
    </w:p>
    <w:p w:rsidR="00541F2D" w:rsidRPr="00636564" w:rsidRDefault="00541F2D" w:rsidP="00541F2D">
      <w:pPr>
        <w:rPr>
          <w:lang w:val="uk-UA"/>
        </w:rPr>
      </w:pPr>
      <w:r w:rsidRPr="00636564">
        <w:rPr>
          <w:lang w:val="uk-UA"/>
        </w:rPr>
        <w:t>Література.</w:t>
      </w:r>
    </w:p>
    <w:p w:rsidR="00541F2D" w:rsidRPr="00C426EA" w:rsidRDefault="00541F2D" w:rsidP="00541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26EA">
        <w:rPr>
          <w:rFonts w:ascii="Times New Roman" w:hAnsi="Times New Roman" w:cs="Times New Roman"/>
        </w:rPr>
        <w:t>Давиденко Г. Й</w:t>
      </w:r>
      <w:proofErr w:type="spellStart"/>
      <w:r w:rsidRPr="00C426EA">
        <w:rPr>
          <w:rFonts w:ascii="Times New Roman" w:hAnsi="Times New Roman" w:cs="Times New Roman"/>
          <w:lang w:val="uk-UA"/>
        </w:rPr>
        <w:t>.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>Життєвий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шлях М. Метерлінка. Роль драматурга у становленні “нової драми”. Давиденко Г. Й. Історія зарубіжної літератури XIX – XX ст. </w:t>
      </w:r>
      <w:r w:rsidRPr="00C426E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Pr="00C426E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https://subj.ukr-lit.com/istoriya-zarubizhno%D1%97-literaturi-xix-xx-st-davidenko-g-j-2-zhittyevij-shlyax-m-meterlinka-rol-dramaturga-u-stanovlenni-novo%D1%97-drami/</w:t>
        </w:r>
      </w:hyperlink>
      <w:r w:rsidRPr="00C426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1F2D" w:rsidRDefault="00541F2D" w:rsidP="00541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Чернігова Т. Філософія життя М. Метерлінка у світлі християнського світовідчуття (у філософському есе «Скарб покірливих»).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C426EA">
        <w:t xml:space="preserve"> </w:t>
      </w:r>
      <w:hyperlink r:id="rId7" w:history="1">
        <w:r w:rsidRPr="0094658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https://ephd.cz/wp-content/uploads/2018/ephd_2018_4_4/21.pdf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1F2D" w:rsidRPr="00636564" w:rsidRDefault="00541F2D" w:rsidP="00541F2D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Pr="00636564">
        <w:rPr>
          <w:lang w:val="uk-UA"/>
        </w:rPr>
        <w:t>Борецький Л.М. Ключ до твору – в його символіці: до вивчення драми «Синій птах» М. Метерлінка // Всесвітня література в середніх навчальних закладах України. – 1997. – № 9. – С. 39-41.</w:t>
      </w:r>
    </w:p>
    <w:p w:rsidR="00541F2D" w:rsidRPr="00636564" w:rsidRDefault="00541F2D" w:rsidP="00541F2D">
      <w:pPr>
        <w:jc w:val="both"/>
        <w:rPr>
          <w:lang w:val="uk-UA"/>
        </w:rPr>
      </w:pPr>
      <w:r>
        <w:rPr>
          <w:lang w:val="uk-UA"/>
        </w:rPr>
        <w:t>4</w:t>
      </w:r>
      <w:r w:rsidRPr="00636564">
        <w:rPr>
          <w:lang w:val="uk-UA"/>
        </w:rPr>
        <w:t>.</w:t>
      </w:r>
      <w:r w:rsidRPr="00636564">
        <w:rPr>
          <w:lang w:val="uk-UA"/>
        </w:rPr>
        <w:tab/>
        <w:t>Волощук Є.В. Подорож у невідоме: Методичні нотатки щодо аналізу «Синього птаха» М. Метерлінка // Зарубіжна література. – 2000. – № 42. – С. 1-2, 7-8.</w:t>
      </w:r>
    </w:p>
    <w:p w:rsidR="00541F2D" w:rsidRPr="00636564" w:rsidRDefault="00541F2D" w:rsidP="00541F2D">
      <w:pPr>
        <w:jc w:val="both"/>
        <w:rPr>
          <w:lang w:val="uk-UA"/>
        </w:rPr>
      </w:pPr>
      <w:r>
        <w:rPr>
          <w:lang w:val="uk-UA"/>
        </w:rPr>
        <w:t>5</w:t>
      </w:r>
      <w:r w:rsidRPr="00636564">
        <w:rPr>
          <w:lang w:val="uk-UA"/>
        </w:rPr>
        <w:t>.</w:t>
      </w:r>
      <w:r w:rsidRPr="00636564">
        <w:rPr>
          <w:lang w:val="uk-UA"/>
        </w:rPr>
        <w:tab/>
      </w:r>
      <w:proofErr w:type="spellStart"/>
      <w:r w:rsidRPr="00636564">
        <w:rPr>
          <w:lang w:val="uk-UA"/>
        </w:rPr>
        <w:t>Ков’як</w:t>
      </w:r>
      <w:proofErr w:type="spellEnd"/>
      <w:r w:rsidRPr="00636564">
        <w:rPr>
          <w:lang w:val="uk-UA"/>
        </w:rPr>
        <w:t xml:space="preserve"> Т.В. У пошуках Синього птаха // Всесвітня література в середніх навчальних закладах України. – 1997. – № 9. – С. 42-44.</w:t>
      </w:r>
    </w:p>
    <w:p w:rsidR="00541F2D" w:rsidRPr="00636564" w:rsidRDefault="00541F2D" w:rsidP="00541F2D">
      <w:pPr>
        <w:jc w:val="both"/>
        <w:rPr>
          <w:lang w:val="uk-UA"/>
        </w:rPr>
      </w:pPr>
      <w:r>
        <w:rPr>
          <w:lang w:val="uk-UA"/>
        </w:rPr>
        <w:t>6</w:t>
      </w:r>
      <w:r w:rsidRPr="00636564">
        <w:rPr>
          <w:lang w:val="uk-UA"/>
        </w:rPr>
        <w:t>.</w:t>
      </w:r>
      <w:r w:rsidRPr="00636564">
        <w:rPr>
          <w:lang w:val="uk-UA"/>
        </w:rPr>
        <w:tab/>
      </w:r>
      <w:proofErr w:type="spellStart"/>
      <w:r w:rsidRPr="00636564">
        <w:rPr>
          <w:lang w:val="uk-UA"/>
        </w:rPr>
        <w:t>Ніколенко</w:t>
      </w:r>
      <w:proofErr w:type="spellEnd"/>
      <w:r w:rsidRPr="00636564">
        <w:rPr>
          <w:lang w:val="uk-UA"/>
        </w:rPr>
        <w:t xml:space="preserve"> О. «Нова драма» і символічний характер образів п’єси М. Метерлінка «Синій птах». 11 кл. // Всесвітня література та культура в середніх навчальних закладах України. – 2000. – № 9. – С. 54-56.</w:t>
      </w:r>
    </w:p>
    <w:p w:rsidR="00541F2D" w:rsidRPr="00636564" w:rsidRDefault="00541F2D" w:rsidP="00541F2D">
      <w:pPr>
        <w:jc w:val="both"/>
        <w:rPr>
          <w:lang w:val="uk-UA"/>
        </w:rPr>
      </w:pPr>
      <w:r>
        <w:rPr>
          <w:lang w:val="uk-UA"/>
        </w:rPr>
        <w:t>7</w:t>
      </w:r>
      <w:r w:rsidRPr="00636564">
        <w:rPr>
          <w:lang w:val="uk-UA"/>
        </w:rPr>
        <w:t>.</w:t>
      </w:r>
      <w:r w:rsidRPr="00636564">
        <w:rPr>
          <w:lang w:val="uk-UA"/>
        </w:rPr>
        <w:tab/>
        <w:t>Філософсько-символічний характер змісту та системи образів п’єси-феєрії «Синій птах» // Тема. – 1999. – № 3. – С. 87-80.</w:t>
      </w:r>
    </w:p>
    <w:p w:rsidR="00541F2D" w:rsidRDefault="00541F2D" w:rsidP="00541F2D">
      <w:pPr>
        <w:jc w:val="both"/>
        <w:rPr>
          <w:lang w:val="uk-UA"/>
        </w:rPr>
      </w:pPr>
      <w:r>
        <w:rPr>
          <w:lang w:val="uk-UA"/>
        </w:rPr>
        <w:t>8</w:t>
      </w:r>
      <w:r w:rsidRPr="00636564">
        <w:rPr>
          <w:lang w:val="uk-UA"/>
        </w:rPr>
        <w:t>.</w:t>
      </w:r>
      <w:r w:rsidRPr="00636564">
        <w:rPr>
          <w:lang w:val="uk-UA"/>
        </w:rPr>
        <w:tab/>
        <w:t>Шахова К. Навздогін блакиті: М. Метерлінк // зарубіжна література. – 2003. – березень (№12). – С. 19-21.</w:t>
      </w:r>
    </w:p>
    <w:p w:rsidR="00A55870" w:rsidRDefault="00541F2D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A6"/>
    <w:multiLevelType w:val="hybridMultilevel"/>
    <w:tmpl w:val="FDC2B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CC"/>
    <w:rsid w:val="003D69CC"/>
    <w:rsid w:val="00541F2D"/>
    <w:rsid w:val="00552E7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541F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2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541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phd.cz/wp-content/uploads/2018/ephd_2018_4_4/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j.ukr-lit.com/istoriya-zarubizhno%D1%97-literaturi-xix-xx-st-davidenko-g-j-2-zhittyevij-shlyax-m-meterlinka-rol-dramaturga-u-stanovlenni-novo%D1%97-dra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2024-01-03T09:58:00Z</dcterms:created>
  <dcterms:modified xsi:type="dcterms:W3CDTF">2024-01-03T09:59:00Z</dcterms:modified>
</cp:coreProperties>
</file>