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C8C4" w14:textId="4FBC08DE" w:rsidR="00720C42" w:rsidRPr="00356832" w:rsidRDefault="00B872B3" w:rsidP="00844E18">
      <w:pPr>
        <w:jc w:val="center"/>
        <w:rPr>
          <w:b/>
          <w:bCs/>
          <w:color w:val="000000"/>
          <w:sz w:val="32"/>
          <w:szCs w:val="28"/>
          <w:lang w:val="uk-UA"/>
        </w:rPr>
      </w:pPr>
      <w:r w:rsidRPr="00356832">
        <w:rPr>
          <w:b/>
          <w:sz w:val="28"/>
          <w:lang w:val="uk-UA"/>
        </w:rPr>
        <w:t xml:space="preserve">АКАДЕМІЧНЕ ПИСЬМО ТА АКАДЕМІЧНА ДОБРОЧЕСНІСТЬ </w:t>
      </w:r>
    </w:p>
    <w:p w14:paraId="5AA2CFBB" w14:textId="77777777" w:rsidR="00720C42" w:rsidRDefault="00720C42" w:rsidP="00B71C79">
      <w:pPr>
        <w:rPr>
          <w:b/>
          <w:bCs/>
          <w:i/>
          <w:color w:val="000000"/>
          <w:lang w:val="uk-UA"/>
        </w:rPr>
      </w:pPr>
    </w:p>
    <w:p w14:paraId="07C15E21" w14:textId="4F472E3D" w:rsidR="00720C42" w:rsidRDefault="00412A0D" w:rsidP="00262F55">
      <w:pPr>
        <w:jc w:val="center"/>
        <w:rPr>
          <w:b/>
          <w:lang w:val="uk-UA"/>
        </w:rPr>
      </w:pPr>
      <w:r>
        <w:rPr>
          <w:b/>
          <w:lang w:val="uk-UA"/>
        </w:rPr>
        <w:t>МЕТОДИЧНІ РЕКОМЕНДАЦІЇ ДО ВИКОНАННЯ ПРАКТИЧНИХ ЗАВДАНЬ</w:t>
      </w:r>
    </w:p>
    <w:p w14:paraId="05577C5C" w14:textId="6BFCAACC" w:rsidR="00412A0D" w:rsidRDefault="00D64125" w:rsidP="00D64125">
      <w:pPr>
        <w:tabs>
          <w:tab w:val="left" w:pos="6900"/>
        </w:tabs>
        <w:rPr>
          <w:b/>
          <w:lang w:val="uk-UA"/>
        </w:rPr>
      </w:pPr>
      <w:r>
        <w:rPr>
          <w:b/>
          <w:lang w:val="uk-UA"/>
        </w:rPr>
        <w:tab/>
      </w:r>
      <w:bookmarkStart w:id="0" w:name="_GoBack"/>
      <w:bookmarkEnd w:id="0"/>
    </w:p>
    <w:p w14:paraId="2BEECE32" w14:textId="77777777" w:rsidR="00412A0D" w:rsidRPr="00EF5BEC" w:rsidRDefault="00412A0D" w:rsidP="00AE72B6">
      <w:pPr>
        <w:jc w:val="center"/>
        <w:rPr>
          <w:lang w:val="uk-UA"/>
        </w:rPr>
      </w:pPr>
    </w:p>
    <w:p w14:paraId="57DBC101" w14:textId="77777777" w:rsidR="00882486" w:rsidRPr="00882486" w:rsidRDefault="00882486" w:rsidP="00882486">
      <w:pPr>
        <w:jc w:val="center"/>
        <w:rPr>
          <w:rFonts w:eastAsia="Times New Roman"/>
          <w:b/>
          <w:i/>
          <w:lang w:val="uk-UA"/>
        </w:rPr>
      </w:pPr>
      <w:r w:rsidRPr="00882486">
        <w:rPr>
          <w:rFonts w:eastAsia="Times New Roman"/>
          <w:b/>
          <w:i/>
          <w:lang w:val="uk-UA"/>
        </w:rPr>
        <w:t xml:space="preserve">Змістовий модуль 1. </w:t>
      </w:r>
      <w:proofErr w:type="spellStart"/>
      <w:r w:rsidRPr="00882486">
        <w:rPr>
          <w:rFonts w:eastAsia="Times New Roman"/>
          <w:b/>
          <w:i/>
          <w:lang w:val="uk-UA"/>
        </w:rPr>
        <w:t>Наукометрія</w:t>
      </w:r>
      <w:proofErr w:type="spellEnd"/>
      <w:r w:rsidRPr="00882486">
        <w:rPr>
          <w:rFonts w:eastAsia="Times New Roman"/>
          <w:b/>
          <w:i/>
          <w:lang w:val="uk-UA"/>
        </w:rPr>
        <w:t xml:space="preserve"> та вибір наукового видання чи конференції для публікації наукових результатів</w:t>
      </w:r>
    </w:p>
    <w:p w14:paraId="0A4DAAC3" w14:textId="77777777" w:rsidR="00882486" w:rsidRDefault="00882486" w:rsidP="00882486">
      <w:pPr>
        <w:jc w:val="both"/>
        <w:rPr>
          <w:rFonts w:eastAsia="Times New Roman"/>
          <w:lang w:val="uk-UA"/>
        </w:rPr>
      </w:pPr>
    </w:p>
    <w:p w14:paraId="2E492770" w14:textId="4AE3FFF8" w:rsidR="00882486" w:rsidRPr="00882486" w:rsidRDefault="00882486" w:rsidP="00882486">
      <w:pPr>
        <w:jc w:val="center"/>
        <w:rPr>
          <w:rFonts w:eastAsia="Times New Roman"/>
          <w:lang w:val="uk-UA"/>
        </w:rPr>
      </w:pPr>
      <w:r>
        <w:rPr>
          <w:rFonts w:eastAsia="Times New Roman"/>
          <w:lang w:val="uk-UA"/>
        </w:rPr>
        <w:t>Практичне заняття №1</w:t>
      </w:r>
    </w:p>
    <w:p w14:paraId="24882BAA" w14:textId="53F2881C" w:rsidR="00882486" w:rsidRPr="009549C1" w:rsidRDefault="00882486" w:rsidP="00882486">
      <w:pPr>
        <w:jc w:val="both"/>
        <w:rPr>
          <w:rFonts w:eastAsia="Times New Roman"/>
          <w:b/>
          <w:lang w:val="uk-UA"/>
        </w:rPr>
      </w:pPr>
      <w:r w:rsidRPr="009549C1">
        <w:rPr>
          <w:rFonts w:eastAsia="Times New Roman"/>
          <w:b/>
          <w:lang w:val="uk-UA"/>
        </w:rPr>
        <w:t xml:space="preserve">Тема: </w:t>
      </w:r>
      <w:r w:rsidRPr="009549C1">
        <w:rPr>
          <w:rFonts w:eastAsia="Times New Roman"/>
          <w:b/>
          <w:lang w:val="uk-UA"/>
        </w:rPr>
        <w:t xml:space="preserve">Вибір наукового видання чи конференції для </w:t>
      </w:r>
      <w:r w:rsidRPr="009549C1">
        <w:rPr>
          <w:rFonts w:eastAsia="Times New Roman"/>
          <w:b/>
          <w:lang w:val="uk-UA"/>
        </w:rPr>
        <w:t>публікації наукових результатів (</w:t>
      </w:r>
      <w:r w:rsidRPr="009549C1">
        <w:rPr>
          <w:rFonts w:eastAsia="Times New Roman"/>
          <w:b/>
          <w:lang w:val="uk-UA"/>
        </w:rPr>
        <w:t>2</w:t>
      </w:r>
      <w:r w:rsidRPr="009549C1">
        <w:rPr>
          <w:rFonts w:eastAsia="Times New Roman"/>
          <w:b/>
          <w:lang w:val="uk-UA"/>
        </w:rPr>
        <w:t xml:space="preserve"> год.)</w:t>
      </w:r>
    </w:p>
    <w:p w14:paraId="48A650FA" w14:textId="7AF4B55D" w:rsidR="00882486" w:rsidRPr="00262F55" w:rsidRDefault="00882486" w:rsidP="0020777A">
      <w:pPr>
        <w:rPr>
          <w:rFonts w:eastAsia="Times New Roman"/>
          <w:i/>
          <w:lang w:val="uk-UA"/>
        </w:rPr>
      </w:pPr>
      <w:r w:rsidRPr="00262F55">
        <w:rPr>
          <w:rFonts w:eastAsia="Times New Roman"/>
          <w:i/>
          <w:lang w:val="uk-UA"/>
        </w:rPr>
        <w:t>Рекомендовані питання для опрацювання:</w:t>
      </w:r>
    </w:p>
    <w:p w14:paraId="4E4359B1" w14:textId="77777777" w:rsidR="009549C1" w:rsidRDefault="009549C1" w:rsidP="0018433D">
      <w:pPr>
        <w:pStyle w:val="ListParagraph"/>
        <w:numPr>
          <w:ilvl w:val="0"/>
          <w:numId w:val="4"/>
        </w:numPr>
        <w:jc w:val="both"/>
        <w:rPr>
          <w:rFonts w:eastAsia="Times New Roman"/>
          <w:lang w:val="uk-UA"/>
        </w:rPr>
      </w:pPr>
      <w:r w:rsidRPr="009549C1">
        <w:rPr>
          <w:rFonts w:eastAsia="Times New Roman"/>
          <w:lang w:val="uk-UA"/>
        </w:rPr>
        <w:t xml:space="preserve">Вибір журналу для публікації: </w:t>
      </w:r>
      <w:proofErr w:type="spellStart"/>
      <w:r w:rsidRPr="009549C1">
        <w:rPr>
          <w:rFonts w:eastAsia="Times New Roman"/>
          <w:lang w:val="uk-UA"/>
        </w:rPr>
        <w:t>наукометричні</w:t>
      </w:r>
      <w:proofErr w:type="spellEnd"/>
      <w:r w:rsidRPr="009549C1">
        <w:rPr>
          <w:rFonts w:eastAsia="Times New Roman"/>
          <w:lang w:val="uk-UA"/>
        </w:rPr>
        <w:t xml:space="preserve"> показники та цифрові ідентифікатори публікацій (DOI, PMID, ISBN, ISSN),</w:t>
      </w:r>
    </w:p>
    <w:p w14:paraId="1BCAF19C" w14:textId="77777777" w:rsidR="009549C1" w:rsidRDefault="009549C1" w:rsidP="0018433D">
      <w:pPr>
        <w:pStyle w:val="ListParagraph"/>
        <w:numPr>
          <w:ilvl w:val="0"/>
          <w:numId w:val="4"/>
        </w:numPr>
        <w:jc w:val="both"/>
        <w:rPr>
          <w:rFonts w:eastAsia="Times New Roman"/>
          <w:lang w:val="uk-UA"/>
        </w:rPr>
      </w:pPr>
      <w:r>
        <w:rPr>
          <w:rFonts w:eastAsia="Times New Roman"/>
          <w:lang w:val="uk-UA"/>
        </w:rPr>
        <w:t>Б</w:t>
      </w:r>
      <w:r w:rsidRPr="009549C1">
        <w:rPr>
          <w:rFonts w:eastAsia="Times New Roman"/>
          <w:lang w:val="uk-UA"/>
        </w:rPr>
        <w:t>ізнес-модель</w:t>
      </w:r>
      <w:r>
        <w:rPr>
          <w:rFonts w:eastAsia="Times New Roman"/>
          <w:lang w:val="uk-UA"/>
        </w:rPr>
        <w:t xml:space="preserve"> журналу</w:t>
      </w:r>
      <w:r w:rsidRPr="009549C1">
        <w:rPr>
          <w:rFonts w:eastAsia="Times New Roman"/>
          <w:lang w:val="uk-UA"/>
        </w:rPr>
        <w:t xml:space="preserve">, періодичність, вимоги і форма подання статей, політика рецензування. </w:t>
      </w:r>
    </w:p>
    <w:p w14:paraId="79819316" w14:textId="53A3B35B" w:rsidR="00882486" w:rsidRPr="009549C1" w:rsidRDefault="009549C1" w:rsidP="0018433D">
      <w:pPr>
        <w:pStyle w:val="ListParagraph"/>
        <w:numPr>
          <w:ilvl w:val="0"/>
          <w:numId w:val="4"/>
        </w:numPr>
        <w:jc w:val="both"/>
        <w:rPr>
          <w:rFonts w:eastAsia="Times New Roman"/>
          <w:lang w:val="uk-UA"/>
        </w:rPr>
      </w:pPr>
      <w:r w:rsidRPr="009549C1">
        <w:rPr>
          <w:rFonts w:eastAsia="Times New Roman"/>
          <w:lang w:val="uk-UA"/>
        </w:rPr>
        <w:t xml:space="preserve">Список </w:t>
      </w:r>
      <w:proofErr w:type="spellStart"/>
      <w:r w:rsidRPr="009549C1">
        <w:rPr>
          <w:rFonts w:eastAsia="Times New Roman"/>
          <w:lang w:val="uk-UA"/>
        </w:rPr>
        <w:t>Джеффрі</w:t>
      </w:r>
      <w:proofErr w:type="spellEnd"/>
      <w:r w:rsidRPr="009549C1">
        <w:rPr>
          <w:rFonts w:eastAsia="Times New Roman"/>
          <w:lang w:val="uk-UA"/>
        </w:rPr>
        <w:t xml:space="preserve"> Білла та критерії оцінки наукового видання. Як не потрапити до хижого журналу.</w:t>
      </w:r>
    </w:p>
    <w:p w14:paraId="4A24810D" w14:textId="77777777" w:rsidR="009549C1" w:rsidRDefault="009549C1" w:rsidP="00882486">
      <w:pPr>
        <w:jc w:val="center"/>
        <w:rPr>
          <w:rFonts w:eastAsia="Times New Roman"/>
          <w:b/>
          <w:i/>
          <w:lang w:val="uk-UA"/>
        </w:rPr>
      </w:pPr>
    </w:p>
    <w:p w14:paraId="7324B399" w14:textId="2E59D063" w:rsidR="00882486" w:rsidRPr="00882486" w:rsidRDefault="00882486" w:rsidP="00882486">
      <w:pPr>
        <w:jc w:val="center"/>
        <w:rPr>
          <w:rFonts w:eastAsia="Times New Roman"/>
          <w:b/>
          <w:i/>
          <w:lang w:val="uk-UA"/>
        </w:rPr>
      </w:pPr>
      <w:r w:rsidRPr="00882486">
        <w:rPr>
          <w:rFonts w:eastAsia="Times New Roman"/>
          <w:b/>
          <w:i/>
          <w:lang w:val="uk-UA"/>
        </w:rPr>
        <w:t>Змістовий модуль 2. Основні засади академічного письма</w:t>
      </w:r>
    </w:p>
    <w:p w14:paraId="609CBBBA" w14:textId="77777777" w:rsidR="00882486" w:rsidRDefault="00882486" w:rsidP="00882486">
      <w:pPr>
        <w:jc w:val="both"/>
        <w:rPr>
          <w:rFonts w:eastAsia="Times New Roman"/>
          <w:lang w:val="uk-UA"/>
        </w:rPr>
      </w:pPr>
    </w:p>
    <w:p w14:paraId="36E9BD56" w14:textId="771B7E93" w:rsidR="00882486" w:rsidRPr="00882486" w:rsidRDefault="00882486" w:rsidP="00882486">
      <w:pPr>
        <w:jc w:val="center"/>
        <w:rPr>
          <w:rFonts w:eastAsia="Times New Roman"/>
          <w:lang w:val="uk-UA"/>
        </w:rPr>
      </w:pPr>
      <w:r>
        <w:rPr>
          <w:rFonts w:eastAsia="Times New Roman"/>
          <w:lang w:val="uk-UA"/>
        </w:rPr>
        <w:t>Практичне заняття №2</w:t>
      </w:r>
    </w:p>
    <w:p w14:paraId="620AE4BF" w14:textId="356993DA" w:rsidR="00882486" w:rsidRPr="009549C1" w:rsidRDefault="00882486" w:rsidP="00882486">
      <w:pPr>
        <w:jc w:val="both"/>
        <w:rPr>
          <w:rFonts w:eastAsia="Times New Roman"/>
          <w:b/>
          <w:lang w:val="uk-UA"/>
        </w:rPr>
      </w:pPr>
      <w:r w:rsidRPr="009549C1">
        <w:rPr>
          <w:rFonts w:eastAsia="Times New Roman"/>
          <w:b/>
          <w:lang w:val="uk-UA"/>
        </w:rPr>
        <w:t xml:space="preserve">Тема: </w:t>
      </w:r>
      <w:r w:rsidRPr="009549C1">
        <w:rPr>
          <w:rFonts w:eastAsia="Times New Roman"/>
          <w:b/>
          <w:lang w:val="uk-UA"/>
        </w:rPr>
        <w:t>Хар</w:t>
      </w:r>
      <w:r w:rsidRPr="009549C1">
        <w:rPr>
          <w:rFonts w:eastAsia="Times New Roman"/>
          <w:b/>
          <w:lang w:val="uk-UA"/>
        </w:rPr>
        <w:t>актеристики академічного письма (</w:t>
      </w:r>
      <w:r w:rsidRPr="009549C1">
        <w:rPr>
          <w:rFonts w:eastAsia="Times New Roman"/>
          <w:b/>
          <w:lang w:val="uk-UA"/>
        </w:rPr>
        <w:t>2</w:t>
      </w:r>
      <w:r w:rsidRPr="009549C1">
        <w:rPr>
          <w:rFonts w:eastAsia="Times New Roman"/>
          <w:b/>
          <w:lang w:val="uk-UA"/>
        </w:rPr>
        <w:t xml:space="preserve"> год.)</w:t>
      </w:r>
    </w:p>
    <w:p w14:paraId="3AD7F2B5"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0D737462" w14:textId="5EF02590" w:rsidR="009549C1" w:rsidRPr="009549C1" w:rsidRDefault="009549C1" w:rsidP="0018433D">
      <w:pPr>
        <w:pStyle w:val="ListParagraph"/>
        <w:numPr>
          <w:ilvl w:val="0"/>
          <w:numId w:val="5"/>
        </w:numPr>
        <w:rPr>
          <w:lang w:val="uk-UA"/>
        </w:rPr>
      </w:pPr>
      <w:r w:rsidRPr="009549C1">
        <w:rPr>
          <w:lang w:val="uk-UA"/>
        </w:rPr>
        <w:t xml:space="preserve">Сучасна тенденція спрощення наукового письма, рекомендації до довжини та формулювань речень. </w:t>
      </w:r>
    </w:p>
    <w:p w14:paraId="322C6966" w14:textId="77777777" w:rsidR="009549C1" w:rsidRDefault="009549C1" w:rsidP="0018433D">
      <w:pPr>
        <w:pStyle w:val="ListParagraph"/>
        <w:numPr>
          <w:ilvl w:val="0"/>
          <w:numId w:val="5"/>
        </w:numPr>
        <w:rPr>
          <w:lang w:val="uk-UA"/>
        </w:rPr>
      </w:pPr>
      <w:r w:rsidRPr="009549C1">
        <w:rPr>
          <w:lang w:val="uk-UA"/>
        </w:rPr>
        <w:t xml:space="preserve">Вміння необхідні для успішного оволодіння навичками академічного письма. </w:t>
      </w:r>
    </w:p>
    <w:p w14:paraId="0A07329E" w14:textId="6CD431B6" w:rsidR="009549C1" w:rsidRPr="009549C1" w:rsidRDefault="009549C1" w:rsidP="0018433D">
      <w:pPr>
        <w:pStyle w:val="ListParagraph"/>
        <w:numPr>
          <w:ilvl w:val="0"/>
          <w:numId w:val="5"/>
        </w:numPr>
        <w:rPr>
          <w:lang w:val="uk-UA"/>
        </w:rPr>
      </w:pPr>
      <w:r w:rsidRPr="009549C1">
        <w:rPr>
          <w:lang w:val="uk-UA"/>
        </w:rPr>
        <w:t>Поняття академічної грамотності та його структура.</w:t>
      </w:r>
    </w:p>
    <w:p w14:paraId="6845C3F9" w14:textId="77777777" w:rsidR="00882486" w:rsidRDefault="00882486" w:rsidP="00882486">
      <w:pPr>
        <w:jc w:val="both"/>
        <w:rPr>
          <w:rFonts w:eastAsia="Times New Roman"/>
          <w:lang w:val="uk-UA"/>
        </w:rPr>
      </w:pPr>
    </w:p>
    <w:p w14:paraId="3DF73B52" w14:textId="77777777" w:rsidR="00882486" w:rsidRPr="00882486" w:rsidRDefault="00882486" w:rsidP="00882486">
      <w:pPr>
        <w:jc w:val="center"/>
        <w:rPr>
          <w:rFonts w:eastAsia="Times New Roman"/>
          <w:b/>
          <w:i/>
          <w:lang w:val="uk-UA"/>
        </w:rPr>
      </w:pPr>
      <w:r w:rsidRPr="00882486">
        <w:rPr>
          <w:rFonts w:eastAsia="Times New Roman"/>
          <w:b/>
          <w:i/>
          <w:lang w:val="uk-UA"/>
        </w:rPr>
        <w:t xml:space="preserve">Змістовий модуль 3. </w:t>
      </w:r>
      <w:proofErr w:type="spellStart"/>
      <w:r w:rsidRPr="00882486">
        <w:rPr>
          <w:rFonts w:eastAsia="Times New Roman"/>
          <w:b/>
          <w:i/>
          <w:lang w:val="uk-UA"/>
        </w:rPr>
        <w:t>Сучаснi</w:t>
      </w:r>
      <w:proofErr w:type="spellEnd"/>
      <w:r w:rsidRPr="00882486">
        <w:rPr>
          <w:rFonts w:eastAsia="Times New Roman"/>
          <w:b/>
          <w:i/>
          <w:lang w:val="uk-UA"/>
        </w:rPr>
        <w:t xml:space="preserve"> станд</w:t>
      </w:r>
      <w:r w:rsidRPr="00882486">
        <w:rPr>
          <w:rFonts w:eastAsia="Times New Roman"/>
          <w:b/>
          <w:i/>
          <w:lang w:val="uk-UA"/>
        </w:rPr>
        <w:t xml:space="preserve">арти підготовки наукової </w:t>
      </w:r>
      <w:proofErr w:type="spellStart"/>
      <w:r w:rsidRPr="00882486">
        <w:rPr>
          <w:rFonts w:eastAsia="Times New Roman"/>
          <w:b/>
          <w:i/>
          <w:lang w:val="uk-UA"/>
        </w:rPr>
        <w:t>статтi</w:t>
      </w:r>
      <w:proofErr w:type="spellEnd"/>
    </w:p>
    <w:p w14:paraId="1C3641E7" w14:textId="77777777" w:rsidR="00882486" w:rsidRDefault="00882486" w:rsidP="00882486">
      <w:pPr>
        <w:jc w:val="both"/>
        <w:rPr>
          <w:rFonts w:eastAsia="Times New Roman"/>
          <w:lang w:val="uk-UA"/>
        </w:rPr>
      </w:pPr>
    </w:p>
    <w:p w14:paraId="77DAB3F2" w14:textId="3777CCE1" w:rsidR="00882486" w:rsidRPr="00882486" w:rsidRDefault="00882486" w:rsidP="00882486">
      <w:pPr>
        <w:jc w:val="center"/>
        <w:rPr>
          <w:rFonts w:eastAsia="Times New Roman"/>
          <w:lang w:val="uk-UA"/>
        </w:rPr>
      </w:pPr>
      <w:r>
        <w:rPr>
          <w:rFonts w:eastAsia="Times New Roman"/>
          <w:lang w:val="uk-UA"/>
        </w:rPr>
        <w:t>Практичне заняття №3</w:t>
      </w:r>
    </w:p>
    <w:p w14:paraId="29C76A07" w14:textId="6CD256B0" w:rsidR="00882486" w:rsidRPr="00643061" w:rsidRDefault="00882486" w:rsidP="00882486">
      <w:pPr>
        <w:jc w:val="both"/>
        <w:rPr>
          <w:rFonts w:eastAsia="Times New Roman"/>
          <w:b/>
          <w:lang w:val="uk-UA"/>
        </w:rPr>
      </w:pPr>
      <w:r w:rsidRPr="00643061">
        <w:rPr>
          <w:rFonts w:eastAsia="Times New Roman"/>
          <w:b/>
          <w:lang w:val="uk-UA"/>
        </w:rPr>
        <w:t xml:space="preserve">Тема: </w:t>
      </w:r>
      <w:r w:rsidRPr="00643061">
        <w:rPr>
          <w:rFonts w:eastAsia="Times New Roman"/>
          <w:b/>
          <w:lang w:val="uk-UA"/>
        </w:rPr>
        <w:t>Структура наукової ст</w:t>
      </w:r>
      <w:r w:rsidRPr="00643061">
        <w:rPr>
          <w:rFonts w:eastAsia="Times New Roman"/>
          <w:b/>
          <w:lang w:val="uk-UA"/>
        </w:rPr>
        <w:t>атті та методика її написання. (</w:t>
      </w:r>
      <w:r w:rsidRPr="00643061">
        <w:rPr>
          <w:rFonts w:eastAsia="Times New Roman"/>
          <w:b/>
          <w:lang w:val="uk-UA"/>
        </w:rPr>
        <w:t>2</w:t>
      </w:r>
      <w:r w:rsidRPr="00643061">
        <w:rPr>
          <w:rFonts w:eastAsia="Times New Roman"/>
          <w:b/>
          <w:lang w:val="uk-UA"/>
        </w:rPr>
        <w:t xml:space="preserve"> год.)</w:t>
      </w:r>
    </w:p>
    <w:p w14:paraId="0986CA6C"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79CC1645" w14:textId="0E490053" w:rsidR="009549C1" w:rsidRDefault="009549C1" w:rsidP="0018433D">
      <w:pPr>
        <w:pStyle w:val="ListParagraph"/>
        <w:numPr>
          <w:ilvl w:val="0"/>
          <w:numId w:val="6"/>
        </w:numPr>
        <w:rPr>
          <w:lang w:val="uk-UA"/>
        </w:rPr>
      </w:pPr>
      <w:r w:rsidRPr="009549C1">
        <w:rPr>
          <w:lang w:val="uk-UA"/>
        </w:rPr>
        <w:t>Назв</w:t>
      </w:r>
      <w:r w:rsidR="00643061">
        <w:rPr>
          <w:lang w:val="uk-UA"/>
        </w:rPr>
        <w:t>а статті та вибір ключових слів</w:t>
      </w:r>
      <w:r w:rsidRPr="009549C1">
        <w:rPr>
          <w:lang w:val="uk-UA"/>
        </w:rPr>
        <w:t xml:space="preserve">. </w:t>
      </w:r>
    </w:p>
    <w:p w14:paraId="2275588A" w14:textId="219E3B4F" w:rsidR="009549C1" w:rsidRDefault="009549C1" w:rsidP="0018433D">
      <w:pPr>
        <w:pStyle w:val="ListParagraph"/>
        <w:numPr>
          <w:ilvl w:val="0"/>
          <w:numId w:val="6"/>
        </w:numPr>
        <w:rPr>
          <w:lang w:val="uk-UA"/>
        </w:rPr>
      </w:pPr>
      <w:r w:rsidRPr="009549C1">
        <w:rPr>
          <w:lang w:val="uk-UA"/>
        </w:rPr>
        <w:t xml:space="preserve">Ідентифікатори вченого (ORCID, </w:t>
      </w:r>
      <w:proofErr w:type="spellStart"/>
      <w:r w:rsidRPr="009549C1">
        <w:rPr>
          <w:lang w:val="uk-UA"/>
        </w:rPr>
        <w:t>ResearcherID</w:t>
      </w:r>
      <w:proofErr w:type="spellEnd"/>
      <w:r w:rsidRPr="009549C1">
        <w:rPr>
          <w:lang w:val="uk-UA"/>
        </w:rPr>
        <w:t xml:space="preserve">, </w:t>
      </w:r>
      <w:proofErr w:type="spellStart"/>
      <w:r w:rsidRPr="009549C1">
        <w:rPr>
          <w:lang w:val="uk-UA"/>
        </w:rPr>
        <w:t>ScopusID</w:t>
      </w:r>
      <w:proofErr w:type="spellEnd"/>
      <w:r w:rsidRPr="009549C1">
        <w:rPr>
          <w:lang w:val="uk-UA"/>
        </w:rPr>
        <w:t xml:space="preserve">, </w:t>
      </w:r>
      <w:proofErr w:type="spellStart"/>
      <w:r w:rsidRPr="009549C1">
        <w:rPr>
          <w:lang w:val="uk-UA"/>
        </w:rPr>
        <w:t>AuthorID</w:t>
      </w:r>
      <w:proofErr w:type="spellEnd"/>
      <w:r w:rsidRPr="009549C1">
        <w:rPr>
          <w:lang w:val="uk-UA"/>
        </w:rPr>
        <w:t xml:space="preserve">, Academia.edu, </w:t>
      </w:r>
      <w:proofErr w:type="spellStart"/>
      <w:r w:rsidRPr="009549C1">
        <w:rPr>
          <w:lang w:val="uk-UA"/>
        </w:rPr>
        <w:t>ResearchGate</w:t>
      </w:r>
      <w:proofErr w:type="spellEnd"/>
      <w:r w:rsidRPr="009549C1">
        <w:rPr>
          <w:lang w:val="uk-UA"/>
        </w:rPr>
        <w:t xml:space="preserve">). </w:t>
      </w:r>
    </w:p>
    <w:p w14:paraId="1D05A131" w14:textId="1DD38305" w:rsidR="009549C1" w:rsidRPr="009549C1" w:rsidRDefault="00643061" w:rsidP="0018433D">
      <w:pPr>
        <w:pStyle w:val="ListParagraph"/>
        <w:numPr>
          <w:ilvl w:val="0"/>
          <w:numId w:val="6"/>
        </w:numPr>
        <w:rPr>
          <w:lang w:val="uk-UA"/>
        </w:rPr>
      </w:pPr>
      <w:r w:rsidRPr="009549C1">
        <w:rPr>
          <w:lang w:val="uk-UA"/>
        </w:rPr>
        <w:t>Структура резюме</w:t>
      </w:r>
      <w:r>
        <w:rPr>
          <w:lang w:val="uk-UA"/>
        </w:rPr>
        <w:t>.</w:t>
      </w:r>
      <w:r w:rsidRPr="009549C1">
        <w:rPr>
          <w:lang w:val="uk-UA"/>
        </w:rPr>
        <w:t xml:space="preserve"> </w:t>
      </w:r>
      <w:r w:rsidR="009549C1" w:rsidRPr="009549C1">
        <w:rPr>
          <w:lang w:val="uk-UA"/>
        </w:rPr>
        <w:t>Стандарт IMRAD.</w:t>
      </w:r>
    </w:p>
    <w:p w14:paraId="4931B4E7" w14:textId="77777777" w:rsidR="00262F55" w:rsidRDefault="00262F55" w:rsidP="00882486">
      <w:pPr>
        <w:jc w:val="both"/>
        <w:rPr>
          <w:rFonts w:eastAsia="Times New Roman"/>
          <w:lang w:val="uk-UA"/>
        </w:rPr>
      </w:pPr>
    </w:p>
    <w:p w14:paraId="145939CE" w14:textId="71E9E348" w:rsidR="00882486" w:rsidRPr="00882486" w:rsidRDefault="00882486" w:rsidP="00882486">
      <w:pPr>
        <w:jc w:val="center"/>
        <w:rPr>
          <w:rFonts w:eastAsia="Times New Roman"/>
          <w:lang w:val="uk-UA"/>
        </w:rPr>
      </w:pPr>
      <w:r>
        <w:rPr>
          <w:rFonts w:eastAsia="Times New Roman"/>
          <w:lang w:val="uk-UA"/>
        </w:rPr>
        <w:t>Практичне заняття №4</w:t>
      </w:r>
    </w:p>
    <w:p w14:paraId="623B4D08" w14:textId="146CD62C" w:rsidR="00882486" w:rsidRPr="00927A6C" w:rsidRDefault="00882486" w:rsidP="00882486">
      <w:pPr>
        <w:jc w:val="both"/>
        <w:rPr>
          <w:rFonts w:eastAsia="Times New Roman"/>
          <w:b/>
          <w:lang w:val="uk-UA"/>
        </w:rPr>
      </w:pPr>
      <w:r w:rsidRPr="00927A6C">
        <w:rPr>
          <w:rFonts w:eastAsia="Times New Roman"/>
          <w:b/>
          <w:lang w:val="uk-UA"/>
        </w:rPr>
        <w:t xml:space="preserve">Тема: </w:t>
      </w:r>
      <w:r w:rsidRPr="00927A6C">
        <w:rPr>
          <w:rFonts w:eastAsia="Times New Roman"/>
          <w:b/>
          <w:lang w:val="uk-UA"/>
        </w:rPr>
        <w:t>Особливості підготовки кожно</w:t>
      </w:r>
      <w:r w:rsidRPr="00927A6C">
        <w:rPr>
          <w:rFonts w:eastAsia="Times New Roman"/>
          <w:b/>
          <w:lang w:val="uk-UA"/>
        </w:rPr>
        <w:t>го розділу дослідницької статті (</w:t>
      </w:r>
      <w:r w:rsidRPr="00927A6C">
        <w:rPr>
          <w:rFonts w:eastAsia="Times New Roman"/>
          <w:b/>
          <w:lang w:val="uk-UA"/>
        </w:rPr>
        <w:t>2</w:t>
      </w:r>
      <w:r w:rsidRPr="00927A6C">
        <w:rPr>
          <w:rFonts w:eastAsia="Times New Roman"/>
          <w:b/>
          <w:lang w:val="uk-UA"/>
        </w:rPr>
        <w:t xml:space="preserve"> год.)</w:t>
      </w:r>
    </w:p>
    <w:p w14:paraId="13103B59"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1E39BD07" w14:textId="79306F08" w:rsidR="00643061" w:rsidRPr="00643061" w:rsidRDefault="00643061" w:rsidP="0018433D">
      <w:pPr>
        <w:pStyle w:val="ListParagraph"/>
        <w:numPr>
          <w:ilvl w:val="0"/>
          <w:numId w:val="7"/>
        </w:numPr>
        <w:rPr>
          <w:lang w:val="uk-UA"/>
        </w:rPr>
      </w:pPr>
      <w:r w:rsidRPr="00643061">
        <w:rPr>
          <w:lang w:val="uk-UA"/>
        </w:rPr>
        <w:t>Структура секції</w:t>
      </w:r>
      <w:r>
        <w:rPr>
          <w:lang w:val="uk-UA"/>
        </w:rPr>
        <w:t xml:space="preserve"> </w:t>
      </w:r>
      <w:proofErr w:type="spellStart"/>
      <w:r>
        <w:rPr>
          <w:lang w:val="uk-UA"/>
        </w:rPr>
        <w:t>Related</w:t>
      </w:r>
      <w:proofErr w:type="spellEnd"/>
      <w:r>
        <w:rPr>
          <w:lang w:val="uk-UA"/>
        </w:rPr>
        <w:t xml:space="preserve"> </w:t>
      </w:r>
      <w:proofErr w:type="spellStart"/>
      <w:r>
        <w:rPr>
          <w:lang w:val="uk-UA"/>
        </w:rPr>
        <w:t>Work</w:t>
      </w:r>
      <w:proofErr w:type="spellEnd"/>
      <w:r>
        <w:rPr>
          <w:lang w:val="uk-UA"/>
        </w:rPr>
        <w:t>, стиль викладення</w:t>
      </w:r>
      <w:r w:rsidRPr="00643061">
        <w:rPr>
          <w:lang w:val="uk-UA"/>
        </w:rPr>
        <w:t xml:space="preserve">. </w:t>
      </w:r>
    </w:p>
    <w:p w14:paraId="7DDB7C01" w14:textId="080EADF4" w:rsidR="00643061" w:rsidRPr="00643061" w:rsidRDefault="00643061" w:rsidP="0018433D">
      <w:pPr>
        <w:pStyle w:val="ListParagraph"/>
        <w:numPr>
          <w:ilvl w:val="0"/>
          <w:numId w:val="7"/>
        </w:numPr>
        <w:rPr>
          <w:lang w:val="uk-UA"/>
        </w:rPr>
      </w:pPr>
      <w:r w:rsidRPr="00643061">
        <w:rPr>
          <w:lang w:val="uk-UA"/>
        </w:rPr>
        <w:t xml:space="preserve">Матеріали та </w:t>
      </w:r>
      <w:r w:rsidRPr="00643061">
        <w:rPr>
          <w:lang w:val="uk-UA"/>
        </w:rPr>
        <w:t>методи.</w:t>
      </w:r>
      <w:r>
        <w:rPr>
          <w:lang w:val="uk-UA"/>
        </w:rPr>
        <w:t xml:space="preserve"> </w:t>
      </w:r>
      <w:r w:rsidRPr="00643061">
        <w:rPr>
          <w:lang w:val="uk-UA"/>
        </w:rPr>
        <w:t>Результати: підтвердження або спростув</w:t>
      </w:r>
      <w:r>
        <w:rPr>
          <w:lang w:val="uk-UA"/>
        </w:rPr>
        <w:t>ання основної наукової гіпотези</w:t>
      </w:r>
      <w:r w:rsidRPr="00643061">
        <w:rPr>
          <w:lang w:val="uk-UA"/>
        </w:rPr>
        <w:t xml:space="preserve">. </w:t>
      </w:r>
    </w:p>
    <w:p w14:paraId="668D7ED0" w14:textId="657A7DC5" w:rsidR="00643061" w:rsidRDefault="00643061" w:rsidP="0018433D">
      <w:pPr>
        <w:pStyle w:val="ListParagraph"/>
        <w:numPr>
          <w:ilvl w:val="0"/>
          <w:numId w:val="7"/>
        </w:numPr>
        <w:rPr>
          <w:lang w:val="uk-UA"/>
        </w:rPr>
      </w:pPr>
      <w:r>
        <w:rPr>
          <w:lang w:val="uk-UA"/>
        </w:rPr>
        <w:t>Дискусія</w:t>
      </w:r>
      <w:r w:rsidRPr="00643061">
        <w:rPr>
          <w:lang w:val="uk-UA"/>
        </w:rPr>
        <w:t>, узагальнення результатів власних</w:t>
      </w:r>
      <w:r w:rsidRPr="00643061">
        <w:rPr>
          <w:spacing w:val="-1"/>
          <w:lang w:val="uk-UA"/>
        </w:rPr>
        <w:t xml:space="preserve"> </w:t>
      </w:r>
      <w:r w:rsidRPr="00643061">
        <w:rPr>
          <w:lang w:val="uk-UA"/>
        </w:rPr>
        <w:t xml:space="preserve">досліджень. </w:t>
      </w:r>
    </w:p>
    <w:p w14:paraId="40AFD012" w14:textId="207606ED" w:rsidR="00643061" w:rsidRPr="00643061" w:rsidRDefault="00643061" w:rsidP="0018433D">
      <w:pPr>
        <w:pStyle w:val="ListParagraph"/>
        <w:numPr>
          <w:ilvl w:val="0"/>
          <w:numId w:val="7"/>
        </w:numPr>
        <w:rPr>
          <w:lang w:val="uk-UA"/>
        </w:rPr>
      </w:pPr>
      <w:r w:rsidRPr="00643061">
        <w:rPr>
          <w:lang w:val="uk-UA"/>
        </w:rPr>
        <w:t xml:space="preserve">Висновки: коротка характеристика одержаних результатів </w:t>
      </w:r>
      <w:r>
        <w:rPr>
          <w:lang w:val="uk-UA"/>
        </w:rPr>
        <w:t>та перспективи їх використання</w:t>
      </w:r>
      <w:r w:rsidRPr="00643061">
        <w:rPr>
          <w:lang w:val="uk-UA"/>
        </w:rPr>
        <w:t xml:space="preserve">. </w:t>
      </w:r>
    </w:p>
    <w:p w14:paraId="09FB9A40" w14:textId="77777777" w:rsidR="00882486" w:rsidRDefault="00882486" w:rsidP="00882486">
      <w:pPr>
        <w:jc w:val="both"/>
        <w:rPr>
          <w:rFonts w:eastAsia="Times New Roman"/>
          <w:lang w:val="uk-UA"/>
        </w:rPr>
      </w:pPr>
    </w:p>
    <w:p w14:paraId="7913ECA0" w14:textId="5F273DD6" w:rsidR="00882486" w:rsidRPr="00882486" w:rsidRDefault="00882486" w:rsidP="00882486">
      <w:pPr>
        <w:jc w:val="center"/>
        <w:rPr>
          <w:rFonts w:eastAsia="Times New Roman"/>
          <w:lang w:val="uk-UA"/>
        </w:rPr>
      </w:pPr>
      <w:r>
        <w:rPr>
          <w:rFonts w:eastAsia="Times New Roman"/>
          <w:lang w:val="uk-UA"/>
        </w:rPr>
        <w:t>Практичне заняття №5</w:t>
      </w:r>
    </w:p>
    <w:p w14:paraId="1807187B" w14:textId="46FD7B65" w:rsidR="00882486" w:rsidRPr="00C07C47" w:rsidRDefault="00882486" w:rsidP="00882486">
      <w:pPr>
        <w:jc w:val="both"/>
        <w:rPr>
          <w:rFonts w:eastAsia="Times New Roman"/>
          <w:b/>
          <w:lang w:val="uk-UA"/>
        </w:rPr>
      </w:pPr>
      <w:r w:rsidRPr="00C07C47">
        <w:rPr>
          <w:rFonts w:eastAsia="Times New Roman"/>
          <w:b/>
          <w:lang w:val="uk-UA"/>
        </w:rPr>
        <w:t xml:space="preserve">Тема: </w:t>
      </w:r>
      <w:r w:rsidRPr="00C07C47">
        <w:rPr>
          <w:rFonts w:eastAsia="Times New Roman"/>
          <w:b/>
          <w:lang w:val="uk-UA"/>
        </w:rPr>
        <w:t>Особливо</w:t>
      </w:r>
      <w:r w:rsidRPr="00C07C47">
        <w:rPr>
          <w:rFonts w:eastAsia="Times New Roman"/>
          <w:b/>
          <w:lang w:val="uk-UA"/>
        </w:rPr>
        <w:t>сті підготовки оглядової статті (</w:t>
      </w:r>
      <w:r w:rsidRPr="00C07C47">
        <w:rPr>
          <w:rFonts w:eastAsia="Times New Roman"/>
          <w:b/>
          <w:lang w:val="uk-UA"/>
        </w:rPr>
        <w:t>2</w:t>
      </w:r>
      <w:r w:rsidRPr="00C07C47">
        <w:rPr>
          <w:rFonts w:eastAsia="Times New Roman"/>
          <w:b/>
          <w:lang w:val="uk-UA"/>
        </w:rPr>
        <w:t xml:space="preserve"> год.)</w:t>
      </w:r>
    </w:p>
    <w:p w14:paraId="70C17BF4"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79373A1B" w14:textId="2E9FDD26" w:rsidR="00C07C47" w:rsidRPr="00C07C47" w:rsidRDefault="00927A6C" w:rsidP="0018433D">
      <w:pPr>
        <w:pStyle w:val="ListParagraph"/>
        <w:numPr>
          <w:ilvl w:val="0"/>
          <w:numId w:val="8"/>
        </w:numPr>
        <w:rPr>
          <w:lang w:val="uk-UA"/>
        </w:rPr>
      </w:pPr>
      <w:r w:rsidRPr="00C07C47">
        <w:rPr>
          <w:lang w:val="uk-UA"/>
        </w:rPr>
        <w:t xml:space="preserve">Структура оглядової статті: </w:t>
      </w:r>
    </w:p>
    <w:p w14:paraId="4C422D59" w14:textId="2E792DF6" w:rsidR="00C07C47" w:rsidRDefault="00927A6C" w:rsidP="0018433D">
      <w:pPr>
        <w:pStyle w:val="ListParagraph"/>
        <w:numPr>
          <w:ilvl w:val="1"/>
          <w:numId w:val="8"/>
        </w:numPr>
        <w:rPr>
          <w:lang w:val="uk-UA"/>
        </w:rPr>
      </w:pPr>
      <w:r w:rsidRPr="00C07C47">
        <w:rPr>
          <w:b/>
          <w:bCs/>
          <w:lang w:val="uk-UA"/>
        </w:rPr>
        <w:t>вступ</w:t>
      </w:r>
      <w:r w:rsidRPr="00C07C47">
        <w:rPr>
          <w:lang w:val="uk-UA"/>
        </w:rPr>
        <w:t xml:space="preserve"> з окресленням проблеми та описом останніх подій/досліджень</w:t>
      </w:r>
      <w:r w:rsidR="00C07C47">
        <w:rPr>
          <w:lang w:val="uk-UA"/>
        </w:rPr>
        <w:t>;</w:t>
      </w:r>
      <w:r w:rsidRPr="00C07C47">
        <w:rPr>
          <w:lang w:val="uk-UA"/>
        </w:rPr>
        <w:t xml:space="preserve"> </w:t>
      </w:r>
    </w:p>
    <w:p w14:paraId="2840A7FD" w14:textId="664C3EE8" w:rsidR="00C07C47" w:rsidRDefault="00927A6C" w:rsidP="0018433D">
      <w:pPr>
        <w:pStyle w:val="ListParagraph"/>
        <w:numPr>
          <w:ilvl w:val="1"/>
          <w:numId w:val="8"/>
        </w:numPr>
        <w:rPr>
          <w:lang w:val="uk-UA"/>
        </w:rPr>
      </w:pPr>
      <w:r w:rsidRPr="00C07C47">
        <w:rPr>
          <w:b/>
          <w:bCs/>
          <w:lang w:val="uk-UA"/>
        </w:rPr>
        <w:lastRenderedPageBreak/>
        <w:t>розділи</w:t>
      </w:r>
      <w:r w:rsidR="00C07C47">
        <w:rPr>
          <w:lang w:val="uk-UA"/>
        </w:rPr>
        <w:t xml:space="preserve"> із заголовками</w:t>
      </w:r>
      <w:r w:rsidRPr="00C07C47">
        <w:rPr>
          <w:lang w:val="uk-UA"/>
        </w:rPr>
        <w:t xml:space="preserve">; </w:t>
      </w:r>
    </w:p>
    <w:p w14:paraId="33410606" w14:textId="77777777" w:rsidR="00C07C47" w:rsidRDefault="00927A6C" w:rsidP="0018433D">
      <w:pPr>
        <w:pStyle w:val="ListParagraph"/>
        <w:numPr>
          <w:ilvl w:val="1"/>
          <w:numId w:val="8"/>
        </w:numPr>
        <w:rPr>
          <w:lang w:val="uk-UA"/>
        </w:rPr>
      </w:pPr>
      <w:r w:rsidRPr="00C07C47">
        <w:rPr>
          <w:b/>
          <w:bCs/>
          <w:lang w:val="uk-UA"/>
        </w:rPr>
        <w:t>висновки</w:t>
      </w:r>
      <w:r w:rsidRPr="00C07C47">
        <w:rPr>
          <w:lang w:val="uk-UA"/>
        </w:rPr>
        <w:t xml:space="preserve"> з проведеного огляду і перспективи подальших досліджень. </w:t>
      </w:r>
    </w:p>
    <w:p w14:paraId="2EA27B44" w14:textId="4D123AFA" w:rsidR="00927A6C" w:rsidRPr="00C07C47" w:rsidRDefault="00C07C47" w:rsidP="0018433D">
      <w:pPr>
        <w:pStyle w:val="ListParagraph"/>
        <w:numPr>
          <w:ilvl w:val="0"/>
          <w:numId w:val="8"/>
        </w:numPr>
        <w:rPr>
          <w:lang w:val="uk-UA"/>
        </w:rPr>
      </w:pPr>
      <w:proofErr w:type="spellStart"/>
      <w:r w:rsidRPr="00C07C47">
        <w:rPr>
          <w:bCs/>
          <w:lang w:val="uk-UA"/>
        </w:rPr>
        <w:t>І</w:t>
      </w:r>
      <w:r w:rsidR="00927A6C" w:rsidRPr="00C07C47">
        <w:rPr>
          <w:lang w:val="uk-UA"/>
        </w:rPr>
        <w:t>люстраційні</w:t>
      </w:r>
      <w:proofErr w:type="spellEnd"/>
      <w:r w:rsidR="00927A6C" w:rsidRPr="00C07C47">
        <w:rPr>
          <w:lang w:val="uk-UA"/>
        </w:rPr>
        <w:t xml:space="preserve"> матеріали оглядової статті: тексто</w:t>
      </w:r>
      <w:r>
        <w:rPr>
          <w:lang w:val="uk-UA"/>
        </w:rPr>
        <w:t>ві бокси, рисунки або таблиці</w:t>
      </w:r>
      <w:r w:rsidR="00927A6C" w:rsidRPr="00C07C47">
        <w:rPr>
          <w:lang w:val="uk-UA"/>
        </w:rPr>
        <w:t>.</w:t>
      </w:r>
    </w:p>
    <w:p w14:paraId="18C0B998" w14:textId="77777777" w:rsidR="00882486" w:rsidRDefault="00882486" w:rsidP="00927A6C">
      <w:pPr>
        <w:ind w:firstLine="720"/>
        <w:jc w:val="both"/>
        <w:rPr>
          <w:rFonts w:eastAsia="Times New Roman"/>
          <w:lang w:val="uk-UA"/>
        </w:rPr>
      </w:pPr>
    </w:p>
    <w:p w14:paraId="349CC799" w14:textId="41EFCD6C" w:rsidR="00882486" w:rsidRPr="00882486" w:rsidRDefault="00882486" w:rsidP="00882486">
      <w:pPr>
        <w:jc w:val="center"/>
        <w:rPr>
          <w:rFonts w:eastAsia="Times New Roman"/>
          <w:lang w:val="uk-UA"/>
        </w:rPr>
      </w:pPr>
      <w:r>
        <w:rPr>
          <w:rFonts w:eastAsia="Times New Roman"/>
          <w:lang w:val="uk-UA"/>
        </w:rPr>
        <w:t>Практичне заняття №6</w:t>
      </w:r>
    </w:p>
    <w:p w14:paraId="6342E1BA" w14:textId="283B0A8B" w:rsidR="00882486" w:rsidRPr="00C07C47" w:rsidRDefault="00882486" w:rsidP="00882486">
      <w:pPr>
        <w:jc w:val="both"/>
        <w:rPr>
          <w:rFonts w:eastAsia="Times New Roman"/>
          <w:b/>
          <w:lang w:val="uk-UA"/>
        </w:rPr>
      </w:pPr>
      <w:r w:rsidRPr="00C07C47">
        <w:rPr>
          <w:rFonts w:eastAsia="Times New Roman"/>
          <w:b/>
          <w:lang w:val="uk-UA"/>
        </w:rPr>
        <w:t xml:space="preserve">Тема: </w:t>
      </w:r>
      <w:r w:rsidRPr="00C07C47">
        <w:rPr>
          <w:rFonts w:eastAsia="Times New Roman"/>
          <w:b/>
          <w:lang w:val="uk-UA"/>
        </w:rPr>
        <w:t>Посилання та формува</w:t>
      </w:r>
      <w:r w:rsidRPr="00C07C47">
        <w:rPr>
          <w:rFonts w:eastAsia="Times New Roman"/>
          <w:b/>
          <w:lang w:val="uk-UA"/>
        </w:rPr>
        <w:t>ння бібліографічних списків (</w:t>
      </w:r>
      <w:r w:rsidRPr="00C07C47">
        <w:rPr>
          <w:rFonts w:eastAsia="Times New Roman"/>
          <w:b/>
          <w:lang w:val="uk-UA"/>
        </w:rPr>
        <w:t>2</w:t>
      </w:r>
      <w:r w:rsidRPr="00C07C47">
        <w:rPr>
          <w:rFonts w:eastAsia="Times New Roman"/>
          <w:b/>
          <w:lang w:val="uk-UA"/>
        </w:rPr>
        <w:t xml:space="preserve"> год)</w:t>
      </w:r>
    </w:p>
    <w:p w14:paraId="3A5E9999" w14:textId="77777777" w:rsidR="00C07C47" w:rsidRPr="00262F55" w:rsidRDefault="00C07C47" w:rsidP="00C07C47">
      <w:pPr>
        <w:rPr>
          <w:rFonts w:eastAsia="Times New Roman"/>
          <w:i/>
          <w:lang w:val="uk-UA"/>
        </w:rPr>
      </w:pPr>
      <w:r w:rsidRPr="00262F55">
        <w:rPr>
          <w:rFonts w:eastAsia="Times New Roman"/>
          <w:i/>
          <w:lang w:val="uk-UA"/>
        </w:rPr>
        <w:t>Рекомендовані питання для опрацювання:</w:t>
      </w:r>
    </w:p>
    <w:p w14:paraId="340D3E4B" w14:textId="77777777" w:rsidR="00C07C47" w:rsidRPr="00C07C47" w:rsidRDefault="00C07C47" w:rsidP="0018433D">
      <w:pPr>
        <w:pStyle w:val="ListParagraph"/>
        <w:numPr>
          <w:ilvl w:val="0"/>
          <w:numId w:val="9"/>
        </w:numPr>
        <w:rPr>
          <w:color w:val="000000" w:themeColor="text1"/>
          <w:lang w:val="uk-UA"/>
        </w:rPr>
      </w:pPr>
      <w:r w:rsidRPr="00C07C47">
        <w:rPr>
          <w:lang w:val="uk-UA"/>
        </w:rPr>
        <w:t xml:space="preserve">Пріоритетність використання джерел в списку літератури, стилі посилань. </w:t>
      </w:r>
    </w:p>
    <w:p w14:paraId="6DA283F2" w14:textId="77777777" w:rsidR="00C07C47" w:rsidRPr="00C07C47" w:rsidRDefault="00C07C47" w:rsidP="0018433D">
      <w:pPr>
        <w:pStyle w:val="ListParagraph"/>
        <w:numPr>
          <w:ilvl w:val="0"/>
          <w:numId w:val="9"/>
        </w:numPr>
        <w:rPr>
          <w:color w:val="000000" w:themeColor="text1"/>
          <w:lang w:val="uk-UA"/>
        </w:rPr>
      </w:pPr>
      <w:r w:rsidRPr="00C07C47">
        <w:rPr>
          <w:lang w:val="uk-UA"/>
        </w:rPr>
        <w:t xml:space="preserve">Автоматичне складання бібліографічних покажчиків. </w:t>
      </w:r>
    </w:p>
    <w:p w14:paraId="754E5C2B" w14:textId="1EF965F8" w:rsidR="00C07C47" w:rsidRDefault="00C07C47" w:rsidP="0018433D">
      <w:pPr>
        <w:pStyle w:val="ListParagraph"/>
        <w:numPr>
          <w:ilvl w:val="0"/>
          <w:numId w:val="9"/>
        </w:numPr>
        <w:rPr>
          <w:color w:val="000000" w:themeColor="text1"/>
          <w:lang w:val="uk-UA"/>
        </w:rPr>
      </w:pPr>
      <w:r>
        <w:rPr>
          <w:color w:val="000000" w:themeColor="text1"/>
          <w:lang w:val="uk-UA"/>
        </w:rPr>
        <w:t>Оцінка розміру бібліографії.</w:t>
      </w:r>
      <w:r w:rsidRPr="00C07C47">
        <w:rPr>
          <w:color w:val="000000" w:themeColor="text1"/>
          <w:lang w:val="uk-UA"/>
        </w:rPr>
        <w:t xml:space="preserve"> </w:t>
      </w:r>
    </w:p>
    <w:p w14:paraId="1A00DFFA" w14:textId="68362A48" w:rsidR="00C07C47" w:rsidRPr="00C07C47" w:rsidRDefault="00C07C47" w:rsidP="0018433D">
      <w:pPr>
        <w:pStyle w:val="ListParagraph"/>
        <w:numPr>
          <w:ilvl w:val="0"/>
          <w:numId w:val="9"/>
        </w:numPr>
        <w:rPr>
          <w:color w:val="000000" w:themeColor="text1"/>
          <w:lang w:val="uk-UA"/>
        </w:rPr>
      </w:pPr>
      <w:r w:rsidRPr="00C07C47">
        <w:rPr>
          <w:lang w:val="uk-UA"/>
        </w:rPr>
        <w:t>Бібліографічні менеджери</w:t>
      </w:r>
      <w:r w:rsidRPr="00C07C47">
        <w:rPr>
          <w:color w:val="000000" w:themeColor="text1"/>
          <w:lang w:val="uk-UA"/>
        </w:rPr>
        <w:t>.</w:t>
      </w:r>
    </w:p>
    <w:p w14:paraId="7C104E16" w14:textId="77777777" w:rsidR="00882486" w:rsidRDefault="00882486" w:rsidP="00882486">
      <w:pPr>
        <w:jc w:val="both"/>
        <w:rPr>
          <w:rFonts w:eastAsia="Times New Roman"/>
          <w:lang w:val="uk-UA"/>
        </w:rPr>
      </w:pPr>
    </w:p>
    <w:p w14:paraId="33C0E306" w14:textId="77777777" w:rsidR="00882486" w:rsidRPr="00882486" w:rsidRDefault="00882486" w:rsidP="00882486">
      <w:pPr>
        <w:jc w:val="center"/>
        <w:rPr>
          <w:rFonts w:eastAsia="Times New Roman"/>
          <w:b/>
          <w:i/>
          <w:lang w:val="uk-UA"/>
        </w:rPr>
      </w:pPr>
      <w:r w:rsidRPr="00882486">
        <w:rPr>
          <w:rFonts w:eastAsia="Times New Roman"/>
          <w:b/>
          <w:i/>
          <w:lang w:val="uk-UA"/>
        </w:rPr>
        <w:t>Змістовий модуль 4. Процедура подання рукопису та рецензування.</w:t>
      </w:r>
    </w:p>
    <w:p w14:paraId="30E1A604" w14:textId="77777777" w:rsidR="00882486" w:rsidRDefault="00882486" w:rsidP="00882486">
      <w:pPr>
        <w:jc w:val="both"/>
        <w:rPr>
          <w:rFonts w:eastAsia="Times New Roman"/>
          <w:lang w:val="uk-UA"/>
        </w:rPr>
      </w:pPr>
    </w:p>
    <w:p w14:paraId="2C21797D" w14:textId="45177B4A" w:rsidR="00882486" w:rsidRPr="00882486" w:rsidRDefault="00882486" w:rsidP="00882486">
      <w:pPr>
        <w:jc w:val="center"/>
        <w:rPr>
          <w:rFonts w:eastAsia="Times New Roman"/>
          <w:lang w:val="uk-UA"/>
        </w:rPr>
      </w:pPr>
      <w:r>
        <w:rPr>
          <w:rFonts w:eastAsia="Times New Roman"/>
          <w:lang w:val="uk-UA"/>
        </w:rPr>
        <w:t>Практичне заняття №7</w:t>
      </w:r>
    </w:p>
    <w:p w14:paraId="09D22AE2" w14:textId="630AB07C" w:rsidR="00882486" w:rsidRPr="00356832" w:rsidRDefault="00882486" w:rsidP="00882486">
      <w:pPr>
        <w:jc w:val="both"/>
        <w:rPr>
          <w:rFonts w:eastAsia="Times New Roman"/>
          <w:b/>
          <w:lang w:val="uk-UA"/>
        </w:rPr>
      </w:pPr>
      <w:r w:rsidRPr="00356832">
        <w:rPr>
          <w:rFonts w:eastAsia="Times New Roman"/>
          <w:b/>
          <w:lang w:val="uk-UA"/>
        </w:rPr>
        <w:t xml:space="preserve">Тема: </w:t>
      </w:r>
      <w:r w:rsidRPr="00356832">
        <w:rPr>
          <w:rFonts w:eastAsia="Times New Roman"/>
          <w:b/>
          <w:lang w:val="uk-UA"/>
        </w:rPr>
        <w:t>Ан</w:t>
      </w:r>
      <w:r w:rsidRPr="00356832">
        <w:rPr>
          <w:rFonts w:eastAsia="Times New Roman"/>
          <w:b/>
          <w:lang w:val="uk-UA"/>
        </w:rPr>
        <w:t>алітико-критичне читання тексту (</w:t>
      </w:r>
      <w:r w:rsidRPr="00356832">
        <w:rPr>
          <w:rFonts w:eastAsia="Times New Roman"/>
          <w:b/>
          <w:lang w:val="uk-UA"/>
        </w:rPr>
        <w:t>2</w:t>
      </w:r>
      <w:r w:rsidRPr="00356832">
        <w:rPr>
          <w:rFonts w:eastAsia="Times New Roman"/>
          <w:b/>
          <w:lang w:val="uk-UA"/>
        </w:rPr>
        <w:t xml:space="preserve"> год)</w:t>
      </w:r>
    </w:p>
    <w:p w14:paraId="49BD2970"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56AD5034" w14:textId="77777777" w:rsidR="00C07C47" w:rsidRDefault="00C07C47" w:rsidP="0018433D">
      <w:pPr>
        <w:pStyle w:val="BodyText"/>
        <w:numPr>
          <w:ilvl w:val="0"/>
          <w:numId w:val="10"/>
        </w:numPr>
        <w:spacing w:after="0"/>
        <w:ind w:right="-9"/>
        <w:jc w:val="both"/>
        <w:rPr>
          <w:lang w:val="uk-UA"/>
        </w:rPr>
      </w:pPr>
      <w:r>
        <w:rPr>
          <w:lang w:val="uk-UA"/>
        </w:rPr>
        <w:t>Р</w:t>
      </w:r>
      <w:r>
        <w:rPr>
          <w:lang w:val="uk-UA"/>
        </w:rPr>
        <w:t>ецензія та її структура</w:t>
      </w:r>
      <w:r w:rsidRPr="00671236">
        <w:rPr>
          <w:lang w:val="uk-UA"/>
        </w:rPr>
        <w:t>.</w:t>
      </w:r>
      <w:r>
        <w:rPr>
          <w:lang w:val="uk-UA"/>
        </w:rPr>
        <w:t xml:space="preserve"> Як підготувати якісну рецензію. </w:t>
      </w:r>
    </w:p>
    <w:p w14:paraId="3612A55D" w14:textId="77777777" w:rsidR="00C07C47" w:rsidRDefault="00C07C47" w:rsidP="0018433D">
      <w:pPr>
        <w:pStyle w:val="BodyText"/>
        <w:numPr>
          <w:ilvl w:val="0"/>
          <w:numId w:val="10"/>
        </w:numPr>
        <w:spacing w:after="0"/>
        <w:ind w:right="-9"/>
        <w:jc w:val="both"/>
        <w:rPr>
          <w:lang w:val="uk-UA"/>
        </w:rPr>
      </w:pPr>
      <w:r>
        <w:rPr>
          <w:lang w:val="uk-UA"/>
        </w:rPr>
        <w:t>Публічна рецензія як тип наукової публікації.</w:t>
      </w:r>
      <w:r w:rsidRPr="00671236">
        <w:rPr>
          <w:lang w:val="uk-UA"/>
        </w:rPr>
        <w:t xml:space="preserve"> </w:t>
      </w:r>
    </w:p>
    <w:p w14:paraId="3E5BBE21" w14:textId="77777777" w:rsidR="00C07C47" w:rsidRDefault="00C07C47" w:rsidP="0018433D">
      <w:pPr>
        <w:pStyle w:val="BodyText"/>
        <w:numPr>
          <w:ilvl w:val="0"/>
          <w:numId w:val="10"/>
        </w:numPr>
        <w:spacing w:after="0"/>
        <w:ind w:right="-9"/>
        <w:jc w:val="both"/>
        <w:rPr>
          <w:lang w:val="uk-UA"/>
        </w:rPr>
      </w:pPr>
      <w:r w:rsidRPr="00671236">
        <w:rPr>
          <w:lang w:val="uk-UA"/>
        </w:rPr>
        <w:t xml:space="preserve">Вичитка препринту та кінцеве редагування. </w:t>
      </w:r>
    </w:p>
    <w:p w14:paraId="31665D95" w14:textId="6099CBD5" w:rsidR="00C07C47" w:rsidRDefault="00C07C47" w:rsidP="0018433D">
      <w:pPr>
        <w:pStyle w:val="BodyText"/>
        <w:numPr>
          <w:ilvl w:val="0"/>
          <w:numId w:val="10"/>
        </w:numPr>
        <w:spacing w:after="0"/>
        <w:ind w:right="-9"/>
        <w:jc w:val="both"/>
        <w:rPr>
          <w:lang w:val="uk-UA"/>
        </w:rPr>
      </w:pPr>
      <w:r>
        <w:rPr>
          <w:lang w:val="uk-UA"/>
        </w:rPr>
        <w:t>Публікація виправлень до опублікованих праць як прояв доброчесності автора.</w:t>
      </w:r>
    </w:p>
    <w:p w14:paraId="5BAAC304" w14:textId="77777777" w:rsidR="00882486" w:rsidRDefault="00882486" w:rsidP="00882486">
      <w:pPr>
        <w:jc w:val="both"/>
        <w:rPr>
          <w:rFonts w:eastAsia="Times New Roman"/>
          <w:lang w:val="uk-UA"/>
        </w:rPr>
      </w:pPr>
    </w:p>
    <w:p w14:paraId="1BAC6E84" w14:textId="77777777" w:rsidR="00882486" w:rsidRPr="00882486" w:rsidRDefault="00882486" w:rsidP="00882486">
      <w:pPr>
        <w:jc w:val="center"/>
        <w:rPr>
          <w:rFonts w:eastAsia="Times New Roman"/>
          <w:b/>
          <w:i/>
          <w:lang w:val="uk-UA"/>
        </w:rPr>
      </w:pPr>
      <w:r w:rsidRPr="00882486">
        <w:rPr>
          <w:rFonts w:eastAsia="Times New Roman"/>
          <w:b/>
          <w:i/>
          <w:lang w:val="uk-UA"/>
        </w:rPr>
        <w:t>Змістовий модуль 5. Академічна доброчесність: світові практики, українські реалії</w:t>
      </w:r>
    </w:p>
    <w:p w14:paraId="19D4A37E" w14:textId="77777777" w:rsidR="00882486" w:rsidRDefault="00882486" w:rsidP="00882486">
      <w:pPr>
        <w:jc w:val="both"/>
        <w:rPr>
          <w:rFonts w:eastAsia="Times New Roman"/>
          <w:lang w:val="uk-UA"/>
        </w:rPr>
      </w:pPr>
    </w:p>
    <w:p w14:paraId="0D90DE29" w14:textId="7ACD06FD" w:rsidR="00882486" w:rsidRPr="00882486" w:rsidRDefault="00882486" w:rsidP="00882486">
      <w:pPr>
        <w:jc w:val="center"/>
        <w:rPr>
          <w:rFonts w:eastAsia="Times New Roman"/>
          <w:lang w:val="uk-UA"/>
        </w:rPr>
      </w:pPr>
      <w:r>
        <w:rPr>
          <w:rFonts w:eastAsia="Times New Roman"/>
          <w:lang w:val="uk-UA"/>
        </w:rPr>
        <w:t>Практичне заняття №8</w:t>
      </w:r>
    </w:p>
    <w:p w14:paraId="411875DA" w14:textId="18D0C94E" w:rsidR="00882486" w:rsidRPr="00C07C47" w:rsidRDefault="00882486" w:rsidP="00882486">
      <w:pPr>
        <w:jc w:val="both"/>
        <w:rPr>
          <w:rFonts w:eastAsia="Times New Roman"/>
          <w:b/>
          <w:lang w:val="uk-UA"/>
        </w:rPr>
      </w:pPr>
      <w:r w:rsidRPr="00C07C47">
        <w:rPr>
          <w:rFonts w:eastAsia="Times New Roman"/>
          <w:b/>
          <w:lang w:val="uk-UA"/>
        </w:rPr>
        <w:t xml:space="preserve">Тема: </w:t>
      </w:r>
      <w:r w:rsidRPr="00C07C47">
        <w:rPr>
          <w:rFonts w:eastAsia="Times New Roman"/>
          <w:b/>
          <w:lang w:val="uk-UA"/>
        </w:rPr>
        <w:t>Побудова культури доб</w:t>
      </w:r>
      <w:r w:rsidRPr="00C07C47">
        <w:rPr>
          <w:rFonts w:eastAsia="Times New Roman"/>
          <w:b/>
          <w:lang w:val="uk-UA"/>
        </w:rPr>
        <w:t>рочесних академічних досліджень (</w:t>
      </w:r>
      <w:r w:rsidRPr="00C07C47">
        <w:rPr>
          <w:rFonts w:eastAsia="Times New Roman"/>
          <w:b/>
          <w:lang w:val="uk-UA"/>
        </w:rPr>
        <w:t>2</w:t>
      </w:r>
      <w:r w:rsidRPr="00C07C47">
        <w:rPr>
          <w:rFonts w:eastAsia="Times New Roman"/>
          <w:b/>
          <w:lang w:val="uk-UA"/>
        </w:rPr>
        <w:t xml:space="preserve"> год)</w:t>
      </w:r>
    </w:p>
    <w:p w14:paraId="78EB99CE"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6125E6E2" w14:textId="239FD8CA" w:rsidR="0020777A" w:rsidRDefault="00C07C47" w:rsidP="0018433D">
      <w:pPr>
        <w:pStyle w:val="ListParagraph"/>
        <w:numPr>
          <w:ilvl w:val="0"/>
          <w:numId w:val="11"/>
        </w:numPr>
        <w:jc w:val="both"/>
        <w:rPr>
          <w:lang w:val="uk-UA"/>
        </w:rPr>
      </w:pPr>
      <w:r w:rsidRPr="00C07C47">
        <w:rPr>
          <w:lang w:val="uk-UA"/>
        </w:rPr>
        <w:t>Інституційні комісії з перегляду наукових робіт (</w:t>
      </w:r>
      <w:r>
        <w:t>IRB</w:t>
      </w:r>
      <w:r>
        <w:rPr>
          <w:lang w:val="uk-UA"/>
        </w:rPr>
        <w:t>): світовий досвід.</w:t>
      </w:r>
    </w:p>
    <w:p w14:paraId="3EFEE485" w14:textId="2B72159B" w:rsidR="00C07C47" w:rsidRPr="00C07C47" w:rsidRDefault="00C07C47" w:rsidP="0018433D">
      <w:pPr>
        <w:pStyle w:val="ListParagraph"/>
        <w:numPr>
          <w:ilvl w:val="0"/>
          <w:numId w:val="11"/>
        </w:numPr>
        <w:jc w:val="both"/>
        <w:rPr>
          <w:rFonts w:eastAsia="Times New Roman"/>
          <w:lang w:val="uk-UA"/>
        </w:rPr>
      </w:pPr>
      <w:r>
        <w:rPr>
          <w:lang w:val="uk-UA"/>
        </w:rPr>
        <w:t>У</w:t>
      </w:r>
      <w:r w:rsidRPr="00C07C47">
        <w:rPr>
          <w:lang w:val="uk-UA"/>
        </w:rPr>
        <w:t>правління дослідженнями: автономія, контроль, відповідальність.</w:t>
      </w:r>
    </w:p>
    <w:p w14:paraId="218F4D3C" w14:textId="2E4CE292" w:rsidR="00C07C47" w:rsidRDefault="00C07C47" w:rsidP="0018433D">
      <w:pPr>
        <w:pStyle w:val="ListParagraph"/>
        <w:numPr>
          <w:ilvl w:val="0"/>
          <w:numId w:val="11"/>
        </w:numPr>
        <w:jc w:val="both"/>
        <w:rPr>
          <w:rFonts w:eastAsia="Times New Roman"/>
          <w:lang w:val="uk-UA"/>
        </w:rPr>
      </w:pPr>
      <w:r>
        <w:rPr>
          <w:rFonts w:eastAsia="Times New Roman"/>
          <w:lang w:val="uk-UA"/>
        </w:rPr>
        <w:t>Дослідницькі університети: м</w:t>
      </w:r>
      <w:r w:rsidRPr="00C07C47">
        <w:rPr>
          <w:rFonts w:eastAsia="Times New Roman"/>
          <w:lang w:val="uk-UA"/>
        </w:rPr>
        <w:t>еханізми підт</w:t>
      </w:r>
      <w:r>
        <w:rPr>
          <w:rFonts w:eastAsia="Times New Roman"/>
          <w:lang w:val="uk-UA"/>
        </w:rPr>
        <w:t>римки і просування досліджень, у</w:t>
      </w:r>
      <w:r w:rsidRPr="00C07C47">
        <w:rPr>
          <w:rFonts w:eastAsia="Times New Roman"/>
          <w:lang w:val="uk-UA"/>
        </w:rPr>
        <w:t>згодженість із правовими нормами і процедурами</w:t>
      </w:r>
      <w:r>
        <w:rPr>
          <w:rFonts w:eastAsia="Times New Roman"/>
          <w:lang w:val="uk-UA"/>
        </w:rPr>
        <w:t>.</w:t>
      </w:r>
    </w:p>
    <w:p w14:paraId="3BB6077E" w14:textId="77777777" w:rsidR="00C07C47" w:rsidRPr="00C07C47" w:rsidRDefault="00C07C47" w:rsidP="00C07C47">
      <w:pPr>
        <w:pStyle w:val="ListParagraph"/>
        <w:jc w:val="both"/>
        <w:rPr>
          <w:rFonts w:eastAsia="Times New Roman"/>
          <w:lang w:val="uk-UA"/>
        </w:rPr>
      </w:pPr>
    </w:p>
    <w:p w14:paraId="2F1039CB" w14:textId="77777777" w:rsidR="00882486" w:rsidRPr="0020777A" w:rsidRDefault="00882486" w:rsidP="00882486">
      <w:pPr>
        <w:jc w:val="both"/>
        <w:rPr>
          <w:rFonts w:eastAsia="Times New Roman"/>
          <w:b/>
          <w:i/>
          <w:lang w:val="uk-UA"/>
        </w:rPr>
      </w:pPr>
      <w:r w:rsidRPr="0020777A">
        <w:rPr>
          <w:rFonts w:eastAsia="Times New Roman"/>
          <w:b/>
          <w:i/>
          <w:lang w:val="uk-UA"/>
        </w:rPr>
        <w:t>Змістовий модуль 6. Кейси порушень академічної доброчесності (англомовний модуль)</w:t>
      </w:r>
    </w:p>
    <w:p w14:paraId="2925537C" w14:textId="77777777" w:rsidR="0020777A" w:rsidRDefault="0020777A" w:rsidP="0020777A">
      <w:pPr>
        <w:jc w:val="both"/>
        <w:rPr>
          <w:rFonts w:eastAsia="Times New Roman"/>
          <w:lang w:val="uk-UA"/>
        </w:rPr>
      </w:pPr>
    </w:p>
    <w:p w14:paraId="52F29D40" w14:textId="2B1576FE" w:rsidR="0020777A" w:rsidRPr="00882486" w:rsidRDefault="0020777A" w:rsidP="0020777A">
      <w:pPr>
        <w:jc w:val="center"/>
        <w:rPr>
          <w:rFonts w:eastAsia="Times New Roman"/>
          <w:lang w:val="uk-UA"/>
        </w:rPr>
      </w:pPr>
      <w:r>
        <w:rPr>
          <w:rFonts w:eastAsia="Times New Roman"/>
          <w:lang w:val="uk-UA"/>
        </w:rPr>
        <w:t>Практичне заняття №9</w:t>
      </w:r>
    </w:p>
    <w:p w14:paraId="1C85DEB7" w14:textId="4AF199D8" w:rsidR="00882486" w:rsidRPr="00E40F2D" w:rsidRDefault="0020777A" w:rsidP="00882486">
      <w:pPr>
        <w:jc w:val="both"/>
        <w:rPr>
          <w:rFonts w:eastAsia="Times New Roman"/>
          <w:b/>
          <w:lang w:val="uk-UA"/>
        </w:rPr>
      </w:pPr>
      <w:r w:rsidRPr="00E40F2D">
        <w:rPr>
          <w:rFonts w:eastAsia="Times New Roman"/>
          <w:b/>
          <w:lang w:val="uk-UA"/>
        </w:rPr>
        <w:t xml:space="preserve">Тема: </w:t>
      </w:r>
      <w:r w:rsidR="00882486" w:rsidRPr="00E40F2D">
        <w:rPr>
          <w:rFonts w:eastAsia="Times New Roman"/>
          <w:b/>
          <w:lang w:val="uk-UA"/>
        </w:rPr>
        <w:t xml:space="preserve">ФФП і сумнівні дослідницькі практики / FFP </w:t>
      </w:r>
      <w:proofErr w:type="spellStart"/>
      <w:r w:rsidR="00882486" w:rsidRPr="00E40F2D">
        <w:rPr>
          <w:rFonts w:eastAsia="Times New Roman"/>
          <w:b/>
          <w:lang w:val="uk-UA"/>
        </w:rPr>
        <w:t>and</w:t>
      </w:r>
      <w:proofErr w:type="spellEnd"/>
      <w:r w:rsidR="00882486" w:rsidRPr="00E40F2D">
        <w:rPr>
          <w:rFonts w:eastAsia="Times New Roman"/>
          <w:b/>
          <w:lang w:val="uk-UA"/>
        </w:rPr>
        <w:t xml:space="preserve"> </w:t>
      </w:r>
      <w:proofErr w:type="spellStart"/>
      <w:r w:rsidR="00882486" w:rsidRPr="00E40F2D">
        <w:rPr>
          <w:rFonts w:eastAsia="Times New Roman"/>
          <w:b/>
          <w:lang w:val="uk-UA"/>
        </w:rPr>
        <w:t>questionab</w:t>
      </w:r>
      <w:r w:rsidRPr="00E40F2D">
        <w:rPr>
          <w:rFonts w:eastAsia="Times New Roman"/>
          <w:b/>
          <w:lang w:val="uk-UA"/>
        </w:rPr>
        <w:t>le</w:t>
      </w:r>
      <w:proofErr w:type="spellEnd"/>
      <w:r w:rsidRPr="00E40F2D">
        <w:rPr>
          <w:rFonts w:eastAsia="Times New Roman"/>
          <w:b/>
          <w:lang w:val="uk-UA"/>
        </w:rPr>
        <w:t xml:space="preserve"> </w:t>
      </w:r>
      <w:proofErr w:type="spellStart"/>
      <w:r w:rsidRPr="00E40F2D">
        <w:rPr>
          <w:rFonts w:eastAsia="Times New Roman"/>
          <w:b/>
          <w:lang w:val="uk-UA"/>
        </w:rPr>
        <w:t>research</w:t>
      </w:r>
      <w:proofErr w:type="spellEnd"/>
      <w:r w:rsidRPr="00E40F2D">
        <w:rPr>
          <w:rFonts w:eastAsia="Times New Roman"/>
          <w:b/>
          <w:lang w:val="uk-UA"/>
        </w:rPr>
        <w:t xml:space="preserve"> </w:t>
      </w:r>
      <w:proofErr w:type="spellStart"/>
      <w:r w:rsidRPr="00E40F2D">
        <w:rPr>
          <w:rFonts w:eastAsia="Times New Roman"/>
          <w:b/>
          <w:lang w:val="uk-UA"/>
        </w:rPr>
        <w:t>practices</w:t>
      </w:r>
      <w:proofErr w:type="spellEnd"/>
      <w:r w:rsidRPr="00E40F2D">
        <w:rPr>
          <w:rFonts w:eastAsia="Times New Roman"/>
          <w:b/>
          <w:lang w:val="uk-UA"/>
        </w:rPr>
        <w:t xml:space="preserve"> (</w:t>
      </w:r>
      <w:r w:rsidR="00882486" w:rsidRPr="00E40F2D">
        <w:rPr>
          <w:rFonts w:eastAsia="Times New Roman"/>
          <w:b/>
          <w:lang w:val="uk-UA"/>
        </w:rPr>
        <w:t>2</w:t>
      </w:r>
      <w:r w:rsidRPr="00E40F2D">
        <w:rPr>
          <w:rFonts w:eastAsia="Times New Roman"/>
          <w:b/>
          <w:lang w:val="uk-UA"/>
        </w:rPr>
        <w:t xml:space="preserve"> год)</w:t>
      </w:r>
    </w:p>
    <w:p w14:paraId="0178782A"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1F6DCBC8" w14:textId="34C140CA" w:rsidR="00E40F2D" w:rsidRDefault="00E40F2D" w:rsidP="0018433D">
      <w:pPr>
        <w:pStyle w:val="BodyText"/>
        <w:numPr>
          <w:ilvl w:val="0"/>
          <w:numId w:val="12"/>
        </w:numPr>
        <w:spacing w:after="0"/>
        <w:ind w:right="-11"/>
        <w:contextualSpacing/>
        <w:jc w:val="both"/>
        <w:rPr>
          <w:lang w:val="uk-UA"/>
        </w:rPr>
      </w:pPr>
      <w:r w:rsidRPr="00C810EF">
        <w:rPr>
          <w:lang w:val="uk-UA"/>
        </w:rPr>
        <w:t xml:space="preserve">ФФП: фальсифікація, фабрикація, плагіат. </w:t>
      </w:r>
      <w:r>
        <w:rPr>
          <w:lang w:val="uk-UA"/>
        </w:rPr>
        <w:t>Відмінності між ФФП практиками</w:t>
      </w:r>
      <w:r>
        <w:rPr>
          <w:lang w:val="uk-UA"/>
        </w:rPr>
        <w:t xml:space="preserve">. </w:t>
      </w:r>
    </w:p>
    <w:p w14:paraId="2CF983AE" w14:textId="77777777" w:rsidR="00E40F2D" w:rsidRDefault="00E40F2D" w:rsidP="0018433D">
      <w:pPr>
        <w:pStyle w:val="BodyText"/>
        <w:numPr>
          <w:ilvl w:val="0"/>
          <w:numId w:val="12"/>
        </w:numPr>
        <w:spacing w:after="0"/>
        <w:ind w:right="-11"/>
        <w:contextualSpacing/>
        <w:jc w:val="both"/>
        <w:rPr>
          <w:lang w:val="uk-UA"/>
        </w:rPr>
      </w:pPr>
      <w:r>
        <w:rPr>
          <w:lang w:val="uk-UA"/>
        </w:rPr>
        <w:t>Різновиди плагіату, його вияв</w:t>
      </w:r>
      <w:r>
        <w:rPr>
          <w:lang w:val="uk-UA"/>
        </w:rPr>
        <w:t>.</w:t>
      </w:r>
    </w:p>
    <w:p w14:paraId="0FAE9FDA" w14:textId="77777777" w:rsidR="00E40F2D" w:rsidRDefault="00E40F2D" w:rsidP="0018433D">
      <w:pPr>
        <w:pStyle w:val="BodyText"/>
        <w:numPr>
          <w:ilvl w:val="0"/>
          <w:numId w:val="12"/>
        </w:numPr>
        <w:spacing w:after="0"/>
        <w:ind w:right="-11"/>
        <w:contextualSpacing/>
        <w:jc w:val="both"/>
        <w:rPr>
          <w:lang w:val="uk-UA"/>
        </w:rPr>
      </w:pPr>
      <w:r>
        <w:rPr>
          <w:lang w:val="uk-UA"/>
        </w:rPr>
        <w:t xml:space="preserve">Складники відповідальної поведінки науковця. </w:t>
      </w:r>
    </w:p>
    <w:p w14:paraId="20846AAC" w14:textId="39373826" w:rsidR="00E40F2D" w:rsidRPr="00846FBA" w:rsidRDefault="00E40F2D" w:rsidP="0018433D">
      <w:pPr>
        <w:pStyle w:val="BodyText"/>
        <w:numPr>
          <w:ilvl w:val="0"/>
          <w:numId w:val="12"/>
        </w:numPr>
        <w:spacing w:after="0"/>
        <w:ind w:right="-11"/>
        <w:contextualSpacing/>
        <w:jc w:val="both"/>
        <w:rPr>
          <w:lang w:val="uk-UA"/>
        </w:rPr>
      </w:pPr>
      <w:r>
        <w:rPr>
          <w:lang w:val="uk-UA"/>
        </w:rPr>
        <w:t>Поняття сумнівних дослідницьких практик (</w:t>
      </w:r>
      <w:proofErr w:type="spellStart"/>
      <w:r w:rsidRPr="00C810EF">
        <w:rPr>
          <w:lang w:val="uk-UA"/>
        </w:rPr>
        <w:t>questionable</w:t>
      </w:r>
      <w:proofErr w:type="spellEnd"/>
      <w:r w:rsidRPr="00C810EF">
        <w:rPr>
          <w:lang w:val="uk-UA"/>
        </w:rPr>
        <w:t xml:space="preserve"> </w:t>
      </w:r>
      <w:proofErr w:type="spellStart"/>
      <w:r w:rsidRPr="00C810EF">
        <w:rPr>
          <w:lang w:val="uk-UA"/>
        </w:rPr>
        <w:t>research</w:t>
      </w:r>
      <w:proofErr w:type="spellEnd"/>
      <w:r w:rsidRPr="00C810EF">
        <w:rPr>
          <w:lang w:val="uk-UA"/>
        </w:rPr>
        <w:t xml:space="preserve"> </w:t>
      </w:r>
      <w:proofErr w:type="spellStart"/>
      <w:r w:rsidRPr="00C810EF">
        <w:rPr>
          <w:lang w:val="uk-UA"/>
        </w:rPr>
        <w:t>practices</w:t>
      </w:r>
      <w:proofErr w:type="spellEnd"/>
      <w:r>
        <w:rPr>
          <w:lang w:val="uk-UA"/>
        </w:rPr>
        <w:t>).</w:t>
      </w:r>
    </w:p>
    <w:p w14:paraId="0CF22795" w14:textId="77777777" w:rsidR="0020777A" w:rsidRDefault="0020777A" w:rsidP="00882486">
      <w:pPr>
        <w:jc w:val="both"/>
        <w:rPr>
          <w:rFonts w:eastAsia="Times New Roman"/>
          <w:lang w:val="uk-UA"/>
        </w:rPr>
      </w:pPr>
    </w:p>
    <w:p w14:paraId="40E53826" w14:textId="34A7EC69" w:rsidR="0020777A" w:rsidRPr="00882486" w:rsidRDefault="0020777A" w:rsidP="0020777A">
      <w:pPr>
        <w:jc w:val="center"/>
        <w:rPr>
          <w:rFonts w:eastAsia="Times New Roman"/>
          <w:lang w:val="uk-UA"/>
        </w:rPr>
      </w:pPr>
      <w:r>
        <w:rPr>
          <w:rFonts w:eastAsia="Times New Roman"/>
          <w:lang w:val="uk-UA"/>
        </w:rPr>
        <w:t>Практичне заняття №1</w:t>
      </w:r>
      <w:r>
        <w:rPr>
          <w:rFonts w:eastAsia="Times New Roman"/>
          <w:lang w:val="uk-UA"/>
        </w:rPr>
        <w:t>0</w:t>
      </w:r>
    </w:p>
    <w:p w14:paraId="56BDCE46" w14:textId="52B0482F" w:rsidR="00882486" w:rsidRPr="002C770F" w:rsidRDefault="00262F55" w:rsidP="00882486">
      <w:pPr>
        <w:jc w:val="both"/>
        <w:rPr>
          <w:rFonts w:eastAsia="Times New Roman"/>
          <w:b/>
          <w:lang w:val="uk-UA"/>
        </w:rPr>
      </w:pPr>
      <w:r w:rsidRPr="002C770F">
        <w:rPr>
          <w:rFonts w:eastAsia="Times New Roman"/>
          <w:b/>
          <w:lang w:val="uk-UA"/>
        </w:rPr>
        <w:t xml:space="preserve">Тема: </w:t>
      </w:r>
      <w:r w:rsidR="00882486" w:rsidRPr="002C770F">
        <w:rPr>
          <w:rFonts w:eastAsia="Times New Roman"/>
          <w:b/>
          <w:lang w:val="uk-UA"/>
        </w:rPr>
        <w:t xml:space="preserve">Відповідальна поведінка науковця: авторство, конфлікт інтересів / </w:t>
      </w:r>
      <w:proofErr w:type="spellStart"/>
      <w:r w:rsidR="00882486" w:rsidRPr="002C770F">
        <w:rPr>
          <w:rFonts w:eastAsia="Times New Roman"/>
          <w:b/>
          <w:lang w:val="uk-UA"/>
        </w:rPr>
        <w:t>Responsible</w:t>
      </w:r>
      <w:proofErr w:type="spellEnd"/>
      <w:r w:rsidR="00882486" w:rsidRPr="002C770F">
        <w:rPr>
          <w:rFonts w:eastAsia="Times New Roman"/>
          <w:b/>
          <w:lang w:val="uk-UA"/>
        </w:rPr>
        <w:t xml:space="preserve"> </w:t>
      </w:r>
      <w:proofErr w:type="spellStart"/>
      <w:r w:rsidR="00882486" w:rsidRPr="002C770F">
        <w:rPr>
          <w:rFonts w:eastAsia="Times New Roman"/>
          <w:b/>
          <w:lang w:val="uk-UA"/>
        </w:rPr>
        <w:t>research</w:t>
      </w:r>
      <w:proofErr w:type="spellEnd"/>
      <w:r w:rsidR="00882486" w:rsidRPr="002C770F">
        <w:rPr>
          <w:rFonts w:eastAsia="Times New Roman"/>
          <w:b/>
          <w:lang w:val="uk-UA"/>
        </w:rPr>
        <w:t xml:space="preserve"> </w:t>
      </w:r>
      <w:proofErr w:type="spellStart"/>
      <w:r w:rsidR="00882486" w:rsidRPr="002C770F">
        <w:rPr>
          <w:rFonts w:eastAsia="Times New Roman"/>
          <w:b/>
          <w:lang w:val="uk-UA"/>
        </w:rPr>
        <w:t>conduct</w:t>
      </w:r>
      <w:proofErr w:type="spellEnd"/>
      <w:r w:rsidR="00882486" w:rsidRPr="002C770F">
        <w:rPr>
          <w:rFonts w:eastAsia="Times New Roman"/>
          <w:b/>
          <w:lang w:val="uk-UA"/>
        </w:rPr>
        <w:t xml:space="preserve">: </w:t>
      </w:r>
      <w:proofErr w:type="spellStart"/>
      <w:r w:rsidR="00882486" w:rsidRPr="002C770F">
        <w:rPr>
          <w:rFonts w:eastAsia="Times New Roman"/>
          <w:b/>
          <w:lang w:val="uk-UA"/>
        </w:rPr>
        <w:t>au</w:t>
      </w:r>
      <w:r w:rsidRPr="002C770F">
        <w:rPr>
          <w:rFonts w:eastAsia="Times New Roman"/>
          <w:b/>
          <w:lang w:val="uk-UA"/>
        </w:rPr>
        <w:t>thorship</w:t>
      </w:r>
      <w:proofErr w:type="spellEnd"/>
      <w:r w:rsidRPr="002C770F">
        <w:rPr>
          <w:rFonts w:eastAsia="Times New Roman"/>
          <w:b/>
          <w:lang w:val="uk-UA"/>
        </w:rPr>
        <w:t xml:space="preserve">, </w:t>
      </w:r>
      <w:proofErr w:type="spellStart"/>
      <w:r w:rsidRPr="002C770F">
        <w:rPr>
          <w:rFonts w:eastAsia="Times New Roman"/>
          <w:b/>
          <w:lang w:val="uk-UA"/>
        </w:rPr>
        <w:t>conflict</w:t>
      </w:r>
      <w:proofErr w:type="spellEnd"/>
      <w:r w:rsidRPr="002C770F">
        <w:rPr>
          <w:rFonts w:eastAsia="Times New Roman"/>
          <w:b/>
          <w:lang w:val="uk-UA"/>
        </w:rPr>
        <w:t xml:space="preserve"> </w:t>
      </w:r>
      <w:proofErr w:type="spellStart"/>
      <w:r w:rsidRPr="002C770F">
        <w:rPr>
          <w:rFonts w:eastAsia="Times New Roman"/>
          <w:b/>
          <w:lang w:val="uk-UA"/>
        </w:rPr>
        <w:t>of</w:t>
      </w:r>
      <w:proofErr w:type="spellEnd"/>
      <w:r w:rsidRPr="002C770F">
        <w:rPr>
          <w:rFonts w:eastAsia="Times New Roman"/>
          <w:b/>
          <w:lang w:val="uk-UA"/>
        </w:rPr>
        <w:t xml:space="preserve"> </w:t>
      </w:r>
      <w:proofErr w:type="spellStart"/>
      <w:r w:rsidRPr="002C770F">
        <w:rPr>
          <w:rFonts w:eastAsia="Times New Roman"/>
          <w:b/>
          <w:lang w:val="uk-UA"/>
        </w:rPr>
        <w:t>interest</w:t>
      </w:r>
      <w:proofErr w:type="spellEnd"/>
      <w:r w:rsidRPr="002C770F">
        <w:rPr>
          <w:rFonts w:eastAsia="Times New Roman"/>
          <w:b/>
          <w:lang w:val="uk-UA"/>
        </w:rPr>
        <w:t xml:space="preserve"> (</w:t>
      </w:r>
      <w:r w:rsidR="00882486" w:rsidRPr="002C770F">
        <w:rPr>
          <w:rFonts w:eastAsia="Times New Roman"/>
          <w:b/>
          <w:lang w:val="uk-UA"/>
        </w:rPr>
        <w:t>2</w:t>
      </w:r>
      <w:r w:rsidRPr="002C770F">
        <w:rPr>
          <w:rFonts w:eastAsia="Times New Roman"/>
          <w:b/>
          <w:lang w:val="uk-UA"/>
        </w:rPr>
        <w:t xml:space="preserve"> год)</w:t>
      </w:r>
    </w:p>
    <w:p w14:paraId="61AF8A74"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0D89AAD0" w14:textId="77777777" w:rsidR="006A4926" w:rsidRDefault="002C770F" w:rsidP="0018433D">
      <w:pPr>
        <w:pStyle w:val="BodyText"/>
        <w:numPr>
          <w:ilvl w:val="0"/>
          <w:numId w:val="14"/>
        </w:numPr>
        <w:spacing w:after="0"/>
        <w:ind w:right="-11"/>
        <w:contextualSpacing/>
        <w:jc w:val="both"/>
        <w:rPr>
          <w:lang w:val="uk-UA"/>
        </w:rPr>
      </w:pPr>
      <w:r>
        <w:rPr>
          <w:lang w:val="uk-UA"/>
        </w:rPr>
        <w:t>Розгляд кейсів щодо ві</w:t>
      </w:r>
      <w:r>
        <w:rPr>
          <w:lang w:val="uk-UA"/>
        </w:rPr>
        <w:t>дповідальної поведінки науковця: з</w:t>
      </w:r>
      <w:r w:rsidRPr="00C810EF">
        <w:rPr>
          <w:lang w:val="uk-UA"/>
        </w:rPr>
        <w:t>аангажован</w:t>
      </w:r>
      <w:r>
        <w:rPr>
          <w:lang w:val="uk-UA"/>
        </w:rPr>
        <w:t>ість/ конфлікт інтересів (</w:t>
      </w:r>
      <w:r>
        <w:t>b</w:t>
      </w:r>
      <w:proofErr w:type="spellStart"/>
      <w:r>
        <w:rPr>
          <w:lang w:val="uk-UA"/>
        </w:rPr>
        <w:t>ias</w:t>
      </w:r>
      <w:proofErr w:type="spellEnd"/>
      <w:r>
        <w:rPr>
          <w:lang w:val="uk-UA"/>
        </w:rPr>
        <w:t>/</w:t>
      </w:r>
      <w:proofErr w:type="spellStart"/>
      <w:r>
        <w:rPr>
          <w:lang w:val="uk-UA"/>
        </w:rPr>
        <w:t>conflicts</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interest</w:t>
      </w:r>
      <w:proofErr w:type="spellEnd"/>
      <w:r w:rsidRPr="00C810EF">
        <w:rPr>
          <w:lang w:val="uk-UA"/>
        </w:rPr>
        <w:t>)</w:t>
      </w:r>
      <w:r>
        <w:rPr>
          <w:lang w:val="uk-UA"/>
        </w:rPr>
        <w:t>, д</w:t>
      </w:r>
      <w:r w:rsidRPr="00C810EF">
        <w:rPr>
          <w:lang w:val="uk-UA"/>
        </w:rPr>
        <w:t>ублювання публікацій</w:t>
      </w:r>
      <w:r>
        <w:rPr>
          <w:lang w:val="uk-UA"/>
        </w:rPr>
        <w:t>.</w:t>
      </w:r>
    </w:p>
    <w:p w14:paraId="14CDE409" w14:textId="77777777" w:rsidR="006A4926" w:rsidRDefault="002C770F" w:rsidP="0018433D">
      <w:pPr>
        <w:pStyle w:val="BodyText"/>
        <w:numPr>
          <w:ilvl w:val="0"/>
          <w:numId w:val="14"/>
        </w:numPr>
        <w:spacing w:after="0"/>
        <w:ind w:right="-11"/>
        <w:contextualSpacing/>
        <w:jc w:val="both"/>
        <w:rPr>
          <w:lang w:val="uk-UA"/>
        </w:rPr>
      </w:pPr>
      <w:r>
        <w:rPr>
          <w:lang w:val="uk-UA"/>
        </w:rPr>
        <w:t xml:space="preserve"> </w:t>
      </w:r>
      <w:r w:rsidRPr="00C810EF">
        <w:rPr>
          <w:lang w:val="uk-UA"/>
        </w:rPr>
        <w:t>Вибіркове представлення даних і їх вибірковий аналіз</w:t>
      </w:r>
      <w:r>
        <w:rPr>
          <w:lang w:val="uk-UA"/>
        </w:rPr>
        <w:t xml:space="preserve">. </w:t>
      </w:r>
    </w:p>
    <w:p w14:paraId="17754E08" w14:textId="39B1E23F" w:rsidR="002C770F" w:rsidRDefault="002C770F" w:rsidP="0018433D">
      <w:pPr>
        <w:pStyle w:val="BodyText"/>
        <w:numPr>
          <w:ilvl w:val="0"/>
          <w:numId w:val="14"/>
        </w:numPr>
        <w:spacing w:after="0"/>
        <w:ind w:right="-11"/>
        <w:contextualSpacing/>
        <w:jc w:val="both"/>
        <w:rPr>
          <w:lang w:val="uk-UA"/>
        </w:rPr>
      </w:pPr>
      <w:r w:rsidRPr="00C810EF">
        <w:rPr>
          <w:lang w:val="uk-UA"/>
        </w:rPr>
        <w:t>Неправильне представлення авторства («дарування» авторства /</w:t>
      </w:r>
      <w:r>
        <w:rPr>
          <w:lang w:val="uk-UA"/>
        </w:rPr>
        <w:t xml:space="preserve"> </w:t>
      </w:r>
      <w:r w:rsidRPr="00C810EF">
        <w:rPr>
          <w:lang w:val="uk-UA"/>
        </w:rPr>
        <w:t>ав</w:t>
      </w:r>
      <w:r>
        <w:rPr>
          <w:lang w:val="uk-UA"/>
        </w:rPr>
        <w:t>тор-гість / автор-привид –</w:t>
      </w:r>
      <w:r w:rsidRPr="00C810EF">
        <w:rPr>
          <w:lang w:val="uk-UA"/>
        </w:rPr>
        <w:t xml:space="preserve"> </w:t>
      </w:r>
      <w:proofErr w:type="spellStart"/>
      <w:r w:rsidRPr="00C810EF">
        <w:rPr>
          <w:lang w:val="uk-UA"/>
        </w:rPr>
        <w:t>gift</w:t>
      </w:r>
      <w:proofErr w:type="spellEnd"/>
      <w:r w:rsidRPr="00C810EF">
        <w:rPr>
          <w:lang w:val="uk-UA"/>
        </w:rPr>
        <w:t xml:space="preserve"> </w:t>
      </w:r>
      <w:proofErr w:type="spellStart"/>
      <w:r w:rsidRPr="00C810EF">
        <w:rPr>
          <w:lang w:val="uk-UA"/>
        </w:rPr>
        <w:t>authorship</w:t>
      </w:r>
      <w:proofErr w:type="spellEnd"/>
      <w:r w:rsidRPr="00C810EF">
        <w:rPr>
          <w:lang w:val="uk-UA"/>
        </w:rPr>
        <w:t xml:space="preserve"> / </w:t>
      </w:r>
      <w:proofErr w:type="spellStart"/>
      <w:r w:rsidRPr="00C810EF">
        <w:rPr>
          <w:lang w:val="uk-UA"/>
        </w:rPr>
        <w:t>guest</w:t>
      </w:r>
      <w:proofErr w:type="spellEnd"/>
      <w:r w:rsidRPr="00C810EF">
        <w:rPr>
          <w:lang w:val="uk-UA"/>
        </w:rPr>
        <w:t xml:space="preserve"> </w:t>
      </w:r>
      <w:proofErr w:type="spellStart"/>
      <w:r w:rsidRPr="00C810EF">
        <w:rPr>
          <w:lang w:val="uk-UA"/>
        </w:rPr>
        <w:t>authorship</w:t>
      </w:r>
      <w:proofErr w:type="spellEnd"/>
      <w:r w:rsidRPr="00C810EF">
        <w:rPr>
          <w:lang w:val="uk-UA"/>
        </w:rPr>
        <w:t xml:space="preserve"> /</w:t>
      </w:r>
      <w:r>
        <w:rPr>
          <w:lang w:val="uk-UA"/>
        </w:rPr>
        <w:t xml:space="preserve"> </w:t>
      </w:r>
      <w:proofErr w:type="spellStart"/>
      <w:r w:rsidRPr="00C810EF">
        <w:rPr>
          <w:lang w:val="uk-UA"/>
        </w:rPr>
        <w:t>ghost</w:t>
      </w:r>
      <w:proofErr w:type="spellEnd"/>
      <w:r w:rsidRPr="00C810EF">
        <w:rPr>
          <w:lang w:val="uk-UA"/>
        </w:rPr>
        <w:t xml:space="preserve"> </w:t>
      </w:r>
      <w:proofErr w:type="spellStart"/>
      <w:r w:rsidRPr="00C810EF">
        <w:rPr>
          <w:lang w:val="uk-UA"/>
        </w:rPr>
        <w:t>autorship</w:t>
      </w:r>
      <w:proofErr w:type="spellEnd"/>
      <w:r w:rsidRPr="00C810EF">
        <w:rPr>
          <w:lang w:val="uk-UA"/>
        </w:rPr>
        <w:t>)</w:t>
      </w:r>
      <w:r>
        <w:rPr>
          <w:lang w:val="uk-UA"/>
        </w:rPr>
        <w:t xml:space="preserve">. </w:t>
      </w:r>
    </w:p>
    <w:p w14:paraId="60A4EB78" w14:textId="05A68E58" w:rsidR="00262F55" w:rsidRDefault="00262F55" w:rsidP="00882486">
      <w:pPr>
        <w:jc w:val="both"/>
        <w:rPr>
          <w:rFonts w:eastAsia="Times New Roman"/>
          <w:lang w:val="uk-UA"/>
        </w:rPr>
      </w:pPr>
    </w:p>
    <w:p w14:paraId="01F5ABF9" w14:textId="31701AA4" w:rsidR="00262F55" w:rsidRPr="00882486" w:rsidRDefault="00262F55" w:rsidP="00262F55">
      <w:pPr>
        <w:jc w:val="center"/>
        <w:rPr>
          <w:rFonts w:eastAsia="Times New Roman"/>
          <w:lang w:val="uk-UA"/>
        </w:rPr>
      </w:pPr>
      <w:r>
        <w:rPr>
          <w:rFonts w:eastAsia="Times New Roman"/>
          <w:lang w:val="uk-UA"/>
        </w:rPr>
        <w:lastRenderedPageBreak/>
        <w:t>Практичні</w:t>
      </w:r>
      <w:r>
        <w:rPr>
          <w:rFonts w:eastAsia="Times New Roman"/>
          <w:lang w:val="uk-UA"/>
        </w:rPr>
        <w:t xml:space="preserve"> заняття №1</w:t>
      </w:r>
      <w:r>
        <w:rPr>
          <w:rFonts w:eastAsia="Times New Roman"/>
          <w:lang w:val="uk-UA"/>
        </w:rPr>
        <w:t>1-12</w:t>
      </w:r>
    </w:p>
    <w:p w14:paraId="45BF5F4E" w14:textId="4FCE0711" w:rsidR="009F4A37" w:rsidRPr="00356832" w:rsidRDefault="00262F55" w:rsidP="00882486">
      <w:pPr>
        <w:jc w:val="both"/>
        <w:rPr>
          <w:rFonts w:eastAsia="Times New Roman"/>
          <w:b/>
          <w:lang w:val="uk-UA"/>
        </w:rPr>
      </w:pPr>
      <w:r w:rsidRPr="00356832">
        <w:rPr>
          <w:rFonts w:eastAsia="Times New Roman"/>
          <w:b/>
          <w:lang w:val="uk-UA"/>
        </w:rPr>
        <w:t xml:space="preserve">Тема: </w:t>
      </w:r>
      <w:r w:rsidR="00882486" w:rsidRPr="00356832">
        <w:rPr>
          <w:rFonts w:eastAsia="Times New Roman"/>
          <w:b/>
          <w:lang w:val="uk-UA"/>
        </w:rPr>
        <w:t xml:space="preserve">Співпраця, управління даними, дослідження з людьми / </w:t>
      </w:r>
      <w:proofErr w:type="spellStart"/>
      <w:r w:rsidR="00882486" w:rsidRPr="00356832">
        <w:rPr>
          <w:rFonts w:eastAsia="Times New Roman"/>
          <w:b/>
          <w:lang w:val="uk-UA"/>
        </w:rPr>
        <w:t>Research</w:t>
      </w:r>
      <w:proofErr w:type="spellEnd"/>
      <w:r w:rsidR="00882486" w:rsidRPr="00356832">
        <w:rPr>
          <w:rFonts w:eastAsia="Times New Roman"/>
          <w:b/>
          <w:lang w:val="uk-UA"/>
        </w:rPr>
        <w:t xml:space="preserve"> </w:t>
      </w:r>
      <w:proofErr w:type="spellStart"/>
      <w:r w:rsidR="00882486" w:rsidRPr="00356832">
        <w:rPr>
          <w:rFonts w:eastAsia="Times New Roman"/>
          <w:b/>
          <w:lang w:val="uk-UA"/>
        </w:rPr>
        <w:t>collaboration</w:t>
      </w:r>
      <w:proofErr w:type="spellEnd"/>
      <w:r w:rsidR="00882486" w:rsidRPr="00356832">
        <w:rPr>
          <w:rFonts w:eastAsia="Times New Roman"/>
          <w:b/>
          <w:lang w:val="uk-UA"/>
        </w:rPr>
        <w:t xml:space="preserve">, </w:t>
      </w:r>
      <w:proofErr w:type="spellStart"/>
      <w:r w:rsidR="00882486" w:rsidRPr="00356832">
        <w:rPr>
          <w:rFonts w:eastAsia="Times New Roman"/>
          <w:b/>
          <w:lang w:val="uk-UA"/>
        </w:rPr>
        <w:t>data</w:t>
      </w:r>
      <w:proofErr w:type="spellEnd"/>
      <w:r w:rsidR="00882486" w:rsidRPr="00356832">
        <w:rPr>
          <w:rFonts w:eastAsia="Times New Roman"/>
          <w:b/>
          <w:lang w:val="uk-UA"/>
        </w:rPr>
        <w:t xml:space="preserve"> </w:t>
      </w:r>
      <w:proofErr w:type="spellStart"/>
      <w:r w:rsidR="00882486" w:rsidRPr="00356832">
        <w:rPr>
          <w:rFonts w:eastAsia="Times New Roman"/>
          <w:b/>
          <w:lang w:val="uk-UA"/>
        </w:rPr>
        <w:t>management</w:t>
      </w:r>
      <w:proofErr w:type="spellEnd"/>
      <w:r w:rsidR="00882486" w:rsidRPr="00356832">
        <w:rPr>
          <w:rFonts w:eastAsia="Times New Roman"/>
          <w:b/>
          <w:lang w:val="uk-UA"/>
        </w:rPr>
        <w:t xml:space="preserve">, </w:t>
      </w:r>
      <w:proofErr w:type="spellStart"/>
      <w:r w:rsidR="00882486" w:rsidRPr="00356832">
        <w:rPr>
          <w:rFonts w:eastAsia="Times New Roman"/>
          <w:b/>
          <w:lang w:val="uk-UA"/>
        </w:rPr>
        <w:t>h</w:t>
      </w:r>
      <w:r w:rsidRPr="00356832">
        <w:rPr>
          <w:rFonts w:eastAsia="Times New Roman"/>
          <w:b/>
          <w:lang w:val="uk-UA"/>
        </w:rPr>
        <w:t>uman</w:t>
      </w:r>
      <w:proofErr w:type="spellEnd"/>
      <w:r w:rsidRPr="00356832">
        <w:rPr>
          <w:rFonts w:eastAsia="Times New Roman"/>
          <w:b/>
          <w:lang w:val="uk-UA"/>
        </w:rPr>
        <w:t xml:space="preserve"> </w:t>
      </w:r>
      <w:proofErr w:type="spellStart"/>
      <w:r w:rsidRPr="00356832">
        <w:rPr>
          <w:rFonts w:eastAsia="Times New Roman"/>
          <w:b/>
          <w:lang w:val="uk-UA"/>
        </w:rPr>
        <w:t>subject</w:t>
      </w:r>
      <w:proofErr w:type="spellEnd"/>
      <w:r w:rsidRPr="00356832">
        <w:rPr>
          <w:rFonts w:eastAsia="Times New Roman"/>
          <w:b/>
          <w:lang w:val="uk-UA"/>
        </w:rPr>
        <w:t xml:space="preserve"> </w:t>
      </w:r>
      <w:proofErr w:type="spellStart"/>
      <w:r w:rsidRPr="00356832">
        <w:rPr>
          <w:rFonts w:eastAsia="Times New Roman"/>
          <w:b/>
          <w:lang w:val="uk-UA"/>
        </w:rPr>
        <w:t>research</w:t>
      </w:r>
      <w:proofErr w:type="spellEnd"/>
      <w:r w:rsidRPr="00356832">
        <w:rPr>
          <w:rFonts w:eastAsia="Times New Roman"/>
          <w:b/>
          <w:lang w:val="uk-UA"/>
        </w:rPr>
        <w:t xml:space="preserve"> (</w:t>
      </w:r>
      <w:r w:rsidR="00882486" w:rsidRPr="00356832">
        <w:rPr>
          <w:rFonts w:eastAsia="Times New Roman"/>
          <w:b/>
          <w:lang w:val="uk-UA"/>
        </w:rPr>
        <w:t>4</w:t>
      </w:r>
      <w:r w:rsidRPr="00356832">
        <w:rPr>
          <w:rFonts w:eastAsia="Times New Roman"/>
          <w:b/>
          <w:lang w:val="uk-UA"/>
        </w:rPr>
        <w:t xml:space="preserve"> год)</w:t>
      </w:r>
    </w:p>
    <w:p w14:paraId="265F6A3A" w14:textId="77777777" w:rsidR="00262F55" w:rsidRPr="00262F55" w:rsidRDefault="00262F55" w:rsidP="00262F55">
      <w:pPr>
        <w:rPr>
          <w:rFonts w:eastAsia="Times New Roman"/>
          <w:i/>
          <w:lang w:val="uk-UA"/>
        </w:rPr>
      </w:pPr>
      <w:r w:rsidRPr="00262F55">
        <w:rPr>
          <w:rFonts w:eastAsia="Times New Roman"/>
          <w:i/>
          <w:lang w:val="uk-UA"/>
        </w:rPr>
        <w:t>Рекомендовані питання для опрацювання:</w:t>
      </w:r>
    </w:p>
    <w:p w14:paraId="619F1B76" w14:textId="77777777" w:rsidR="006A4926" w:rsidRPr="006A4926" w:rsidRDefault="002C770F" w:rsidP="0018433D">
      <w:pPr>
        <w:pStyle w:val="ListParagraph"/>
        <w:numPr>
          <w:ilvl w:val="0"/>
          <w:numId w:val="13"/>
        </w:numPr>
        <w:jc w:val="both"/>
        <w:rPr>
          <w:rFonts w:eastAsia="Times New Roman"/>
          <w:lang w:val="uk-UA"/>
        </w:rPr>
      </w:pPr>
      <w:r w:rsidRPr="002C770F">
        <w:rPr>
          <w:lang w:val="uk-UA"/>
        </w:rPr>
        <w:t>Розгляд кейсів щодо від</w:t>
      </w:r>
      <w:r w:rsidRPr="002C770F">
        <w:rPr>
          <w:lang w:val="uk-UA"/>
        </w:rPr>
        <w:t>повідальної поведінки науковця: д</w:t>
      </w:r>
      <w:r w:rsidRPr="002C770F">
        <w:rPr>
          <w:lang w:val="uk-UA"/>
        </w:rPr>
        <w:t>ослідження з людьми (</w:t>
      </w:r>
      <w:proofErr w:type="spellStart"/>
      <w:r w:rsidRPr="002C770F">
        <w:rPr>
          <w:lang w:val="uk-UA"/>
        </w:rPr>
        <w:t>human</w:t>
      </w:r>
      <w:proofErr w:type="spellEnd"/>
      <w:r w:rsidRPr="002C770F">
        <w:rPr>
          <w:lang w:val="uk-UA"/>
        </w:rPr>
        <w:t xml:space="preserve"> </w:t>
      </w:r>
      <w:proofErr w:type="spellStart"/>
      <w:r w:rsidRPr="002C770F">
        <w:rPr>
          <w:lang w:val="uk-UA"/>
        </w:rPr>
        <w:t>subject</w:t>
      </w:r>
      <w:proofErr w:type="spellEnd"/>
      <w:r w:rsidRPr="002C770F">
        <w:rPr>
          <w:lang w:val="uk-UA"/>
        </w:rPr>
        <w:t xml:space="preserve"> </w:t>
      </w:r>
      <w:proofErr w:type="spellStart"/>
      <w:r w:rsidRPr="002C770F">
        <w:rPr>
          <w:lang w:val="uk-UA"/>
        </w:rPr>
        <w:t>research</w:t>
      </w:r>
      <w:proofErr w:type="spellEnd"/>
      <w:r w:rsidRPr="002C770F">
        <w:rPr>
          <w:lang w:val="uk-UA"/>
        </w:rPr>
        <w:t>), вимоги до їх проведення.</w:t>
      </w:r>
      <w:r w:rsidR="006A4926">
        <w:rPr>
          <w:lang w:val="uk-UA"/>
        </w:rPr>
        <w:t xml:space="preserve"> </w:t>
      </w:r>
    </w:p>
    <w:p w14:paraId="504499D5" w14:textId="77777777" w:rsidR="006A4926" w:rsidRPr="006A4926" w:rsidRDefault="006A4926" w:rsidP="0018433D">
      <w:pPr>
        <w:pStyle w:val="ListParagraph"/>
        <w:numPr>
          <w:ilvl w:val="0"/>
          <w:numId w:val="13"/>
        </w:numPr>
        <w:jc w:val="both"/>
        <w:rPr>
          <w:rFonts w:eastAsia="Times New Roman"/>
          <w:lang w:val="uk-UA"/>
        </w:rPr>
      </w:pPr>
      <w:r w:rsidRPr="00C810EF">
        <w:rPr>
          <w:lang w:val="uk-UA"/>
        </w:rPr>
        <w:t>Неточність (</w:t>
      </w:r>
      <w:proofErr w:type="spellStart"/>
      <w:r w:rsidRPr="00C810EF">
        <w:rPr>
          <w:lang w:val="uk-UA"/>
        </w:rPr>
        <w:t>inaccuracy</w:t>
      </w:r>
      <w:proofErr w:type="spellEnd"/>
      <w:r>
        <w:rPr>
          <w:lang w:val="uk-UA"/>
        </w:rPr>
        <w:t>).</w:t>
      </w:r>
      <w:r w:rsidRPr="00C810EF">
        <w:rPr>
          <w:lang w:val="uk-UA"/>
        </w:rPr>
        <w:t xml:space="preserve"> </w:t>
      </w:r>
    </w:p>
    <w:p w14:paraId="3F2DCDB8" w14:textId="72CE7351" w:rsidR="006A4926" w:rsidRPr="006A4926" w:rsidRDefault="006A4926" w:rsidP="0018433D">
      <w:pPr>
        <w:pStyle w:val="ListParagraph"/>
        <w:numPr>
          <w:ilvl w:val="0"/>
          <w:numId w:val="13"/>
        </w:numPr>
        <w:jc w:val="both"/>
        <w:rPr>
          <w:rFonts w:eastAsia="Times New Roman"/>
          <w:lang w:val="uk-UA"/>
        </w:rPr>
      </w:pPr>
      <w:r w:rsidRPr="00C810EF">
        <w:rPr>
          <w:lang w:val="uk-UA"/>
        </w:rPr>
        <w:t>Неправильне представлення даних (</w:t>
      </w:r>
      <w:proofErr w:type="spellStart"/>
      <w:r w:rsidRPr="00C810EF">
        <w:rPr>
          <w:lang w:val="uk-UA"/>
        </w:rPr>
        <w:t>misrepresentation</w:t>
      </w:r>
      <w:proofErr w:type="spellEnd"/>
      <w:r w:rsidRPr="00C810EF">
        <w:rPr>
          <w:lang w:val="uk-UA"/>
        </w:rPr>
        <w:t>)</w:t>
      </w:r>
      <w:r>
        <w:rPr>
          <w:lang w:val="uk-UA"/>
        </w:rPr>
        <w:t xml:space="preserve">. </w:t>
      </w:r>
    </w:p>
    <w:p w14:paraId="1D56C01D" w14:textId="77777777" w:rsidR="006A4926" w:rsidRPr="006A4926" w:rsidRDefault="006A4926" w:rsidP="0018433D">
      <w:pPr>
        <w:pStyle w:val="ListParagraph"/>
        <w:numPr>
          <w:ilvl w:val="0"/>
          <w:numId w:val="13"/>
        </w:numPr>
        <w:jc w:val="both"/>
        <w:rPr>
          <w:rFonts w:eastAsia="Times New Roman"/>
          <w:lang w:val="uk-UA"/>
        </w:rPr>
      </w:pPr>
      <w:r>
        <w:rPr>
          <w:lang w:val="uk-UA"/>
        </w:rPr>
        <w:t>У</w:t>
      </w:r>
      <w:r w:rsidRPr="00C810EF">
        <w:rPr>
          <w:lang w:val="uk-UA"/>
        </w:rPr>
        <w:t>правління даними (їх збір, аналіз і зберігання в</w:t>
      </w:r>
      <w:r>
        <w:rPr>
          <w:lang w:val="uk-UA"/>
        </w:rPr>
        <w:t xml:space="preserve"> </w:t>
      </w:r>
      <w:r w:rsidRPr="00C810EF">
        <w:rPr>
          <w:lang w:val="uk-UA"/>
        </w:rPr>
        <w:t xml:space="preserve">спеціалізованих </w:t>
      </w:r>
      <w:proofErr w:type="spellStart"/>
      <w:r w:rsidRPr="00C810EF">
        <w:rPr>
          <w:lang w:val="uk-UA"/>
        </w:rPr>
        <w:t>репозитаріях</w:t>
      </w:r>
      <w:proofErr w:type="spellEnd"/>
      <w:r w:rsidRPr="00C810EF">
        <w:rPr>
          <w:lang w:val="uk-UA"/>
        </w:rPr>
        <w:t>)</w:t>
      </w:r>
      <w:r>
        <w:rPr>
          <w:lang w:val="uk-UA"/>
        </w:rPr>
        <w:t xml:space="preserve">. </w:t>
      </w:r>
    </w:p>
    <w:p w14:paraId="574DC51A" w14:textId="2414E291" w:rsidR="00882486" w:rsidRPr="002C770F" w:rsidRDefault="006A4926" w:rsidP="0018433D">
      <w:pPr>
        <w:pStyle w:val="ListParagraph"/>
        <w:numPr>
          <w:ilvl w:val="0"/>
          <w:numId w:val="13"/>
        </w:numPr>
        <w:jc w:val="both"/>
        <w:rPr>
          <w:rFonts w:eastAsia="Times New Roman"/>
          <w:lang w:val="uk-UA"/>
        </w:rPr>
      </w:pPr>
      <w:r>
        <w:rPr>
          <w:lang w:val="uk-UA"/>
        </w:rPr>
        <w:t>С</w:t>
      </w:r>
      <w:r w:rsidRPr="00C810EF">
        <w:rPr>
          <w:lang w:val="uk-UA"/>
        </w:rPr>
        <w:t>истема реєстрації і зберігання записів (лабораторних та ін.)</w:t>
      </w:r>
      <w:r>
        <w:rPr>
          <w:lang w:val="uk-UA"/>
        </w:rPr>
        <w:t xml:space="preserve">. </w:t>
      </w:r>
    </w:p>
    <w:p w14:paraId="23E39E34" w14:textId="77777777" w:rsidR="002C770F" w:rsidRDefault="002C770F" w:rsidP="00262F55">
      <w:pPr>
        <w:jc w:val="center"/>
        <w:rPr>
          <w:b/>
          <w:lang w:val="uk-UA"/>
        </w:rPr>
      </w:pPr>
    </w:p>
    <w:p w14:paraId="1A8771B3" w14:textId="77777777" w:rsidR="00356832" w:rsidRDefault="00356832" w:rsidP="00262F55">
      <w:pPr>
        <w:jc w:val="center"/>
        <w:rPr>
          <w:b/>
          <w:lang w:val="uk-UA"/>
        </w:rPr>
      </w:pPr>
    </w:p>
    <w:p w14:paraId="1538F0BF" w14:textId="16909176" w:rsidR="00262F55" w:rsidRDefault="00262F55" w:rsidP="00262F55">
      <w:pPr>
        <w:jc w:val="center"/>
        <w:rPr>
          <w:rFonts w:eastAsia="Times New Roman"/>
          <w:b/>
          <w:lang w:val="uk-UA"/>
        </w:rPr>
      </w:pPr>
      <w:r>
        <w:rPr>
          <w:b/>
          <w:lang w:val="uk-UA"/>
        </w:rPr>
        <w:t>МЕТОДИЧНІ РЕКОМ</w:t>
      </w:r>
      <w:r>
        <w:rPr>
          <w:b/>
          <w:lang w:val="uk-UA"/>
        </w:rPr>
        <w:t xml:space="preserve">ЕНДАЦІЇ ДО ВИКОНАННЯ </w:t>
      </w:r>
      <w:r>
        <w:rPr>
          <w:b/>
          <w:lang w:val="uk-UA"/>
        </w:rPr>
        <w:t>САМОСТІЙНИХ ЗАВДАНЬ</w:t>
      </w:r>
      <w:r w:rsidRPr="00262F55">
        <w:rPr>
          <w:rFonts w:eastAsia="Times New Roman"/>
          <w:b/>
          <w:lang w:val="uk-UA"/>
        </w:rPr>
        <w:t xml:space="preserve"> </w:t>
      </w:r>
    </w:p>
    <w:p w14:paraId="5E696825" w14:textId="77777777" w:rsidR="00262F55" w:rsidRDefault="00262F55" w:rsidP="00262F55">
      <w:pPr>
        <w:jc w:val="both"/>
        <w:rPr>
          <w:rFonts w:eastAsia="Times New Roman"/>
          <w:b/>
          <w:lang w:val="uk-UA"/>
        </w:rPr>
      </w:pPr>
    </w:p>
    <w:p w14:paraId="1E0B7FBD" w14:textId="38E44280" w:rsidR="00A87D39" w:rsidRDefault="00A87D39" w:rsidP="00A87D39">
      <w:pPr>
        <w:jc w:val="both"/>
        <w:rPr>
          <w:rFonts w:eastAsia="Times New Roman"/>
          <w:lang w:val="uk-UA"/>
        </w:rPr>
      </w:pPr>
      <w:r w:rsidRPr="00262F55">
        <w:rPr>
          <w:rFonts w:eastAsia="Times New Roman"/>
          <w:b/>
          <w:lang w:val="uk-UA"/>
        </w:rPr>
        <w:t>Самостійна робота</w:t>
      </w:r>
      <w:r>
        <w:rPr>
          <w:rFonts w:eastAsia="Times New Roman"/>
          <w:b/>
          <w:lang w:val="uk-UA"/>
        </w:rPr>
        <w:t>1</w:t>
      </w:r>
      <w:r w:rsidRPr="00262F55">
        <w:rPr>
          <w:rFonts w:eastAsia="Times New Roman"/>
          <w:b/>
          <w:lang w:val="uk-UA"/>
        </w:rPr>
        <w:t>:</w:t>
      </w:r>
      <w:r w:rsidRPr="00262F55">
        <w:rPr>
          <w:rFonts w:eastAsia="Times New Roman"/>
          <w:lang w:val="uk-UA"/>
        </w:rPr>
        <w:t xml:space="preserve"> Складання анотації до власної публікації або кваліфікацій</w:t>
      </w:r>
      <w:r>
        <w:rPr>
          <w:rFonts w:eastAsia="Times New Roman"/>
          <w:lang w:val="uk-UA"/>
        </w:rPr>
        <w:t xml:space="preserve">ної роботи за стандартом IMRAD </w:t>
      </w:r>
      <w:r>
        <w:rPr>
          <w:rStyle w:val="FootnoteReference"/>
          <w:rFonts w:eastAsia="Times New Roman"/>
          <w:lang w:val="uk-UA"/>
        </w:rPr>
        <w:footnoteReference w:id="1"/>
      </w:r>
      <w:r>
        <w:rPr>
          <w:rFonts w:eastAsia="Times New Roman"/>
          <w:lang w:val="uk-UA"/>
        </w:rPr>
        <w:t>(мах 10 балів)</w:t>
      </w:r>
      <w:r>
        <w:rPr>
          <w:rFonts w:eastAsia="Times New Roman"/>
          <w:lang w:val="uk-UA"/>
        </w:rPr>
        <w:t>.</w:t>
      </w:r>
    </w:p>
    <w:p w14:paraId="52BA7D12" w14:textId="77777777" w:rsidR="00A87D39" w:rsidRPr="00262F55" w:rsidRDefault="00A87D39" w:rsidP="00A87D39">
      <w:pPr>
        <w:jc w:val="center"/>
        <w:rPr>
          <w:rFonts w:eastAsia="Times New Roman"/>
          <w:i/>
          <w:lang w:val="uk-UA"/>
        </w:rPr>
      </w:pPr>
      <w:r w:rsidRPr="00262F55">
        <w:rPr>
          <w:rFonts w:eastAsia="Times New Roman"/>
          <w:i/>
          <w:lang w:val="uk-UA"/>
        </w:rPr>
        <w:t>Рекомендації до виконання:</w:t>
      </w:r>
    </w:p>
    <w:p w14:paraId="27D8057D" w14:textId="32F25228" w:rsidR="00A87D39" w:rsidRDefault="00A87D39" w:rsidP="00A87D39">
      <w:pPr>
        <w:jc w:val="both"/>
        <w:rPr>
          <w:rFonts w:eastAsia="Times New Roman"/>
          <w:lang w:val="uk-UA"/>
        </w:rPr>
      </w:pPr>
      <w:r w:rsidRPr="00A87D39">
        <w:rPr>
          <w:rFonts w:eastAsia="Times New Roman"/>
          <w:lang w:val="uk-UA"/>
        </w:rPr>
        <w:t xml:space="preserve">Застосовуючи </w:t>
      </w:r>
      <w:r w:rsidRPr="00A87D39">
        <w:rPr>
          <w:rFonts w:eastAsia="Times New Roman"/>
          <w:lang w:val="uk-UA"/>
        </w:rPr>
        <w:t>структурни</w:t>
      </w:r>
      <w:r>
        <w:rPr>
          <w:rFonts w:eastAsia="Times New Roman"/>
          <w:lang w:val="uk-UA"/>
        </w:rPr>
        <w:t>й принцип</w:t>
      </w:r>
      <w:r w:rsidRPr="00A87D39">
        <w:rPr>
          <w:rFonts w:eastAsia="Times New Roman"/>
          <w:lang w:val="uk-UA"/>
        </w:rPr>
        <w:t xml:space="preserve"> </w:t>
      </w:r>
      <w:proofErr w:type="spellStart"/>
      <w:r w:rsidRPr="00A87D39">
        <w:rPr>
          <w:rFonts w:eastAsia="Times New Roman"/>
          <w:lang w:val="uk-UA"/>
        </w:rPr>
        <w:t>IMRaD</w:t>
      </w:r>
      <w:proofErr w:type="spellEnd"/>
      <w:r>
        <w:rPr>
          <w:rFonts w:eastAsia="Times New Roman"/>
          <w:lang w:val="uk-UA"/>
        </w:rPr>
        <w:t xml:space="preserve"> </w:t>
      </w:r>
      <w:r w:rsidRPr="00A87D39">
        <w:rPr>
          <w:rFonts w:eastAsia="Times New Roman"/>
          <w:lang w:val="uk-UA"/>
        </w:rPr>
        <w:t>(</w:t>
      </w:r>
      <w:proofErr w:type="spellStart"/>
      <w:r w:rsidRPr="00A87D39">
        <w:rPr>
          <w:rFonts w:eastAsia="Times New Roman"/>
          <w:lang w:val="uk-UA"/>
        </w:rPr>
        <w:t>Introducton</w:t>
      </w:r>
      <w:proofErr w:type="spellEnd"/>
      <w:r w:rsidRPr="00A87D39">
        <w:rPr>
          <w:rFonts w:eastAsia="Times New Roman"/>
          <w:lang w:val="uk-UA"/>
        </w:rPr>
        <w:t xml:space="preserve">, </w:t>
      </w:r>
      <w:proofErr w:type="spellStart"/>
      <w:r w:rsidRPr="00A87D39">
        <w:rPr>
          <w:rFonts w:eastAsia="Times New Roman"/>
          <w:lang w:val="uk-UA"/>
        </w:rPr>
        <w:t>M</w:t>
      </w:r>
      <w:r>
        <w:rPr>
          <w:rFonts w:eastAsia="Times New Roman"/>
          <w:lang w:val="uk-UA"/>
        </w:rPr>
        <w:t>ethods</w:t>
      </w:r>
      <w:proofErr w:type="spellEnd"/>
      <w:r>
        <w:rPr>
          <w:rFonts w:eastAsia="Times New Roman"/>
          <w:lang w:val="uk-UA"/>
        </w:rPr>
        <w:t xml:space="preserve">, </w:t>
      </w:r>
      <w:proofErr w:type="spellStart"/>
      <w:r>
        <w:rPr>
          <w:rFonts w:eastAsia="Times New Roman"/>
          <w:lang w:val="uk-UA"/>
        </w:rPr>
        <w:t>Results</w:t>
      </w:r>
      <w:proofErr w:type="spellEnd"/>
      <w:r>
        <w:rPr>
          <w:rFonts w:eastAsia="Times New Roman"/>
          <w:lang w:val="uk-UA"/>
        </w:rPr>
        <w:t xml:space="preserve">, </w:t>
      </w:r>
      <w:proofErr w:type="spellStart"/>
      <w:r>
        <w:rPr>
          <w:rFonts w:eastAsia="Times New Roman"/>
          <w:lang w:val="uk-UA"/>
        </w:rPr>
        <w:t>and</w:t>
      </w:r>
      <w:proofErr w:type="spellEnd"/>
      <w:r>
        <w:rPr>
          <w:rFonts w:eastAsia="Times New Roman"/>
          <w:lang w:val="uk-UA"/>
        </w:rPr>
        <w:t xml:space="preserve"> </w:t>
      </w:r>
      <w:proofErr w:type="spellStart"/>
      <w:r>
        <w:rPr>
          <w:rFonts w:eastAsia="Times New Roman"/>
          <w:lang w:val="uk-UA"/>
        </w:rPr>
        <w:t>Discussion</w:t>
      </w:r>
      <w:proofErr w:type="spellEnd"/>
      <w:r>
        <w:rPr>
          <w:rFonts w:eastAsia="Times New Roman"/>
          <w:lang w:val="uk-UA"/>
        </w:rPr>
        <w:t xml:space="preserve">, тобто </w:t>
      </w:r>
      <w:r w:rsidRPr="00A87D39">
        <w:rPr>
          <w:rFonts w:eastAsia="Times New Roman"/>
          <w:lang w:val="uk-UA"/>
        </w:rPr>
        <w:t>вступ (окреслення проблеми); методи,</w:t>
      </w:r>
      <w:r>
        <w:rPr>
          <w:rFonts w:eastAsia="Times New Roman"/>
          <w:lang w:val="uk-UA"/>
        </w:rPr>
        <w:t xml:space="preserve"> з використанням яких</w:t>
      </w:r>
      <w:r w:rsidRPr="00A87D39">
        <w:rPr>
          <w:rFonts w:eastAsia="Times New Roman"/>
          <w:lang w:val="uk-UA"/>
        </w:rPr>
        <w:t xml:space="preserve"> було проведено дослідження;</w:t>
      </w:r>
      <w:r>
        <w:rPr>
          <w:rFonts w:eastAsia="Times New Roman"/>
          <w:lang w:val="uk-UA"/>
        </w:rPr>
        <w:t xml:space="preserve"> </w:t>
      </w:r>
      <w:r w:rsidRPr="00A87D39">
        <w:rPr>
          <w:rFonts w:eastAsia="Times New Roman"/>
          <w:lang w:val="uk-UA"/>
        </w:rPr>
        <w:t>результати дослідження, тобто як вони були</w:t>
      </w:r>
      <w:r>
        <w:rPr>
          <w:rFonts w:eastAsia="Times New Roman"/>
          <w:lang w:val="uk-UA"/>
        </w:rPr>
        <w:t xml:space="preserve"> </w:t>
      </w:r>
      <w:r w:rsidRPr="00A87D39">
        <w:rPr>
          <w:rFonts w:eastAsia="Times New Roman"/>
          <w:lang w:val="uk-UA"/>
        </w:rPr>
        <w:t>досягнуті; дискусія – висновки і перспективи</w:t>
      </w:r>
      <w:r>
        <w:rPr>
          <w:rFonts w:eastAsia="Times New Roman"/>
          <w:lang w:val="uk-UA"/>
        </w:rPr>
        <w:t xml:space="preserve"> </w:t>
      </w:r>
      <w:r w:rsidRPr="00A87D39">
        <w:rPr>
          <w:rFonts w:eastAsia="Times New Roman"/>
          <w:lang w:val="uk-UA"/>
        </w:rPr>
        <w:t xml:space="preserve">подальших досліджень), </w:t>
      </w:r>
      <w:r>
        <w:rPr>
          <w:rFonts w:eastAsia="Times New Roman"/>
          <w:lang w:val="uk-UA"/>
        </w:rPr>
        <w:t>підготуйте анотацію</w:t>
      </w:r>
      <w:r w:rsidRPr="00A87D39">
        <w:rPr>
          <w:rFonts w:eastAsia="Times New Roman"/>
          <w:lang w:val="uk-UA"/>
        </w:rPr>
        <w:t xml:space="preserve"> до власної публікації або кваліфікаційної роботи</w:t>
      </w:r>
      <w:r>
        <w:rPr>
          <w:rFonts w:eastAsia="Times New Roman"/>
          <w:lang w:val="uk-UA"/>
        </w:rPr>
        <w:t>.</w:t>
      </w:r>
    </w:p>
    <w:p w14:paraId="763E6387" w14:textId="77777777" w:rsidR="00A87D39" w:rsidRDefault="00A87D39" w:rsidP="00262F55">
      <w:pPr>
        <w:jc w:val="both"/>
        <w:rPr>
          <w:rFonts w:eastAsia="Times New Roman"/>
          <w:lang w:val="uk-UA"/>
        </w:rPr>
      </w:pPr>
    </w:p>
    <w:p w14:paraId="5921AB08" w14:textId="77777777" w:rsidR="00356832" w:rsidRDefault="00356832" w:rsidP="00262F55">
      <w:pPr>
        <w:jc w:val="both"/>
        <w:rPr>
          <w:rFonts w:eastAsia="Times New Roman"/>
          <w:lang w:val="uk-UA"/>
        </w:rPr>
      </w:pPr>
    </w:p>
    <w:p w14:paraId="5AF53197" w14:textId="447883E9" w:rsidR="00262F55" w:rsidRDefault="00262F55" w:rsidP="00262F55">
      <w:pPr>
        <w:jc w:val="both"/>
        <w:rPr>
          <w:rFonts w:eastAsia="Times New Roman"/>
          <w:lang w:val="uk-UA"/>
        </w:rPr>
      </w:pPr>
      <w:r w:rsidRPr="00262F55">
        <w:rPr>
          <w:rFonts w:eastAsia="Times New Roman"/>
          <w:b/>
          <w:lang w:val="uk-UA"/>
        </w:rPr>
        <w:t>Самостійна робота</w:t>
      </w:r>
      <w:r>
        <w:rPr>
          <w:rFonts w:eastAsia="Times New Roman"/>
          <w:b/>
          <w:lang w:val="uk-UA"/>
        </w:rPr>
        <w:t xml:space="preserve"> 2</w:t>
      </w:r>
      <w:r w:rsidRPr="00262F55">
        <w:rPr>
          <w:rFonts w:eastAsia="Times New Roman"/>
          <w:lang w:val="uk-UA"/>
        </w:rPr>
        <w:t>: Складання бібліографічного списку за допомогою Менеджерів посилань (не менше 20 посилань) (мах 5 балів)</w:t>
      </w:r>
      <w:r>
        <w:rPr>
          <w:rFonts w:eastAsia="Times New Roman"/>
          <w:lang w:val="uk-UA"/>
        </w:rPr>
        <w:t>.</w:t>
      </w:r>
    </w:p>
    <w:p w14:paraId="0B7C4680" w14:textId="77777777" w:rsidR="00262F55" w:rsidRPr="00262F55" w:rsidRDefault="00262F55" w:rsidP="00A87D39">
      <w:pPr>
        <w:jc w:val="center"/>
        <w:rPr>
          <w:rFonts w:eastAsia="Times New Roman"/>
          <w:i/>
          <w:lang w:val="uk-UA"/>
        </w:rPr>
      </w:pPr>
      <w:r w:rsidRPr="00262F55">
        <w:rPr>
          <w:rFonts w:eastAsia="Times New Roman"/>
          <w:i/>
          <w:lang w:val="uk-UA"/>
        </w:rPr>
        <w:t>Рекомендації до виконання:</w:t>
      </w:r>
    </w:p>
    <w:p w14:paraId="23B06598" w14:textId="77777777" w:rsidR="00A87D39" w:rsidRDefault="00262F55" w:rsidP="00262F55">
      <w:pPr>
        <w:jc w:val="both"/>
        <w:rPr>
          <w:rFonts w:eastAsia="Times New Roman"/>
          <w:lang w:val="uk-UA"/>
        </w:rPr>
      </w:pPr>
      <w:r w:rsidRPr="00262F55">
        <w:rPr>
          <w:rFonts w:eastAsia="Times New Roman"/>
          <w:lang w:val="uk-UA"/>
        </w:rPr>
        <w:t xml:space="preserve">Подати файл у форматі </w:t>
      </w:r>
      <w:proofErr w:type="spellStart"/>
      <w:r w:rsidRPr="00262F55">
        <w:rPr>
          <w:rFonts w:eastAsia="Times New Roman"/>
          <w:lang w:val="uk-UA"/>
        </w:rPr>
        <w:t>Ворд</w:t>
      </w:r>
      <w:proofErr w:type="spellEnd"/>
      <w:r w:rsidRPr="00262F55">
        <w:rPr>
          <w:rFonts w:eastAsia="Times New Roman"/>
          <w:lang w:val="uk-UA"/>
        </w:rPr>
        <w:t xml:space="preserve"> з активними посиланнями на бібліографічний список за темою вашого дослідження з не менше ніж 20 по</w:t>
      </w:r>
      <w:r>
        <w:rPr>
          <w:rFonts w:eastAsia="Times New Roman"/>
          <w:lang w:val="uk-UA"/>
        </w:rPr>
        <w:t>силаннями у ст</w:t>
      </w:r>
      <w:r w:rsidR="00A87D39">
        <w:rPr>
          <w:rFonts w:eastAsia="Times New Roman"/>
          <w:lang w:val="uk-UA"/>
        </w:rPr>
        <w:t xml:space="preserve">илі ACS. </w:t>
      </w:r>
    </w:p>
    <w:p w14:paraId="5BC31D73" w14:textId="77777777" w:rsidR="00A87D39" w:rsidRDefault="00A87D39" w:rsidP="00262F55">
      <w:pPr>
        <w:jc w:val="both"/>
        <w:rPr>
          <w:rFonts w:eastAsia="Times New Roman"/>
          <w:lang w:val="uk-UA"/>
        </w:rPr>
      </w:pPr>
    </w:p>
    <w:p w14:paraId="39A94B68" w14:textId="1B22B8EF" w:rsidR="00262F55" w:rsidRDefault="00A87D39" w:rsidP="00262F55">
      <w:pPr>
        <w:jc w:val="both"/>
        <w:rPr>
          <w:rFonts w:eastAsia="Times New Roman"/>
          <w:lang w:val="uk-UA"/>
        </w:rPr>
      </w:pPr>
      <w:r>
        <w:rPr>
          <w:rFonts w:eastAsia="Times New Roman"/>
          <w:lang w:val="uk-UA"/>
        </w:rPr>
        <w:t>Зразок подано</w:t>
      </w:r>
      <w:r w:rsidR="00262F55">
        <w:rPr>
          <w:rFonts w:eastAsia="Times New Roman"/>
          <w:lang w:val="uk-UA"/>
        </w:rPr>
        <w:t xml:space="preserve"> нижче</w:t>
      </w:r>
      <w:r>
        <w:rPr>
          <w:rFonts w:eastAsia="Times New Roman"/>
          <w:lang w:val="uk-UA"/>
        </w:rPr>
        <w:t>:</w:t>
      </w:r>
    </w:p>
    <w:p w14:paraId="45F2BA53" w14:textId="77777777" w:rsidR="00A87D39" w:rsidRDefault="00A87D39" w:rsidP="00262F55">
      <w:pPr>
        <w:jc w:val="both"/>
        <w:rPr>
          <w:rFonts w:eastAsia="Times New Roman"/>
          <w:lang w:val="uk-UA"/>
        </w:rPr>
      </w:pPr>
    </w:p>
    <w:p w14:paraId="3DCF2FED" w14:textId="77777777" w:rsidR="00A87D39" w:rsidRPr="00A87D39" w:rsidRDefault="00A87D39" w:rsidP="00A87D39">
      <w:pPr>
        <w:spacing w:after="160" w:line="259" w:lineRule="auto"/>
        <w:rPr>
          <w:rFonts w:ascii="Calibri" w:eastAsia="Calibri" w:hAnsi="Calibri"/>
          <w:sz w:val="22"/>
          <w:szCs w:val="22"/>
          <w:lang w:val="en-GB"/>
        </w:rPr>
      </w:pPr>
      <w:r w:rsidRPr="00A87D39">
        <w:rPr>
          <w:rFonts w:ascii="Calibri" w:eastAsia="Calibri" w:hAnsi="Calibri"/>
          <w:sz w:val="22"/>
          <w:szCs w:val="22"/>
          <w:lang w:val="en-GB"/>
        </w:rPr>
        <w:fldChar w:fldCharType="begin" w:fldLock="1"/>
      </w:r>
      <w:r w:rsidRPr="00A87D39">
        <w:rPr>
          <w:rFonts w:ascii="Calibri" w:eastAsia="Calibri" w:hAnsi="Calibri"/>
          <w:sz w:val="22"/>
          <w:szCs w:val="22"/>
          <w:lang w:val="en-GB"/>
        </w:rPr>
        <w:instrText>ADDIN CSL_CITATION {"citationItems":[{"id":"ITEM-1","itemData":{"DOI":"10.1038/d41586-018-02404-4","ISSN":"0028-0836","author":[{"dropping-particle":"","family":"Gewin","given":"Virginia","non-dropping-particle":"","parse-names":false,"suffix":""}],"container-title":"Nature","id":"ITEM-1","issue":"7694","issued":{"date-parts":[["2018","3","28"]]},"page":"129-130","title":"How to write a first-class paper","type":"article-journal","volume":"555"},"uris":["http://www.mendeley.com/documents/?uuid=73724a51-efa6-4b87-90ab-3b020a06309c"]},{"id":"ITEM-2","itemData":{"DOI":"10.1016/j.tree.2017.06.011","ISSN":"01695347","author":[{"dropping-particle":"","family":"Doubleday","given":"Zoë A.","non-dropping-particle":"","parse-names":false,"suffix":""},{"dropping-particle":"","family":"Connell","given":"Sean D.","non-dropping-particle":"","parse-names":false,"suffix":""}],"container-title":"Trends in Ecology &amp; Evolution","id":"ITEM-2","issue":"11","issued":{"date-parts":[["2017","11"]]},"page":"803-805","title":"Publishing with Objective Charisma: Breaking Science’s Paradox","type":"article-journal","volume":"32"},"uris":["http://www.mendeley.com/documents/?uuid=fd3651ae-ee5d-4e10-90e3-6ed2ea832ac6"]},{"id":"ITEM-3","itemData":{"DOI":"10.4103/0019-5545.82558","ISSN":"0019-5545","author":[{"dropping-particle":"","family":"Andrade","given":"Chittaranjan","non-dropping-particle":"","parse-names":false,"suffix":""}],"container-title":"Indian Journal of Psychiatry","id":"ITEM-3","issue":"2","issued":{"date-parts":[["2011"]]},"page":"172","title":"How to write a good abstract for a scientific paper or conference presentation","type":"article-journal","volume":"53"},"uris":["http://www.mendeley.com/documents/?uuid=686adce6-671a-4167-ac80-a77fa694c896"]},{"id":"ITEM-4","itemData":{"DOI":"10.15407/akademperiodyka.321.031","author":[{"dropping-particle":"","family":"Tykhonkova","given":"I.O.","non-dropping-particle":"","parse-names":false,"suffix":""}],"id":"ITEM-4","issued":{"date-parts":[["2016","10","24"]]},"page":"31-39","title":"Ukrainian journals in the Web of Science","type":"chapter"},"uris":["http://www.mendeley.com/documents/?uuid=b4f75c71-1a4b-470b-81e0-c4e4a1ed212a"]},{"id":"ITEM-5","itemData":{"DOI":"10.1002/nop2.78","ISSN":"20541058","author":[{"dropping-particle":"","family":"Watson","given":"Roger","non-dropping-particle":"","parse-names":false,"suffix":""}],"container-title":"Nursing Open","id":"ITEM-5","issue":"2","issued":{"date-parts":[["2017","4"]]},"page":"60-60","title":"Beall's list of predatory open access journals: RIP","type":"article-journal","volume":"4"},"uris":["http://www.mendeley.com/documents/?uuid=f1b98868-7fb6-4dfc-adeb-babd5bf60399"]},{"id":"ITEM-6","itemData":{"author":[{"dropping-particle":"","family":"Вернигора","given":"Н.М.","non-dropping-particle":"","parse-names":false,"suffix":""}],"container-title":"Інтегровані комунікації","id":"ITEM-6","issued":{"date-parts":[["2016"]]},"page":"46-52","title":"Жанри наукової періодики (методичні рекомендації щодо формування структури і рубрикації текстів)","type":"article-journal","volume":"2"},"uris":["http://www.mendeley.com/documents/?uuid=a5700b0c-0d29-4d8b-b214-47dfc40d518f"]},{"id":"ITEM-7","itemData":{"DOI":"10.1016/j.ijpara.2023.06.004","ISSN":"00207519","author":[{"dropping-particle":"","family":"Morrill","given":"A.","non-dropping-particle":"","parse-names":false,"suffix":""},{"dropping-particle":"","family":"Poulin","given":"R.","non-dropping-particle":"","parse-names":false,"suffix":""},{"dropping-particle":"","family":"Forbes","given":"M.R.","non-dropping-particle":"","parse-names":false,"suffix":""}],"container-title":"International Journal for Parasitology","id":"ITEM-7","issued":{"date-parts":[["2023","7"]]},"title":"Interrelationships and properties of parasite aggregation measures: a user’s guide","type":"article-journal"},"uris":["http://www.mendeley.com/documents/?uuid=c91aa4cb-3902-4356-b76f-d24bbc59edd4"]},{"id":"ITEM-8","itemData":{"ISSN":"0736-6205","PMID":"1867860","abstract":"Procedures utilizing Chelex 100 chelating resin have been developed for extracting DNA from forensic-type samples for use with the PCR. The procedures are simple, rapid, involve no organic solvents and do not require multiple tube transfers for most types of samples. The extraction of DNA from semen and very small bloodstains using Chelex 100 is as efficient or more efficient than using proteinase K and phenol-chloroform extraction. DNA extracted from bloodstains seems less prone to contain PCR inhibitors when prepared by this method. The Chelex method has been used with amplification and typing at the HLA DQ alpha locus to obtain the DQ alpha genotypes of many different types of samples, including whole blood, bloodstains, seminal stains, buccal swabs, hair and post-coital samples. The results of a concordance study are presented in which the DQ alpha genotypes of 84 samples prepared using Chelex or using conventional phenol-chloroform extraction are compared. The genotypes obtained using the two different extraction methods were identical for all samples tested.","author":[{"dropping-particle":"","family":"Walsh","given":"P S","non-dropping-particle":"","parse-names":false,"suffix":""},{"dropping-particle":"","family":"Metzger","given":"D A","non-dropping-particle":"","parse-names":false,"suffix":""},{"dropping-particle":"","family":"Higuchi","given":"R","non-dropping-particle":"","parse-names":false,"suffix":""}],"container-title":"BioTechniques","id":"ITEM-8","issue":"4","issued":{"date-parts":[["1991","4"]]},"page":"506-13","title":"Chelex 100 as a medium for simple extraction of DNA for PCR-based typing from forensic material.","type":"article-journal","volume":"10"},"uris":["http://www.mendeley.com/documents/?uuid=c1ea5b1d-a471-4f0d-b510-7fcbb2d2227a"]},{"id":"ITEM-9","itemData":{"DOI":"10.1111/ele.14329","ISSN":"1461-023X","abstract":"The enemy release hypothesis (ERH) is the best‐known hypothesis explaining high performance (e.g. rapid population growth) of exotic species. However, the current framing of the ERH does not explicitly link evidence of enemy release with exotic performance. This leads to uncertainty regarding the role of enemy release in biological invasions. Here, we demonstrate that the effect of enemy release on exotic performance is the product of three factors: enemy impact, enemy diversity, and host adaptation. These factors are modulated by seven contexts: time since introduction, resource availability, phylogenetic relatedness of exotic and native species, host–enemy asynchronicity, number of introduction events, type of enemy, and strength of growth–defence trade‐offs. ERH‐focused studies frequently test different factors under different contexts. This can lead to inconsistent findings, which typifies current evidence for the ERH. For example, over 80% of meta‐analyses fail to consider ecological contexts which can alter study findings; we demonstrate this by re‐analysing a recent ERH synthesis. Structuring the ERH around factors and contexts promotes generalisable predictions about when and where exotic species may benefit from enemy release, empowering effective management. Our mechanistic factor–context framework clearly lays out the evidence required to support the ERH, unifies many enemy‐related invasion hypotheses, and enhances predictive capacity.","author":[{"dropping-particle":"","family":"Brian","given":"J. I.","non-dropping-particle":"","parse-names":false,"suffix":""},{"dropping-particle":"","family":"Catford","given":"J. A.","non-dropping-particle":"","parse-names":false,"suffix":""}],"container-title":"Ecology Letters","id":"ITEM-9","issue":"12","issued":{"date-parts":[["2023","12","3"]]},"page":"2147-2166","title":"A mechanistic framework of enemy release","type":"article-journal","volume":"26"},"uris":["http://www.mendeley.com/documents/?uuid=5eeeea89-436b-4f43-980b-43ee483c8e19"]},{"id":"ITEM-10","itemData":{"DOI":"10.3354/dao049061","ISSN":"0177-5103","author":[{"dropping-particle":"","family":"Gruebl","given":"T","non-dropping-particle":"","parse-names":false,"suffix":""},{"dropping-particle":"","family":"Frischer","given":"ME","non-dropping-particle":"","parse-names":false,"suffix":""},{"dropping-particle":"","family":"Sheppard","given":"M","non-dropping-particle":"","parse-names":false,"suffix":""},{"dropping-particle":"","family":"Neumann","given":"M","non-dropping-particle":"","parse-names":false,"suffix":""},{"dropping-particle":"","family":"Maurer","given":"AN","non-dropping-particle":"","parse-names":false,"suffix":""},{"dropping-particle":"","family":"Lee","given":"RF","non-dropping-particle":"","parse-names":false,"suffix":""}],"container-title":"Diseases of Aquatic Organisms","id":"ITEM-10","issued":{"date-parts":[["2002"]]},"page":"61-70","title":"Development of an 18S rRNA gene targeted PCR based diagnostic for the blue crab parasite Hematodinium sp.","type":"article-journal","volume":"49"},"uris":["http://www.mendeley.com/documents/?uuid=31c76311-8ccf-43f9-af65-f482bb13bc53"]},{"id":"ITEM-11","itemData":{"DOI":"10.1016/j.pt.2019.01.003","ISSN":"14714922","author":[{"dropping-particle":"","family":"Reiczigel","given":"Jenő","non-dropping-particle":"","parse-names":false,"suffix":""},{"dropping-particle":"","family":"Marozzi","given":"Marco","non-dropping-particle":"","parse-names":false,"suffix":""},{"dropping-particle":"","family":"Fábián","given":"Ibolya","non-dropping-particle":"","parse-names":false,"suffix":""},{"dropping-particle":"","family":"Rózsa","given":"Lajos","non-dropping-particle":"","parse-names":false,"suffix":""}],"container-title":"Trends in Parasitology","id":"ITEM-11","issue":"4","issued":{"date-parts":[["2019","4"]]},"page":"277-281","title":"Biostatistics for parasitologists – a primer to quantitative parasitology","type":"article-journal","volume":"35"},"uris":["http://www.mendeley.com/documents/?uuid=b8503299-f42e-4e1a-a45d-f91c404f0ffc"]},{"id":"ITEM-12","itemData":{"author":[{"dropping-particle":"","family":"Buntin","given":"G.D.","non-dropping-particle":"","parse-names":false,"suffix":""}],"container-title":"Handbook of sampling methods for arthropods in agriculture","editor":[{"dropping-particle":"","family":"Pedigo","given":"L. P.","non-dropping-particle":"","parse-names":false,"suffix":""},{"dropping-particle":"","family":"Buntin","given":"G. D.","non-dropping-particle":"","parse-names":false,"suffix":""}],"id":"ITEM-12","issued":{"date-parts":[["1994"]]},"page":"99-115","publisher":"CRC Press","publisher-place":"Boca Ratón, Florida","title":"Developing a primary sampling program","type":"chapter"},"uris":["http://www.mendeley.com/documents/?uuid=e1476b71-d474-4b1e-b25e-ade603ecc272"]},{"id":"ITEM-13","itemData":{"DOI":"10.1614/IPSM-D-11-00007.1","ISSN":"1939-7291","abstract":"The negative effect of invasive species on native species, communities, and ecosystems is widely recognized, and the economic effects in the United States are estimated to be billions of dollars annually. Studies often examine traits of nonnative species or examine what makes a particular habitat invasible. To better understand the factors governing invasions, we used the flora of Nebraska to characterize and compare native and nonnative plant occurrences throughout the state. In addition, we assessed four critical landscape predictors of nonnative plant richness: human population size and three land cover attributes that included percentage of grassland, percentage of agriculture, and percentage of public lands. Results indicated that individual plant species richness has increased by about 35% through invasions (primarily of annuals from the family Poaceae). In addition, human population density, percentage of agriculture, and percentage of public lands all show a positive association with nonnative plant richness. Successful plant invasions may change the composition of species communities, basic ecological functions, and the delivery of ecosystem services. Thus, identifying the factors that influence such variation in distribution patterns can be fundamental to recognizing the present and potential future extent of nonnative plant infestations and, in turn, developing appropriate management programs.","author":[{"dropping-particle":"","family":"Decker","given":"Karie L.","non-dropping-particle":"","parse-names":false,"suffix":""},{"dropping-particle":"","family":"Allen","given":"Craig R.","non-dropping-particle":"","parse-names":false,"suffix":""},{"dropping-particle":"","family":"Acosta","given":"Leonardo","non-dropping-particle":"","parse-names":false,"suffix":""},{"dropping-particle":"","family":"Hellman","given":"Michelle L.","non-dropping-particle":"","parse-names":false,"suffix":""},{"dropping-particle":"","family":"Jorgensen","given":"Christopher F.","non-dropping-particle":"","parse-names":false,"suffix":""},{"dropping-particle":"","family":"Stutzman","given":"Ryan J.","non-dropping-particle":"","parse-names":false,"suffix":""},{"dropping-particle":"","family":"Unstad","given":"Kody M.","non-dropping-particle":"","parse-names":false,"suffix":""},{"dropping-particle":"","family":"Williams","given":"Amy","non-dropping-particle":"","parse-names":false,"suffix":""},{"dropping-particle":"","family":"Yans","given":"Matthew","non-dropping-particle":"","parse-names":false,"suffix":""}],"container-title":"Invasive Plant Science and Management","id":"ITEM-13","issue":"1","issued":{"date-parts":[["2012","3","20"]]},"page":"108-116","title":"Land Use, Landscapes, and Biological Invasions","type":"article-journal","volume":"5"},"uris":["http://www.mendeley.com/documents/?uuid=0deabb63-30f5-4156-8f62-4dd81ded596e"]},{"id":"ITEM-14","itemData":{"author":[{"dropping-particle":"","family":"Pedigo","given":"L.P.","non-dropping-particle":"","parse-names":false,"suffix":""},{"dropping-particle":"","family":"Buntin","given":"G.D.","non-dropping-particle":"","parse-names":false,"suffix":""}],"id":"ITEM-14","issued":{"date-parts":[["1994"]]},"number-of-pages":"416","publisher":"CRC Press","publisher-place":"Boca Raton, Florida","title":"Handbook of Sampling Methods for Arthropods in Agriculture","type":"book"},"uris":["http://www.mendeley.com/documents/?uuid=fa90aea6-1ca1-42fa-86c4-5ed8380ba104"]},{"id":"ITEM-15","itemData":{"DOI":"10.1038/s41598-021-87806-7","ISSN":"2045-2322","abstract":"Unveiling the processes driving exotic plant invasion represent a central issue in taking decisions aimed at constraining the loss of biodiversity and related ecosystem services. The invasion success is often linked to anthropogenic land uses and warming due to climate change. We studied the responses of native versus casual and naturalised exotic species richness to land uses and climate at the landscape level, relying on a large floristic survey undertaken in North - Eastern Italy. Both climate and land use drove exotic species richness. Our results suggest that the success of plant invasion at this scale is mainly due to warm climatic conditions and the extent of urban and agricultural land, but with different effects on casual and naturalized exotic species. The occurrence of non-linear trends showed that a small percentage of extensive agricultural land in the landscape may concurrently reduce the number of exotic plant while sustaining native plant diversity. Plant invasion could be potentially limited by land management, mainly focusing on areas with extensive agricultural land use. A more conscientious land management is more and more commonly required by local administrations. According to our results, a shift of intensive to extensive agricultural land, by implementing green infrastructures, seems to be a win–win solution favouring native species while controlling the oversimplification of the flora due to plant invasion.","author":[{"dropping-particle":"","family":"Pellegrini","given":"E.","non-dropping-particle":"","parse-names":false,"suffix":""},{"dropping-particle":"","family":"Buccheri","given":"M.","non-dropping-particle":"","parse-names":false,"suffix":""},{"dropping-particle":"","family":"Martini","given":"F.","non-dropping-particle":"","parse-names":false,"suffix":""},{"dropping-particle":"","family":"Boscutti","given":"F.","non-dropping-particle":"","parse-names":false,"suffix":""}],"container-title":"Scientific Reports","id":"ITEM-15","issue":"1","issued":{"date-parts":[["2021","4","16"]]},"page":"8385","title":"Agricultural land use curbs exotic invasion but sustains native plant diversity at intermediate levels","type":"article-journal","volume":"11"},"uris":["http://www.mendeley.com/documents/?uuid=1cb1cd71-4e5c-4263-a502-4a3182a33d8a"]},{"id":"ITEM-16","itemData":{"author":[{"dropping-particle":"","family":"Shvydka","given":"S.","non-dropping-particle":"","parse-names":false,"suffix":""},{"dropping-particle":"","family":"Sarabeev","given":"V.","non-dropping-particle":"","parse-names":false,"suffix":""},{"dropping-particle":"","family":"Ovcharenko","given":"M.","non-dropping-particle":"","parse-names":false,"suffix":""},{"dropping-particle":"","family":"Zdimalova","given":"M.","non-dropping-particle":"","parse-names":false,"suffix":""}],"container-title":"25th International Conference on Computational Statistics (Birkbeck, University of London, UK, 22-25 August 2023)","id":"ITEM-16","issued":{"date-parts":[["2023"]]},"page":"A0267","title":"Modelling symbiotic species richness from invertebrate aquatic hosts using generalized linear and additive models","type":"paper-conference"},"uris":["http://www.mendeley.com/documents/?uuid=0d35254e-7ffd-4f65-a38a-a07f72a80821"]}],"mendeley":{"formattedCitation":"&lt;sup&gt;1–16&lt;/sup&gt;","plainTextFormattedCitation":"1–16","previouslyFormattedCitation":"&lt;sup&gt;1,2,11–16,3–10&lt;/sup&gt;"},"properties":{"noteIndex":0},"schema":"https://github.com/citation-style-language/schema/raw/master/csl-citation.json"}</w:instrText>
      </w:r>
      <w:r w:rsidRPr="00A87D39">
        <w:rPr>
          <w:rFonts w:ascii="Calibri" w:eastAsia="Calibri" w:hAnsi="Calibri"/>
          <w:sz w:val="22"/>
          <w:szCs w:val="22"/>
          <w:lang w:val="en-GB"/>
        </w:rPr>
        <w:fldChar w:fldCharType="separate"/>
      </w:r>
      <w:r w:rsidRPr="00A87D39">
        <w:rPr>
          <w:rFonts w:ascii="Calibri" w:eastAsia="Calibri" w:hAnsi="Calibri"/>
          <w:noProof/>
          <w:sz w:val="22"/>
          <w:szCs w:val="22"/>
          <w:vertAlign w:val="superscript"/>
          <w:lang w:val="en-GB"/>
        </w:rPr>
        <w:t>1–16</w:t>
      </w:r>
      <w:r w:rsidRPr="00A87D39">
        <w:rPr>
          <w:rFonts w:ascii="Calibri" w:eastAsia="Calibri" w:hAnsi="Calibri"/>
          <w:sz w:val="22"/>
          <w:szCs w:val="22"/>
          <w:lang w:val="en-GB"/>
        </w:rPr>
        <w:fldChar w:fldCharType="end"/>
      </w:r>
      <w:r w:rsidRPr="00A87D39">
        <w:rPr>
          <w:rFonts w:ascii="Calibri" w:eastAsia="Calibri" w:hAnsi="Calibri"/>
          <w:sz w:val="22"/>
          <w:szCs w:val="22"/>
          <w:lang w:val="en-GB"/>
        </w:rPr>
        <w:t xml:space="preserve"> </w:t>
      </w:r>
      <w:r w:rsidRPr="00A87D39">
        <w:rPr>
          <w:rFonts w:ascii="Calibri" w:eastAsia="Calibri" w:hAnsi="Calibri"/>
          <w:sz w:val="22"/>
          <w:szCs w:val="22"/>
          <w:lang w:val="en-GB"/>
        </w:rPr>
        <w:fldChar w:fldCharType="begin" w:fldLock="1"/>
      </w:r>
      <w:r w:rsidRPr="00A87D39">
        <w:rPr>
          <w:rFonts w:ascii="Calibri" w:eastAsia="Calibri" w:hAnsi="Calibri"/>
          <w:sz w:val="22"/>
          <w:szCs w:val="22"/>
          <w:lang w:val="en-GB"/>
        </w:rPr>
        <w:instrText>ADDIN CSL_CITATION {"citationItems":[{"id":"ITEM-1","itemData":{"DOI":"10.1111/1365-2664.13552","ISSN":"0021-8901","abstract":"The control of invasive species is a central topic of both applied and theoretical research. Understanding how and which ecological theories can be used to improve invasion resistance of plant communities is essential, to design effective control strategies. The theory of limiting similarity, stating that coexistence between species is more limited by competitive exclusion when species share niche properties, is often considered by applied ecologists as a possible approach to limiting plant invasions at the local scale. The complexity of measuring ecological niche overlap between species as well as the difficulty of disentangling niche from fitness processes currently limit the demonstration and application of this theory. Limiting similarity appears to operate at a time‐scale that is too long for efficient impact on invasive species' early establishment. It may also be ineffective against invasions in the long term, due to environmental changes and community instability. Finally, limiting similarity is not applicable to the most common situations, where there are multiple co‐occurring invasive species or no prior identification of potential invasives. Synthesis and applications . Whether the theory of limiting similarity, predicting competitive exclusion when species display niche similarities, can be successfully applied to limit plant invasions—or not—is an important issue for practitioners facing invasive species. In practice, using limiting similarity to design invasion‐resistant plant communities appears to be complex, ineffective and unsuitable for most common situations.","author":[{"dropping-particle":"","family":"Hess","given":"Manon C. M.","non-dropping-particle":"","parse-names":false,"suffix":""},{"dropping-particle":"","family":"Buisson","given":"Elise","non-dropping-particle":"","parse-names":false,"suffix":""},{"dropping-particle":"","family":"Jaunatre","given":"Renaud","non-dropping-particle":"","parse-names":false,"suffix":""},{"dropping-particle":"","family":"Mesléard","given":"François","non-dropping-particle":"","parse-names":false,"suffix":""}],"container-title":"Journal of Applied Ecology","editor":[{"dropping-particle":"","family":"Singh","given":"Inderjit","non-dropping-particle":"","parse-names":false,"suffix":""}],"id":"ITEM-1","issue":"3","issued":{"date-parts":[["2020","3","20"]]},"page":"559-565","title":"Using limiting similarity to enhance invasion resistance: Theoretical and practical concerns","type":"article-journal","volume":"57"},"uris":["http://www.mendeley.com/documents/?uuid=7610fa84-9db5-4a8f-9a5f-5333d27ffb48"]},{"id":"ITEM-2","itemData":{"DOI":"10.1111/csp2.553","ISSN":"2578-4854","abstract":"Some critics of invasion biology have argued the invasion of ecosystems by nonindigenous species can create more valuable ecosystems. They consider invaded communities as more valuable because they potentially produce more ecosystem services. To establish that the introduction of nonindigenous species creates more valuable ecosystems, they defend that value is provisioned by ecosystem services. These services are derived from ecosystem productivity, the production and cycling of resources. Ecosystem productivity is a result of biodiversity, which is understood as local species richness. Invasive species increase local species richness and, therefore, increase the conservation value of local ecosystems. These views are disseminating to the public via a series of popular science books. Conservationists must respond to these views, and I outline a method of rejecting such arguments against controlling invasive species. Ecological systems are valuable for more than local productivity and biodiversity is not accurately described by a local species count.","author":[{"dropping-particle":"","family":"Lean","given":"Christopher Hunter","non-dropping-particle":"","parse-names":false,"suffix":""}],"container-title":"Conservation Science and Practice","id":"ITEM-2","issue":"12","issued":{"date-parts":[["2021","12","9"]]},"title":"Invasive species increase biodiversity and, therefore, services: An argument of equivocations","type":"article-journal","volume":"3"},"uris":["http://www.mendeley.com/documents/?uuid=cc1ca9de-fd88-4627-8a05-e48a19a44472"]},{"id":"ITEM-3","itemData":{"DOI":"10.1016/j.pt.2023.05.005","ISSN":"14714922","author":[{"dropping-particle":"","family":"Brian","given":"J. I.","non-dropping-particle":"","parse-names":false,"suffix":""}],"container-title":"Trends in Parasitology","id":"ITEM-3","issue":"8","issued":{"date-parts":[["2023","8"]]},"page":"618-621","title":"Parasites in biodiversity conservation: friend or foe?","type":"article-journal","volume":"39"},"uris":["http://www.mendeley.com/documents/?uuid=54b393c0-8353-4934-8fa3-0c9fb249e068"]},{"id":"ITEM-4","itemData":{"DOI":"10.1016/j.tree.2018.01.011","ISSN":"01695347","author":[{"dropping-particle":"","family":"Frainer","given":"André","non-dropping-particle":"","parse-names":false,"suffix":""},{"dropping-particle":"","family":"McKie","given":"Brendan G.","non-dropping-particle":"","parse-names":false,"suffix":""},{"dropping-particle":"","family":"Amundsen","given":"Per-Arne","non-dropping-particle":"","parse-names":false,"suffix":""},{"dropping-particle":"","family":"Knudsen","given":"Rune","non-dropping-particle":"","parse-names":false,"suffix":""},{"dropping-particle":"","family":"Lafferty","given":"Kevin D.","non-dropping-particle":"","parse-names":false,"suffix":""}],"container-title":"Trends in Ecology &amp; Evolution","id":"ITEM-4","issue":"4","issued":{"date-parts":[["2018","4"]]},"page":"260-268","title":"Parasitism and the biodiversity-functioning relationship","type":"article-journal","volume":"33"},"uris":["http://www.mendeley.com/documents/?uuid=df1d8648-b229-4956-96ac-3bd89d088041"]}],"mendeley":{"formattedCitation":"&lt;sup&gt;17–20&lt;/sup&gt;","plainTextFormattedCitation":"17–20"},"properties":{"noteIndex":0},"schema":"https://github.com/citation-style-language/schema/raw/master/csl-citation.json"}</w:instrText>
      </w:r>
      <w:r w:rsidRPr="00A87D39">
        <w:rPr>
          <w:rFonts w:ascii="Calibri" w:eastAsia="Calibri" w:hAnsi="Calibri"/>
          <w:sz w:val="22"/>
          <w:szCs w:val="22"/>
          <w:lang w:val="en-GB"/>
        </w:rPr>
        <w:fldChar w:fldCharType="separate"/>
      </w:r>
      <w:r w:rsidRPr="00A87D39">
        <w:rPr>
          <w:rFonts w:ascii="Calibri" w:eastAsia="Calibri" w:hAnsi="Calibri"/>
          <w:noProof/>
          <w:sz w:val="22"/>
          <w:szCs w:val="22"/>
          <w:vertAlign w:val="superscript"/>
          <w:lang w:val="en-GB"/>
        </w:rPr>
        <w:t>17–20</w:t>
      </w:r>
      <w:r w:rsidRPr="00A87D39">
        <w:rPr>
          <w:rFonts w:ascii="Calibri" w:eastAsia="Calibri" w:hAnsi="Calibri"/>
          <w:sz w:val="22"/>
          <w:szCs w:val="22"/>
          <w:lang w:val="en-GB"/>
        </w:rPr>
        <w:fldChar w:fldCharType="end"/>
      </w:r>
    </w:p>
    <w:p w14:paraId="506E671F"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sz w:val="22"/>
          <w:szCs w:val="22"/>
          <w:lang w:val="en-GB"/>
        </w:rPr>
        <w:fldChar w:fldCharType="begin" w:fldLock="1"/>
      </w:r>
      <w:r w:rsidRPr="00A87D39">
        <w:rPr>
          <w:rFonts w:ascii="Calibri" w:eastAsia="Calibri" w:hAnsi="Calibri"/>
          <w:sz w:val="22"/>
          <w:szCs w:val="22"/>
          <w:lang w:val="en-GB"/>
        </w:rPr>
        <w:instrText xml:space="preserve">ADDIN Mendeley Bibliography CSL_BIBLIOGRAPHY </w:instrText>
      </w:r>
      <w:r w:rsidRPr="00A87D39">
        <w:rPr>
          <w:rFonts w:ascii="Calibri" w:eastAsia="Calibri" w:hAnsi="Calibri"/>
          <w:sz w:val="22"/>
          <w:szCs w:val="22"/>
          <w:lang w:val="en-GB"/>
        </w:rPr>
        <w:fldChar w:fldCharType="separate"/>
      </w:r>
      <w:r w:rsidRPr="00A87D39">
        <w:rPr>
          <w:rFonts w:ascii="Calibri" w:eastAsia="Calibri" w:hAnsi="Calibri" w:cs="Calibri"/>
          <w:noProof/>
          <w:sz w:val="22"/>
          <w:lang w:val="en-GB"/>
        </w:rPr>
        <w:t>(1)</w:t>
      </w:r>
      <w:r w:rsidRPr="00A87D39">
        <w:rPr>
          <w:rFonts w:ascii="Calibri" w:eastAsia="Calibri" w:hAnsi="Calibri" w:cs="Calibri"/>
          <w:noProof/>
          <w:sz w:val="22"/>
          <w:lang w:val="en-GB"/>
        </w:rPr>
        <w:tab/>
        <w:t xml:space="preserve">Gewin, V. How to Write a First-Class Paper. </w:t>
      </w:r>
      <w:r w:rsidRPr="00A87D39">
        <w:rPr>
          <w:rFonts w:ascii="Calibri" w:eastAsia="Calibri" w:hAnsi="Calibri" w:cs="Calibri"/>
          <w:i/>
          <w:iCs/>
          <w:noProof/>
          <w:sz w:val="22"/>
          <w:lang w:val="en-GB"/>
        </w:rPr>
        <w:t>Nature</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2018</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555</w:t>
      </w:r>
      <w:r w:rsidRPr="00A87D39">
        <w:rPr>
          <w:rFonts w:ascii="Calibri" w:eastAsia="Calibri" w:hAnsi="Calibri" w:cs="Calibri"/>
          <w:noProof/>
          <w:sz w:val="22"/>
          <w:lang w:val="en-GB"/>
        </w:rPr>
        <w:t xml:space="preserve"> (7694), 129–130. https://doi.org/10.1038/d41586-018-02404-4.</w:t>
      </w:r>
    </w:p>
    <w:p w14:paraId="3676E9CD"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(2)</w:t>
      </w:r>
      <w:r w:rsidRPr="00A87D39">
        <w:rPr>
          <w:rFonts w:ascii="Calibri" w:eastAsia="Calibri" w:hAnsi="Calibri" w:cs="Calibri"/>
          <w:noProof/>
          <w:sz w:val="22"/>
          <w:lang w:val="en-GB"/>
        </w:rPr>
        <w:tab/>
        <w:t xml:space="preserve">Doubleday, Z. A.; Connell, S. D. Publishing with Objective Charisma: Breaking Science’s Paradox. </w:t>
      </w:r>
      <w:r w:rsidRPr="00A87D39">
        <w:rPr>
          <w:rFonts w:ascii="Calibri" w:eastAsia="Calibri" w:hAnsi="Calibri" w:cs="Calibri"/>
          <w:i/>
          <w:iCs/>
          <w:noProof/>
          <w:sz w:val="22"/>
          <w:lang w:val="en-GB"/>
        </w:rPr>
        <w:t>Trends Ecol. Evol.</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2017</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32</w:t>
      </w:r>
      <w:r w:rsidRPr="00A87D39">
        <w:rPr>
          <w:rFonts w:ascii="Calibri" w:eastAsia="Calibri" w:hAnsi="Calibri" w:cs="Calibri"/>
          <w:noProof/>
          <w:sz w:val="22"/>
          <w:lang w:val="en-GB"/>
        </w:rPr>
        <w:t xml:space="preserve"> (11), 803–805. https://doi.org/10.1016/j.tree.2017.06.011.</w:t>
      </w:r>
    </w:p>
    <w:p w14:paraId="0AF439A3"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(3)</w:t>
      </w:r>
      <w:r w:rsidRPr="00A87D39">
        <w:rPr>
          <w:rFonts w:ascii="Calibri" w:eastAsia="Calibri" w:hAnsi="Calibri" w:cs="Calibri"/>
          <w:noProof/>
          <w:sz w:val="22"/>
          <w:lang w:val="en-GB"/>
        </w:rPr>
        <w:tab/>
        <w:t xml:space="preserve">Reiczigel, J.; Marozzi, M.; Fábián, I.; Rózsa, L. Biostatistics for Parasitologists – a Primer to Quantitative Parasitology. </w:t>
      </w:r>
      <w:r w:rsidRPr="00A87D39">
        <w:rPr>
          <w:rFonts w:ascii="Calibri" w:eastAsia="Calibri" w:hAnsi="Calibri" w:cs="Calibri"/>
          <w:i/>
          <w:iCs/>
          <w:noProof/>
          <w:sz w:val="22"/>
          <w:lang w:val="en-GB"/>
        </w:rPr>
        <w:t>Trends Parasitol.</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2019</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35</w:t>
      </w:r>
      <w:r w:rsidRPr="00A87D39">
        <w:rPr>
          <w:rFonts w:ascii="Calibri" w:eastAsia="Calibri" w:hAnsi="Calibri" w:cs="Calibri"/>
          <w:noProof/>
          <w:sz w:val="22"/>
          <w:lang w:val="en-GB"/>
        </w:rPr>
        <w:t xml:space="preserve"> (4), 277–281. https://doi.org/10.1016/j.pt.2019.01.003.</w:t>
      </w:r>
    </w:p>
    <w:p w14:paraId="5653E5B9"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(4)</w:t>
      </w:r>
      <w:r w:rsidRPr="00A87D39">
        <w:rPr>
          <w:rFonts w:ascii="Calibri" w:eastAsia="Calibri" w:hAnsi="Calibri" w:cs="Calibri"/>
          <w:noProof/>
          <w:sz w:val="22"/>
          <w:lang w:val="en-GB"/>
        </w:rPr>
        <w:tab/>
        <w:t xml:space="preserve">Buntin, G. D. Developing a Primary Sampling Program. In </w:t>
      </w:r>
      <w:r w:rsidRPr="00A87D39">
        <w:rPr>
          <w:rFonts w:ascii="Calibri" w:eastAsia="Calibri" w:hAnsi="Calibri" w:cs="Calibri"/>
          <w:i/>
          <w:iCs/>
          <w:noProof/>
          <w:sz w:val="22"/>
          <w:lang w:val="en-GB"/>
        </w:rPr>
        <w:t>Handbook of sampling methods for arthropods in agriculture</w:t>
      </w:r>
      <w:r w:rsidRPr="00A87D39">
        <w:rPr>
          <w:rFonts w:ascii="Calibri" w:eastAsia="Calibri" w:hAnsi="Calibri" w:cs="Calibri"/>
          <w:noProof/>
          <w:sz w:val="22"/>
          <w:lang w:val="en-GB"/>
        </w:rPr>
        <w:t>; Pedigo, L. P., Buntin, G. D., Eds.; CRC Press: Boca Ratón, Florida, 1994; pp 99–115.</w:t>
      </w:r>
    </w:p>
    <w:p w14:paraId="6BA0DD4B"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(5)</w:t>
      </w:r>
      <w:r w:rsidRPr="00A87D39">
        <w:rPr>
          <w:rFonts w:ascii="Calibri" w:eastAsia="Calibri" w:hAnsi="Calibri" w:cs="Calibri"/>
          <w:noProof/>
          <w:sz w:val="22"/>
          <w:lang w:val="en-GB"/>
        </w:rPr>
        <w:tab/>
        <w:t xml:space="preserve">Decker, K. L.; Allen, C. R.; Acosta, L.; Hellman, M. L.; Jorgensen, C. F.; Stutzman, R. J.; Unstad, K. M.; Williams, A.; Yans, M. Land Use, Landscapes, and Biological Invasions. </w:t>
      </w:r>
      <w:r w:rsidRPr="00A87D39">
        <w:rPr>
          <w:rFonts w:ascii="Calibri" w:eastAsia="Calibri" w:hAnsi="Calibri" w:cs="Calibri"/>
          <w:i/>
          <w:iCs/>
          <w:noProof/>
          <w:sz w:val="22"/>
          <w:lang w:val="en-GB"/>
        </w:rPr>
        <w:t>Invasive Plant Sci. Manag.</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2012</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5</w:t>
      </w:r>
      <w:r w:rsidRPr="00A87D39">
        <w:rPr>
          <w:rFonts w:ascii="Calibri" w:eastAsia="Calibri" w:hAnsi="Calibri" w:cs="Calibri"/>
          <w:noProof/>
          <w:sz w:val="22"/>
          <w:lang w:val="en-GB"/>
        </w:rPr>
        <w:t xml:space="preserve"> (1), 108–116. https://doi.org/10.1614/IPSM-D-11-00007.1.</w:t>
      </w:r>
    </w:p>
    <w:p w14:paraId="15568674"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(6)</w:t>
      </w:r>
      <w:r w:rsidRPr="00A87D39">
        <w:rPr>
          <w:rFonts w:ascii="Calibri" w:eastAsia="Calibri" w:hAnsi="Calibri" w:cs="Calibri"/>
          <w:noProof/>
          <w:sz w:val="22"/>
          <w:lang w:val="en-GB"/>
        </w:rPr>
        <w:tab/>
        <w:t xml:space="preserve">Pedigo, L. P.; Buntin, G. D. </w:t>
      </w:r>
      <w:r w:rsidRPr="00A87D39">
        <w:rPr>
          <w:rFonts w:ascii="Calibri" w:eastAsia="Calibri" w:hAnsi="Calibri" w:cs="Calibri"/>
          <w:i/>
          <w:iCs/>
          <w:noProof/>
          <w:sz w:val="22"/>
          <w:lang w:val="en-GB"/>
        </w:rPr>
        <w:t>Handbook of Sampling Methods for Arthropods in Agriculture</w:t>
      </w:r>
      <w:r w:rsidRPr="00A87D39">
        <w:rPr>
          <w:rFonts w:ascii="Calibri" w:eastAsia="Calibri" w:hAnsi="Calibri" w:cs="Calibri"/>
          <w:noProof/>
          <w:sz w:val="22"/>
          <w:lang w:val="en-GB"/>
        </w:rPr>
        <w:t>; CRC Press: Boca Raton, Florida, 1994.</w:t>
      </w:r>
    </w:p>
    <w:p w14:paraId="3370BB86"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(7)</w:t>
      </w:r>
      <w:r w:rsidRPr="00A87D39">
        <w:rPr>
          <w:rFonts w:ascii="Calibri" w:eastAsia="Calibri" w:hAnsi="Calibri" w:cs="Calibri"/>
          <w:noProof/>
          <w:sz w:val="22"/>
          <w:lang w:val="en-GB"/>
        </w:rPr>
        <w:tab/>
        <w:t xml:space="preserve">Pellegrini, E.; Buccheri, M.; Martini, F.; Boscutti, F. Agricultural Land Use Curbs Exotic Invasion but Sustains Native Plant Diversity at Intermediate Levels. </w:t>
      </w:r>
      <w:r w:rsidRPr="00A87D39">
        <w:rPr>
          <w:rFonts w:ascii="Calibri" w:eastAsia="Calibri" w:hAnsi="Calibri" w:cs="Calibri"/>
          <w:i/>
          <w:iCs/>
          <w:noProof/>
          <w:sz w:val="22"/>
          <w:lang w:val="en-GB"/>
        </w:rPr>
        <w:t>Sci. Rep.</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2021</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11</w:t>
      </w:r>
      <w:r w:rsidRPr="00A87D39">
        <w:rPr>
          <w:rFonts w:ascii="Calibri" w:eastAsia="Calibri" w:hAnsi="Calibri" w:cs="Calibri"/>
          <w:noProof/>
          <w:sz w:val="22"/>
          <w:lang w:val="en-GB"/>
        </w:rPr>
        <w:t xml:space="preserve"> (1), 8385. https://doi.org/10.1038/s41598-</w:t>
      </w:r>
      <w:r w:rsidRPr="00A87D39">
        <w:rPr>
          <w:rFonts w:ascii="Calibri" w:eastAsia="Calibri" w:hAnsi="Calibri" w:cs="Calibri"/>
          <w:noProof/>
          <w:sz w:val="22"/>
          <w:lang w:val="en-GB"/>
        </w:rPr>
        <w:lastRenderedPageBreak/>
        <w:t>021-87806-7.</w:t>
      </w:r>
    </w:p>
    <w:p w14:paraId="06D6E40B"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(8)</w:t>
      </w:r>
      <w:r w:rsidRPr="00A87D39">
        <w:rPr>
          <w:rFonts w:ascii="Calibri" w:eastAsia="Calibri" w:hAnsi="Calibri" w:cs="Calibri"/>
          <w:noProof/>
          <w:sz w:val="22"/>
          <w:lang w:val="en-GB"/>
        </w:rPr>
        <w:tab/>
        <w:t xml:space="preserve">Shvydka, S.; Sarabeev, V.; Ovcharenko, M.; Zdimalova, M. Modelling Symbiotic Species Richness from Invertebrate Aquatic Hosts Using Generalized Linear and Additive Models. In </w:t>
      </w:r>
      <w:r w:rsidRPr="00A87D39">
        <w:rPr>
          <w:rFonts w:ascii="Calibri" w:eastAsia="Calibri" w:hAnsi="Calibri" w:cs="Calibri"/>
          <w:i/>
          <w:iCs/>
          <w:noProof/>
          <w:sz w:val="22"/>
          <w:lang w:val="en-GB"/>
        </w:rPr>
        <w:t>25th International Conference on Computational Statistics (Birkbeck, University of London, UK, 22-25 August 2023)</w:t>
      </w:r>
      <w:r w:rsidRPr="00A87D39">
        <w:rPr>
          <w:rFonts w:ascii="Calibri" w:eastAsia="Calibri" w:hAnsi="Calibri" w:cs="Calibri"/>
          <w:noProof/>
          <w:sz w:val="22"/>
          <w:lang w:val="en-GB"/>
        </w:rPr>
        <w:t>; 2023; p A0267.</w:t>
      </w:r>
    </w:p>
    <w:p w14:paraId="7CF71DBC"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(9)</w:t>
      </w:r>
      <w:r w:rsidRPr="00A87D39">
        <w:rPr>
          <w:rFonts w:ascii="Calibri" w:eastAsia="Calibri" w:hAnsi="Calibri" w:cs="Calibri"/>
          <w:noProof/>
          <w:sz w:val="22"/>
          <w:lang w:val="en-GB"/>
        </w:rPr>
        <w:tab/>
        <w:t xml:space="preserve">Andrade, C. How to Write a Good Abstract for a Scientific Paper or Conference Presentation. </w:t>
      </w:r>
      <w:r w:rsidRPr="00A87D39">
        <w:rPr>
          <w:rFonts w:ascii="Calibri" w:eastAsia="Calibri" w:hAnsi="Calibri" w:cs="Calibri"/>
          <w:i/>
          <w:iCs/>
          <w:noProof/>
          <w:sz w:val="22"/>
          <w:lang w:val="en-GB"/>
        </w:rPr>
        <w:t>Indian J. Psychiatry</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2011</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53</w:t>
      </w:r>
      <w:r w:rsidRPr="00A87D39">
        <w:rPr>
          <w:rFonts w:ascii="Calibri" w:eastAsia="Calibri" w:hAnsi="Calibri" w:cs="Calibri"/>
          <w:noProof/>
          <w:sz w:val="22"/>
          <w:lang w:val="en-GB"/>
        </w:rPr>
        <w:t xml:space="preserve"> (2), 172. https://doi.org/10.4103/0019-5545.82558.</w:t>
      </w:r>
    </w:p>
    <w:p w14:paraId="2F3CA7CA"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(10)</w:t>
      </w:r>
      <w:r w:rsidRPr="00A87D39">
        <w:rPr>
          <w:rFonts w:ascii="Calibri" w:eastAsia="Calibri" w:hAnsi="Calibri" w:cs="Calibri"/>
          <w:noProof/>
          <w:sz w:val="22"/>
          <w:lang w:val="en-GB"/>
        </w:rPr>
        <w:tab/>
        <w:t>Tykhonkova, I. O. Ukrainian Journals in the Web of Science; 2016; pp 31–39. https://doi.org/10.15407/akademperiodyka.321.031.</w:t>
      </w:r>
    </w:p>
    <w:p w14:paraId="44FDB8D7"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(11)</w:t>
      </w:r>
      <w:r w:rsidRPr="00A87D39">
        <w:rPr>
          <w:rFonts w:ascii="Calibri" w:eastAsia="Calibri" w:hAnsi="Calibri" w:cs="Calibri"/>
          <w:noProof/>
          <w:sz w:val="22"/>
          <w:lang w:val="en-GB"/>
        </w:rPr>
        <w:tab/>
        <w:t xml:space="preserve">Watson, R. Beall’s List of Predatory Open Access Journals: RIP. </w:t>
      </w:r>
      <w:r w:rsidRPr="00A87D39">
        <w:rPr>
          <w:rFonts w:ascii="Calibri" w:eastAsia="Calibri" w:hAnsi="Calibri" w:cs="Calibri"/>
          <w:i/>
          <w:iCs/>
          <w:noProof/>
          <w:sz w:val="22"/>
          <w:lang w:val="en-GB"/>
        </w:rPr>
        <w:t>Nurs. Open</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2017</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4</w:t>
      </w:r>
      <w:r w:rsidRPr="00A87D39">
        <w:rPr>
          <w:rFonts w:ascii="Calibri" w:eastAsia="Calibri" w:hAnsi="Calibri" w:cs="Calibri"/>
          <w:noProof/>
          <w:sz w:val="22"/>
          <w:lang w:val="en-GB"/>
        </w:rPr>
        <w:t xml:space="preserve"> (2), 60–60. https://doi.org/10.1002/nop2.78.</w:t>
      </w:r>
    </w:p>
    <w:p w14:paraId="54A8DC62"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(12)</w:t>
      </w:r>
      <w:r w:rsidRPr="00A87D39">
        <w:rPr>
          <w:rFonts w:ascii="Calibri" w:eastAsia="Calibri" w:hAnsi="Calibri" w:cs="Calibri"/>
          <w:noProof/>
          <w:sz w:val="22"/>
          <w:lang w:val="en-GB"/>
        </w:rPr>
        <w:tab/>
        <w:t xml:space="preserve">Вернигора, Н. М. Жанри Наукової Періодики (Методичні Рекомендації Щодо Формування Структури і Рубрикації Текстів). </w:t>
      </w:r>
      <w:r w:rsidRPr="00A87D39">
        <w:rPr>
          <w:rFonts w:ascii="Calibri" w:eastAsia="Calibri" w:hAnsi="Calibri" w:cs="Calibri"/>
          <w:i/>
          <w:iCs/>
          <w:noProof/>
          <w:sz w:val="22"/>
          <w:lang w:val="en-GB"/>
        </w:rPr>
        <w:t>Інтегровані комунікації</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2016</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2</w:t>
      </w:r>
      <w:r w:rsidRPr="00A87D39">
        <w:rPr>
          <w:rFonts w:ascii="Calibri" w:eastAsia="Calibri" w:hAnsi="Calibri" w:cs="Calibri"/>
          <w:noProof/>
          <w:sz w:val="22"/>
          <w:lang w:val="en-GB"/>
        </w:rPr>
        <w:t>, 46–52.</w:t>
      </w:r>
    </w:p>
    <w:p w14:paraId="6D1B71FE"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(13)</w:t>
      </w:r>
      <w:r w:rsidRPr="00A87D39">
        <w:rPr>
          <w:rFonts w:ascii="Calibri" w:eastAsia="Calibri" w:hAnsi="Calibri" w:cs="Calibri"/>
          <w:noProof/>
          <w:sz w:val="22"/>
          <w:lang w:val="en-GB"/>
        </w:rPr>
        <w:tab/>
        <w:t xml:space="preserve">Morrill, A.; Poulin, R.; Forbes, M. R. Interrelationships and Properties of Parasite Aggregation Measures: A User’s Guide. </w:t>
      </w:r>
      <w:r w:rsidRPr="00A87D39">
        <w:rPr>
          <w:rFonts w:ascii="Calibri" w:eastAsia="Calibri" w:hAnsi="Calibri" w:cs="Calibri"/>
          <w:i/>
          <w:iCs/>
          <w:noProof/>
          <w:sz w:val="22"/>
          <w:lang w:val="en-GB"/>
        </w:rPr>
        <w:t>Int. J. Parasitol.</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2023</w:t>
      </w:r>
      <w:r w:rsidRPr="00A87D39">
        <w:rPr>
          <w:rFonts w:ascii="Calibri" w:eastAsia="Calibri" w:hAnsi="Calibri" w:cs="Calibri"/>
          <w:noProof/>
          <w:sz w:val="22"/>
          <w:lang w:val="en-GB"/>
        </w:rPr>
        <w:t>. https://doi.org/10.1016/j.ijpara.2023.06.004.</w:t>
      </w:r>
    </w:p>
    <w:p w14:paraId="50F107AC"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(14)</w:t>
      </w:r>
      <w:r w:rsidRPr="00A87D39">
        <w:rPr>
          <w:rFonts w:ascii="Calibri" w:eastAsia="Calibri" w:hAnsi="Calibri" w:cs="Calibri"/>
          <w:noProof/>
          <w:sz w:val="22"/>
          <w:lang w:val="en-GB"/>
        </w:rPr>
        <w:tab/>
        <w:t xml:space="preserve">Walsh, P. S.; Metzger, D. A.; Higuchi, R. Chelex 100 as a Medium for Simple Extraction of DNA for PCR-Based Typing from Forensic Material. </w:t>
      </w:r>
      <w:r w:rsidRPr="00A87D39">
        <w:rPr>
          <w:rFonts w:ascii="Calibri" w:eastAsia="Calibri" w:hAnsi="Calibri" w:cs="Calibri"/>
          <w:i/>
          <w:iCs/>
          <w:noProof/>
          <w:sz w:val="22"/>
          <w:lang w:val="en-GB"/>
        </w:rPr>
        <w:t>Biotechniques</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1991</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10</w:t>
      </w:r>
      <w:r w:rsidRPr="00A87D39">
        <w:rPr>
          <w:rFonts w:ascii="Calibri" w:eastAsia="Calibri" w:hAnsi="Calibri" w:cs="Calibri"/>
          <w:noProof/>
          <w:sz w:val="22"/>
          <w:lang w:val="en-GB"/>
        </w:rPr>
        <w:t xml:space="preserve"> (4), 506–513.</w:t>
      </w:r>
    </w:p>
    <w:p w14:paraId="49C028A0"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(15)</w:t>
      </w:r>
      <w:r w:rsidRPr="00A87D39">
        <w:rPr>
          <w:rFonts w:ascii="Calibri" w:eastAsia="Calibri" w:hAnsi="Calibri" w:cs="Calibri"/>
          <w:noProof/>
          <w:sz w:val="22"/>
          <w:lang w:val="en-GB"/>
        </w:rPr>
        <w:tab/>
        <w:t xml:space="preserve">Brian, J. I.; Catford, J. A. A Mechanistic Framework of Enemy Release. </w:t>
      </w:r>
      <w:r w:rsidRPr="00A87D39">
        <w:rPr>
          <w:rFonts w:ascii="Calibri" w:eastAsia="Calibri" w:hAnsi="Calibri" w:cs="Calibri"/>
          <w:i/>
          <w:iCs/>
          <w:noProof/>
          <w:sz w:val="22"/>
          <w:lang w:val="en-GB"/>
        </w:rPr>
        <w:t>Ecol. Lett.</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2023</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26</w:t>
      </w:r>
      <w:r w:rsidRPr="00A87D39">
        <w:rPr>
          <w:rFonts w:ascii="Calibri" w:eastAsia="Calibri" w:hAnsi="Calibri" w:cs="Calibri"/>
          <w:noProof/>
          <w:sz w:val="22"/>
          <w:lang w:val="en-GB"/>
        </w:rPr>
        <w:t xml:space="preserve"> (12), 2147–2166. https://doi.org/10.1111/ele.14329.</w:t>
      </w:r>
    </w:p>
    <w:p w14:paraId="6BE3657A"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(16)</w:t>
      </w:r>
      <w:r w:rsidRPr="00A87D39">
        <w:rPr>
          <w:rFonts w:ascii="Calibri" w:eastAsia="Calibri" w:hAnsi="Calibri" w:cs="Calibri"/>
          <w:noProof/>
          <w:sz w:val="22"/>
          <w:lang w:val="en-GB"/>
        </w:rPr>
        <w:tab/>
        <w:t xml:space="preserve">Gruebl, T.; Frischer, M.; Sheppard, M.; Neumann, M.; Maurer, A.; Lee, R. Development of an 18S RRNA Gene Targeted PCR Based Diagnostic for the Blue Crab Parasite Hematodinium Sp. </w:t>
      </w:r>
      <w:r w:rsidRPr="00A87D39">
        <w:rPr>
          <w:rFonts w:ascii="Calibri" w:eastAsia="Calibri" w:hAnsi="Calibri" w:cs="Calibri"/>
          <w:i/>
          <w:iCs/>
          <w:noProof/>
          <w:sz w:val="22"/>
          <w:lang w:val="en-GB"/>
        </w:rPr>
        <w:t>Dis. Aquat. Organ.</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2002</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49</w:t>
      </w:r>
      <w:r w:rsidRPr="00A87D39">
        <w:rPr>
          <w:rFonts w:ascii="Calibri" w:eastAsia="Calibri" w:hAnsi="Calibri" w:cs="Calibri"/>
          <w:noProof/>
          <w:sz w:val="22"/>
          <w:lang w:val="en-GB"/>
        </w:rPr>
        <w:t>, 61–70. https://doi.org/10.3354/dao049061.</w:t>
      </w:r>
    </w:p>
    <w:p w14:paraId="0DB8F3FB"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(17)</w:t>
      </w:r>
      <w:r w:rsidRPr="00A87D39">
        <w:rPr>
          <w:rFonts w:ascii="Calibri" w:eastAsia="Calibri" w:hAnsi="Calibri" w:cs="Calibri"/>
          <w:noProof/>
          <w:sz w:val="22"/>
          <w:lang w:val="en-GB"/>
        </w:rPr>
        <w:tab/>
        <w:t xml:space="preserve">Hess, M. C. M.; Buisson, E.; Jaunatre, R.; Mesléard, F. Using Limiting Similarity to Enhance Invasion Resistance: Theoretical and Practical Concerns. </w:t>
      </w:r>
      <w:r w:rsidRPr="00A87D39">
        <w:rPr>
          <w:rFonts w:ascii="Calibri" w:eastAsia="Calibri" w:hAnsi="Calibri" w:cs="Calibri"/>
          <w:i/>
          <w:iCs/>
          <w:noProof/>
          <w:sz w:val="22"/>
          <w:lang w:val="en-GB"/>
        </w:rPr>
        <w:t>J. Appl. Ecol.</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2020</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57</w:t>
      </w:r>
      <w:r w:rsidRPr="00A87D39">
        <w:rPr>
          <w:rFonts w:ascii="Calibri" w:eastAsia="Calibri" w:hAnsi="Calibri" w:cs="Calibri"/>
          <w:noProof/>
          <w:sz w:val="22"/>
          <w:lang w:val="en-GB"/>
        </w:rPr>
        <w:t xml:space="preserve"> (3), 559–565. https://doi.org/10.1111/1365-2664.13552.</w:t>
      </w:r>
    </w:p>
    <w:p w14:paraId="0B74A500"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(18)</w:t>
      </w:r>
      <w:r w:rsidRPr="00A87D39">
        <w:rPr>
          <w:rFonts w:ascii="Calibri" w:eastAsia="Calibri" w:hAnsi="Calibri" w:cs="Calibri"/>
          <w:noProof/>
          <w:sz w:val="22"/>
          <w:lang w:val="en-GB"/>
        </w:rPr>
        <w:tab/>
        <w:t xml:space="preserve">Lean, C. H. Invasive Species Increase Biodiversity and, Therefore, Services: An Argument of Equivocations. </w:t>
      </w:r>
      <w:r w:rsidRPr="00A87D39">
        <w:rPr>
          <w:rFonts w:ascii="Calibri" w:eastAsia="Calibri" w:hAnsi="Calibri" w:cs="Calibri"/>
          <w:i/>
          <w:iCs/>
          <w:noProof/>
          <w:sz w:val="22"/>
          <w:lang w:val="en-GB"/>
        </w:rPr>
        <w:t>Conserv. Sci. Pract.</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2021</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3</w:t>
      </w:r>
      <w:r w:rsidRPr="00A87D39">
        <w:rPr>
          <w:rFonts w:ascii="Calibri" w:eastAsia="Calibri" w:hAnsi="Calibri" w:cs="Calibri"/>
          <w:noProof/>
          <w:sz w:val="22"/>
          <w:lang w:val="en-GB"/>
        </w:rPr>
        <w:t xml:space="preserve"> (12). https://doi.org/10.1111/csp2.553.</w:t>
      </w:r>
    </w:p>
    <w:p w14:paraId="14EAA90D"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lang w:val="en-GB"/>
        </w:rPr>
      </w:pPr>
      <w:r w:rsidRPr="00A87D39">
        <w:rPr>
          <w:rFonts w:ascii="Calibri" w:eastAsia="Calibri" w:hAnsi="Calibri" w:cs="Calibri"/>
          <w:noProof/>
          <w:sz w:val="22"/>
          <w:lang w:val="en-GB"/>
        </w:rPr>
        <w:t>(19)</w:t>
      </w:r>
      <w:r w:rsidRPr="00A87D39">
        <w:rPr>
          <w:rFonts w:ascii="Calibri" w:eastAsia="Calibri" w:hAnsi="Calibri" w:cs="Calibri"/>
          <w:noProof/>
          <w:sz w:val="22"/>
          <w:lang w:val="en-GB"/>
        </w:rPr>
        <w:tab/>
        <w:t xml:space="preserve">Brian, J. I. Parasites in Biodiversity Conservation: Friend or Foe? </w:t>
      </w:r>
      <w:r w:rsidRPr="00A87D39">
        <w:rPr>
          <w:rFonts w:ascii="Calibri" w:eastAsia="Calibri" w:hAnsi="Calibri" w:cs="Calibri"/>
          <w:i/>
          <w:iCs/>
          <w:noProof/>
          <w:sz w:val="22"/>
          <w:lang w:val="en-GB"/>
        </w:rPr>
        <w:t>Trends Parasitol.</w:t>
      </w:r>
      <w:r w:rsidRPr="00A87D39">
        <w:rPr>
          <w:rFonts w:ascii="Calibri" w:eastAsia="Calibri" w:hAnsi="Calibri" w:cs="Calibri"/>
          <w:noProof/>
          <w:sz w:val="22"/>
          <w:lang w:val="en-GB"/>
        </w:rPr>
        <w:t xml:space="preserve"> </w:t>
      </w:r>
      <w:r w:rsidRPr="00A87D39">
        <w:rPr>
          <w:rFonts w:ascii="Calibri" w:eastAsia="Calibri" w:hAnsi="Calibri" w:cs="Calibri"/>
          <w:b/>
          <w:bCs/>
          <w:noProof/>
          <w:sz w:val="22"/>
          <w:lang w:val="en-GB"/>
        </w:rPr>
        <w:t>2023</w:t>
      </w:r>
      <w:r w:rsidRPr="00A87D39">
        <w:rPr>
          <w:rFonts w:ascii="Calibri" w:eastAsia="Calibri" w:hAnsi="Calibri" w:cs="Calibri"/>
          <w:noProof/>
          <w:sz w:val="22"/>
          <w:lang w:val="en-GB"/>
        </w:rPr>
        <w:t xml:space="preserve">, </w:t>
      </w:r>
      <w:r w:rsidRPr="00A87D39">
        <w:rPr>
          <w:rFonts w:ascii="Calibri" w:eastAsia="Calibri" w:hAnsi="Calibri" w:cs="Calibri"/>
          <w:i/>
          <w:iCs/>
          <w:noProof/>
          <w:sz w:val="22"/>
          <w:lang w:val="en-GB"/>
        </w:rPr>
        <w:t>39</w:t>
      </w:r>
      <w:r w:rsidRPr="00A87D39">
        <w:rPr>
          <w:rFonts w:ascii="Calibri" w:eastAsia="Calibri" w:hAnsi="Calibri" w:cs="Calibri"/>
          <w:noProof/>
          <w:sz w:val="22"/>
          <w:lang w:val="en-GB"/>
        </w:rPr>
        <w:t xml:space="preserve"> (8), 618–621. https://doi.org/10.1016/j.pt.2023.05.005.</w:t>
      </w:r>
    </w:p>
    <w:p w14:paraId="0964061B" w14:textId="77777777" w:rsidR="00A87D39" w:rsidRPr="00A87D39" w:rsidRDefault="00A87D39" w:rsidP="00A87D39">
      <w:pPr>
        <w:widowControl w:val="0"/>
        <w:autoSpaceDE w:val="0"/>
        <w:autoSpaceDN w:val="0"/>
        <w:adjustRightInd w:val="0"/>
        <w:spacing w:after="160"/>
        <w:ind w:left="640" w:hanging="640"/>
        <w:rPr>
          <w:rFonts w:ascii="Calibri" w:eastAsia="Calibri" w:hAnsi="Calibri" w:cs="Calibri"/>
          <w:noProof/>
          <w:sz w:val="22"/>
          <w:szCs w:val="22"/>
          <w:lang w:val="ru-RU"/>
        </w:rPr>
      </w:pPr>
      <w:r w:rsidRPr="00A87D39">
        <w:rPr>
          <w:rFonts w:ascii="Calibri" w:eastAsia="Calibri" w:hAnsi="Calibri" w:cs="Calibri"/>
          <w:noProof/>
          <w:sz w:val="22"/>
          <w:lang w:val="en-GB"/>
        </w:rPr>
        <w:t>(20)</w:t>
      </w:r>
      <w:r w:rsidRPr="00A87D39">
        <w:rPr>
          <w:rFonts w:ascii="Calibri" w:eastAsia="Calibri" w:hAnsi="Calibri" w:cs="Calibri"/>
          <w:noProof/>
          <w:sz w:val="22"/>
          <w:lang w:val="en-GB"/>
        </w:rPr>
        <w:tab/>
        <w:t xml:space="preserve">Frainer, A.; McKie, B. G.; Amundsen, P.-A.; Knudsen, R.; Lafferty, K. D. Parasitism and the Biodiversity-Functioning Relationship. </w:t>
      </w:r>
      <w:r w:rsidRPr="00A87D39">
        <w:rPr>
          <w:rFonts w:ascii="Calibri" w:eastAsia="Calibri" w:hAnsi="Calibri" w:cs="Calibri"/>
          <w:i/>
          <w:iCs/>
          <w:noProof/>
          <w:sz w:val="22"/>
          <w:lang w:val="en-GB"/>
        </w:rPr>
        <w:t>Trends</w:t>
      </w:r>
      <w:r w:rsidRPr="00A87D39">
        <w:rPr>
          <w:rFonts w:ascii="Calibri" w:eastAsia="Calibri" w:hAnsi="Calibri" w:cs="Calibri"/>
          <w:i/>
          <w:iCs/>
          <w:noProof/>
          <w:sz w:val="22"/>
          <w:lang w:val="ru-RU"/>
        </w:rPr>
        <w:t xml:space="preserve"> </w:t>
      </w:r>
      <w:r w:rsidRPr="00A87D39">
        <w:rPr>
          <w:rFonts w:ascii="Calibri" w:eastAsia="Calibri" w:hAnsi="Calibri" w:cs="Calibri"/>
          <w:i/>
          <w:iCs/>
          <w:noProof/>
          <w:sz w:val="22"/>
          <w:lang w:val="en-GB"/>
        </w:rPr>
        <w:t>Ecol</w:t>
      </w:r>
      <w:r w:rsidRPr="00A87D39">
        <w:rPr>
          <w:rFonts w:ascii="Calibri" w:eastAsia="Calibri" w:hAnsi="Calibri" w:cs="Calibri"/>
          <w:i/>
          <w:iCs/>
          <w:noProof/>
          <w:sz w:val="22"/>
          <w:lang w:val="ru-RU"/>
        </w:rPr>
        <w:t xml:space="preserve">. </w:t>
      </w:r>
      <w:r w:rsidRPr="00A87D39">
        <w:rPr>
          <w:rFonts w:ascii="Calibri" w:eastAsia="Calibri" w:hAnsi="Calibri" w:cs="Calibri"/>
          <w:i/>
          <w:iCs/>
          <w:noProof/>
          <w:sz w:val="22"/>
          <w:lang w:val="en-GB"/>
        </w:rPr>
        <w:t>Evol</w:t>
      </w:r>
      <w:r w:rsidRPr="00A87D39">
        <w:rPr>
          <w:rFonts w:ascii="Calibri" w:eastAsia="Calibri" w:hAnsi="Calibri" w:cs="Calibri"/>
          <w:i/>
          <w:iCs/>
          <w:noProof/>
          <w:sz w:val="22"/>
          <w:lang w:val="ru-RU"/>
        </w:rPr>
        <w:t>.</w:t>
      </w:r>
      <w:r w:rsidRPr="00A87D39">
        <w:rPr>
          <w:rFonts w:ascii="Calibri" w:eastAsia="Calibri" w:hAnsi="Calibri" w:cs="Calibri"/>
          <w:noProof/>
          <w:sz w:val="22"/>
          <w:lang w:val="ru-RU"/>
        </w:rPr>
        <w:t xml:space="preserve"> </w:t>
      </w:r>
      <w:r w:rsidRPr="00A87D39">
        <w:rPr>
          <w:rFonts w:ascii="Calibri" w:eastAsia="Calibri" w:hAnsi="Calibri" w:cs="Calibri"/>
          <w:b/>
          <w:bCs/>
          <w:noProof/>
          <w:sz w:val="22"/>
          <w:lang w:val="ru-RU"/>
        </w:rPr>
        <w:t>2018</w:t>
      </w:r>
      <w:r w:rsidRPr="00A87D39">
        <w:rPr>
          <w:rFonts w:ascii="Calibri" w:eastAsia="Calibri" w:hAnsi="Calibri" w:cs="Calibri"/>
          <w:noProof/>
          <w:sz w:val="22"/>
          <w:lang w:val="ru-RU"/>
        </w:rPr>
        <w:t xml:space="preserve">, </w:t>
      </w:r>
      <w:r w:rsidRPr="00A87D39">
        <w:rPr>
          <w:rFonts w:ascii="Calibri" w:eastAsia="Calibri" w:hAnsi="Calibri" w:cs="Calibri"/>
          <w:i/>
          <w:iCs/>
          <w:noProof/>
          <w:sz w:val="22"/>
          <w:lang w:val="ru-RU"/>
        </w:rPr>
        <w:t>33</w:t>
      </w:r>
      <w:r w:rsidRPr="00A87D39">
        <w:rPr>
          <w:rFonts w:ascii="Calibri" w:eastAsia="Calibri" w:hAnsi="Calibri" w:cs="Calibri"/>
          <w:noProof/>
          <w:sz w:val="22"/>
          <w:lang w:val="ru-RU"/>
        </w:rPr>
        <w:t xml:space="preserve"> (4), 260–268. </w:t>
      </w:r>
      <w:r w:rsidRPr="00A87D39">
        <w:rPr>
          <w:rFonts w:ascii="Calibri" w:eastAsia="Calibri" w:hAnsi="Calibri" w:cs="Calibri"/>
          <w:noProof/>
          <w:sz w:val="22"/>
          <w:lang w:val="en-GB"/>
        </w:rPr>
        <w:t>https</w:t>
      </w:r>
      <w:r w:rsidRPr="00A87D39">
        <w:rPr>
          <w:rFonts w:ascii="Calibri" w:eastAsia="Calibri" w:hAnsi="Calibri" w:cs="Calibri"/>
          <w:noProof/>
          <w:sz w:val="22"/>
          <w:lang w:val="ru-RU"/>
        </w:rPr>
        <w:t>://</w:t>
      </w:r>
      <w:r w:rsidRPr="00A87D39">
        <w:rPr>
          <w:rFonts w:ascii="Calibri" w:eastAsia="Calibri" w:hAnsi="Calibri" w:cs="Calibri"/>
          <w:noProof/>
          <w:sz w:val="22"/>
          <w:lang w:val="en-GB"/>
        </w:rPr>
        <w:t>doi</w:t>
      </w:r>
      <w:r w:rsidRPr="00A87D39">
        <w:rPr>
          <w:rFonts w:ascii="Calibri" w:eastAsia="Calibri" w:hAnsi="Calibri" w:cs="Calibri"/>
          <w:noProof/>
          <w:sz w:val="22"/>
          <w:lang w:val="ru-RU"/>
        </w:rPr>
        <w:t>.</w:t>
      </w:r>
      <w:r w:rsidRPr="00A87D39">
        <w:rPr>
          <w:rFonts w:ascii="Calibri" w:eastAsia="Calibri" w:hAnsi="Calibri" w:cs="Calibri"/>
          <w:noProof/>
          <w:sz w:val="22"/>
          <w:lang w:val="en-GB"/>
        </w:rPr>
        <w:t>org</w:t>
      </w:r>
      <w:r w:rsidRPr="00A87D39">
        <w:rPr>
          <w:rFonts w:ascii="Calibri" w:eastAsia="Calibri" w:hAnsi="Calibri" w:cs="Calibri"/>
          <w:noProof/>
          <w:sz w:val="22"/>
          <w:lang w:val="ru-RU"/>
        </w:rPr>
        <w:t>/10.1016/</w:t>
      </w:r>
      <w:r w:rsidRPr="00A87D39">
        <w:rPr>
          <w:rFonts w:ascii="Calibri" w:eastAsia="Calibri" w:hAnsi="Calibri" w:cs="Calibri"/>
          <w:noProof/>
          <w:sz w:val="22"/>
          <w:lang w:val="en-GB"/>
        </w:rPr>
        <w:t>j</w:t>
      </w:r>
      <w:r w:rsidRPr="00A87D39">
        <w:rPr>
          <w:rFonts w:ascii="Calibri" w:eastAsia="Calibri" w:hAnsi="Calibri" w:cs="Calibri"/>
          <w:noProof/>
          <w:sz w:val="22"/>
          <w:lang w:val="ru-RU"/>
        </w:rPr>
        <w:t>.</w:t>
      </w:r>
      <w:r w:rsidRPr="00A87D39">
        <w:rPr>
          <w:rFonts w:ascii="Calibri" w:eastAsia="Calibri" w:hAnsi="Calibri" w:cs="Calibri"/>
          <w:noProof/>
          <w:sz w:val="22"/>
          <w:lang w:val="en-GB"/>
        </w:rPr>
        <w:t>tree</w:t>
      </w:r>
      <w:r w:rsidRPr="00A87D39">
        <w:rPr>
          <w:rFonts w:ascii="Calibri" w:eastAsia="Calibri" w:hAnsi="Calibri" w:cs="Calibri"/>
          <w:noProof/>
          <w:sz w:val="22"/>
          <w:lang w:val="ru-RU"/>
        </w:rPr>
        <w:t>.2018.01.011.</w:t>
      </w:r>
    </w:p>
    <w:p w14:paraId="5D4AFDFE" w14:textId="77777777" w:rsidR="00A87D39" w:rsidRPr="00A87D39" w:rsidRDefault="00A87D39" w:rsidP="00A87D39">
      <w:pPr>
        <w:spacing w:after="160" w:line="259" w:lineRule="auto"/>
        <w:rPr>
          <w:rFonts w:ascii="Calibri" w:eastAsia="Calibri" w:hAnsi="Calibri"/>
          <w:sz w:val="22"/>
          <w:szCs w:val="22"/>
          <w:lang w:val="ru-RU"/>
        </w:rPr>
      </w:pPr>
      <w:r w:rsidRPr="00A87D39">
        <w:rPr>
          <w:rFonts w:ascii="Calibri" w:eastAsia="Calibri" w:hAnsi="Calibri"/>
          <w:sz w:val="22"/>
          <w:szCs w:val="22"/>
          <w:lang w:val="en-GB"/>
        </w:rPr>
        <w:fldChar w:fldCharType="end"/>
      </w:r>
    </w:p>
    <w:p w14:paraId="47B7A8FA" w14:textId="6BDA6ACA" w:rsidR="009549C1" w:rsidRDefault="009549C1" w:rsidP="009549C1">
      <w:pPr>
        <w:jc w:val="both"/>
        <w:rPr>
          <w:rFonts w:eastAsia="Times New Roman"/>
          <w:lang w:val="uk-UA"/>
        </w:rPr>
      </w:pPr>
      <w:r w:rsidRPr="00262F55">
        <w:rPr>
          <w:rFonts w:eastAsia="Times New Roman"/>
          <w:b/>
          <w:lang w:val="uk-UA"/>
        </w:rPr>
        <w:t>Самостійна робота</w:t>
      </w:r>
      <w:r>
        <w:rPr>
          <w:rFonts w:eastAsia="Times New Roman"/>
          <w:b/>
          <w:lang w:val="uk-UA"/>
        </w:rPr>
        <w:t xml:space="preserve"> 3</w:t>
      </w:r>
      <w:r w:rsidRPr="00262F55">
        <w:rPr>
          <w:rFonts w:eastAsia="Times New Roman"/>
          <w:lang w:val="uk-UA"/>
        </w:rPr>
        <w:t xml:space="preserve">: Створення профілю науковця у </w:t>
      </w:r>
      <w:proofErr w:type="spellStart"/>
      <w:r w:rsidRPr="00262F55">
        <w:rPr>
          <w:rFonts w:eastAsia="Times New Roman"/>
          <w:lang w:val="uk-UA"/>
        </w:rPr>
        <w:t>наукометричних</w:t>
      </w:r>
      <w:proofErr w:type="spellEnd"/>
      <w:r w:rsidRPr="00262F55">
        <w:rPr>
          <w:rFonts w:eastAsia="Times New Roman"/>
          <w:lang w:val="uk-UA"/>
        </w:rPr>
        <w:t xml:space="preserve"> ба</w:t>
      </w:r>
      <w:r>
        <w:rPr>
          <w:rFonts w:eastAsia="Times New Roman"/>
          <w:lang w:val="uk-UA"/>
        </w:rPr>
        <w:t>зах даних та пошукових системах</w:t>
      </w:r>
      <w:r w:rsidRPr="00262F55">
        <w:rPr>
          <w:rFonts w:eastAsia="Times New Roman"/>
          <w:lang w:val="uk-UA"/>
        </w:rPr>
        <w:t xml:space="preserve"> (мах 5 балів)</w:t>
      </w:r>
    </w:p>
    <w:p w14:paraId="6960081A" w14:textId="77777777" w:rsidR="009549C1" w:rsidRPr="00262F55" w:rsidRDefault="009549C1" w:rsidP="009549C1">
      <w:pPr>
        <w:jc w:val="center"/>
        <w:rPr>
          <w:rFonts w:eastAsia="Times New Roman"/>
          <w:i/>
          <w:lang w:val="uk-UA"/>
        </w:rPr>
      </w:pPr>
      <w:r w:rsidRPr="00262F55">
        <w:rPr>
          <w:rFonts w:eastAsia="Times New Roman"/>
          <w:i/>
          <w:lang w:val="uk-UA"/>
        </w:rPr>
        <w:t>Рекомендації до виконання:</w:t>
      </w:r>
    </w:p>
    <w:p w14:paraId="584F6772" w14:textId="461970C5" w:rsidR="009549C1" w:rsidRPr="009549C1" w:rsidRDefault="009549C1" w:rsidP="009549C1">
      <w:pPr>
        <w:rPr>
          <w:rFonts w:eastAsia="Times New Roman"/>
          <w:lang w:val="uk-UA"/>
        </w:rPr>
      </w:pPr>
      <w:r w:rsidRPr="009549C1">
        <w:rPr>
          <w:rFonts w:eastAsia="Times New Roman"/>
          <w:lang w:val="uk-UA"/>
        </w:rPr>
        <w:t xml:space="preserve">Створити профіль на ORCID </w:t>
      </w:r>
      <w:r w:rsidRPr="009549C1">
        <w:rPr>
          <w:rFonts w:eastAsia="Times New Roman"/>
          <w:lang w:val="ru-RU"/>
        </w:rPr>
        <w:t>(</w:t>
      </w:r>
      <w:hyperlink r:id="rId8" w:history="1">
        <w:r w:rsidRPr="000731C2">
          <w:rPr>
            <w:rStyle w:val="Hyperlink"/>
            <w:rFonts w:eastAsia="Times New Roman"/>
          </w:rPr>
          <w:t>https</w:t>
        </w:r>
        <w:r w:rsidRPr="009549C1">
          <w:rPr>
            <w:rStyle w:val="Hyperlink"/>
            <w:rFonts w:eastAsia="Times New Roman"/>
            <w:lang w:val="ru-RU"/>
          </w:rPr>
          <w:t>://</w:t>
        </w:r>
        <w:r w:rsidRPr="000731C2">
          <w:rPr>
            <w:rStyle w:val="Hyperlink"/>
            <w:rFonts w:eastAsia="Times New Roman"/>
          </w:rPr>
          <w:t>orcid</w:t>
        </w:r>
        <w:r w:rsidRPr="009549C1">
          <w:rPr>
            <w:rStyle w:val="Hyperlink"/>
            <w:rFonts w:eastAsia="Times New Roman"/>
            <w:lang w:val="ru-RU"/>
          </w:rPr>
          <w:t>.</w:t>
        </w:r>
        <w:r w:rsidRPr="000731C2">
          <w:rPr>
            <w:rStyle w:val="Hyperlink"/>
            <w:rFonts w:eastAsia="Times New Roman"/>
          </w:rPr>
          <w:t>org</w:t>
        </w:r>
      </w:hyperlink>
      <w:r w:rsidRPr="009549C1">
        <w:rPr>
          <w:rFonts w:eastAsia="Times New Roman"/>
          <w:lang w:val="ru-RU"/>
        </w:rPr>
        <w:t xml:space="preserve">) </w:t>
      </w:r>
      <w:r w:rsidRPr="009549C1">
        <w:rPr>
          <w:rFonts w:eastAsia="Times New Roman"/>
          <w:lang w:val="uk-UA"/>
        </w:rPr>
        <w:t xml:space="preserve">або </w:t>
      </w:r>
      <w:proofErr w:type="spellStart"/>
      <w:r w:rsidRPr="009549C1">
        <w:rPr>
          <w:rFonts w:eastAsia="Times New Roman"/>
          <w:lang w:val="uk-UA"/>
        </w:rPr>
        <w:t>ResearchGate</w:t>
      </w:r>
      <w:proofErr w:type="spellEnd"/>
      <w:r w:rsidRPr="009549C1">
        <w:rPr>
          <w:rFonts w:eastAsia="Times New Roman"/>
          <w:lang w:val="ru-RU"/>
        </w:rPr>
        <w:t xml:space="preserve"> (</w:t>
      </w:r>
      <w:hyperlink r:id="rId9" w:history="1">
        <w:r w:rsidRPr="000731C2">
          <w:rPr>
            <w:rStyle w:val="Hyperlink"/>
            <w:rFonts w:eastAsia="Times New Roman"/>
            <w:lang w:val="ru-RU"/>
          </w:rPr>
          <w:t>https://www.researchgate.net</w:t>
        </w:r>
      </w:hyperlink>
      <w:r w:rsidRPr="009549C1">
        <w:rPr>
          <w:rFonts w:eastAsia="Times New Roman"/>
          <w:lang w:val="ru-RU"/>
        </w:rPr>
        <w:t>)</w:t>
      </w:r>
      <w:r w:rsidRPr="009549C1">
        <w:rPr>
          <w:rFonts w:eastAsia="Times New Roman"/>
          <w:lang w:val="uk-UA"/>
        </w:rPr>
        <w:t xml:space="preserve">. </w:t>
      </w:r>
      <w:r>
        <w:rPr>
          <w:rFonts w:eastAsia="Times New Roman"/>
          <w:lang w:val="uk-UA"/>
        </w:rPr>
        <w:t>Завантажити</w:t>
      </w:r>
      <w:r w:rsidRPr="009549C1">
        <w:rPr>
          <w:rFonts w:eastAsia="Times New Roman"/>
          <w:lang w:val="uk-UA"/>
        </w:rPr>
        <w:t xml:space="preserve"> посилання на </w:t>
      </w:r>
      <w:r>
        <w:rPr>
          <w:rFonts w:eastAsia="Times New Roman"/>
          <w:lang w:val="uk-UA"/>
        </w:rPr>
        <w:t xml:space="preserve">створену </w:t>
      </w:r>
      <w:r w:rsidRPr="009549C1">
        <w:rPr>
          <w:rFonts w:eastAsia="Times New Roman"/>
          <w:lang w:val="uk-UA"/>
        </w:rPr>
        <w:t>сторінку</w:t>
      </w:r>
      <w:r>
        <w:rPr>
          <w:rFonts w:eastAsia="Times New Roman"/>
          <w:lang w:val="uk-UA"/>
        </w:rPr>
        <w:t xml:space="preserve"> в </w:t>
      </w:r>
      <w:r w:rsidRPr="009549C1">
        <w:rPr>
          <w:rFonts w:eastAsia="Times New Roman"/>
          <w:lang w:val="uk-UA"/>
        </w:rPr>
        <w:t>СЕЗН ЗНУ MOODLE в якості звіту.</w:t>
      </w:r>
    </w:p>
    <w:p w14:paraId="5D8F47E4" w14:textId="77777777" w:rsidR="00882486" w:rsidRPr="009549C1" w:rsidRDefault="00882486" w:rsidP="00882486">
      <w:pPr>
        <w:jc w:val="both"/>
        <w:rPr>
          <w:rFonts w:eastAsia="Times New Roman"/>
          <w:lang w:val="ru-RU"/>
        </w:rPr>
      </w:pPr>
    </w:p>
    <w:p w14:paraId="63194191" w14:textId="77777777" w:rsidR="00262F55" w:rsidRDefault="00262F55" w:rsidP="00882486">
      <w:pPr>
        <w:jc w:val="both"/>
        <w:rPr>
          <w:rFonts w:eastAsia="Times New Roman"/>
          <w:lang w:val="uk-UA"/>
        </w:rPr>
      </w:pPr>
    </w:p>
    <w:p w14:paraId="7BAB24EC" w14:textId="77777777" w:rsidR="00356832" w:rsidRDefault="00356832" w:rsidP="00882486">
      <w:pPr>
        <w:jc w:val="both"/>
        <w:rPr>
          <w:rFonts w:eastAsia="Times New Roman"/>
          <w:lang w:val="uk-UA"/>
        </w:rPr>
      </w:pPr>
    </w:p>
    <w:p w14:paraId="6FB47BD3" w14:textId="77777777" w:rsidR="00356832" w:rsidRDefault="00356832" w:rsidP="00882486">
      <w:pPr>
        <w:jc w:val="both"/>
        <w:rPr>
          <w:rFonts w:eastAsia="Times New Roman"/>
          <w:lang w:val="uk-UA"/>
        </w:rPr>
      </w:pPr>
    </w:p>
    <w:p w14:paraId="79FF44DC" w14:textId="77777777" w:rsidR="00356832" w:rsidRDefault="00356832" w:rsidP="00882486">
      <w:pPr>
        <w:jc w:val="both"/>
        <w:rPr>
          <w:rFonts w:eastAsia="Times New Roman"/>
          <w:lang w:val="uk-UA"/>
        </w:rPr>
      </w:pPr>
    </w:p>
    <w:p w14:paraId="5101ABD3" w14:textId="77777777" w:rsidR="00356832" w:rsidRDefault="00356832" w:rsidP="00882486">
      <w:pPr>
        <w:jc w:val="both"/>
        <w:rPr>
          <w:rFonts w:eastAsia="Times New Roman"/>
          <w:lang w:val="uk-UA"/>
        </w:rPr>
      </w:pPr>
    </w:p>
    <w:p w14:paraId="482999E4" w14:textId="77777777" w:rsidR="00356832" w:rsidRPr="00262F55" w:rsidRDefault="00356832" w:rsidP="00882486">
      <w:pPr>
        <w:jc w:val="both"/>
        <w:rPr>
          <w:rFonts w:eastAsia="Times New Roman"/>
          <w:lang w:val="uk-UA"/>
        </w:rPr>
      </w:pPr>
    </w:p>
    <w:p w14:paraId="357B04BE" w14:textId="77777777" w:rsidR="00262F55" w:rsidRDefault="00262F55" w:rsidP="00262F55">
      <w:pPr>
        <w:jc w:val="center"/>
        <w:rPr>
          <w:b/>
          <w:bCs/>
          <w:color w:val="000000"/>
          <w:lang w:val="uk-UA"/>
        </w:rPr>
      </w:pPr>
      <w:r w:rsidRPr="00262F55">
        <w:rPr>
          <w:b/>
          <w:bCs/>
          <w:color w:val="000000"/>
          <w:lang w:val="uk-UA"/>
        </w:rPr>
        <w:lastRenderedPageBreak/>
        <w:t>РЕКОМЕНДОВАНІ ЛІТЕРАТУРА ТА ДЖЕРЕЛА:</w:t>
      </w:r>
    </w:p>
    <w:p w14:paraId="66D59EBB" w14:textId="77777777" w:rsidR="00262F55" w:rsidRPr="00262F55" w:rsidRDefault="00262F55" w:rsidP="00262F55">
      <w:pPr>
        <w:jc w:val="center"/>
        <w:rPr>
          <w:b/>
          <w:bCs/>
          <w:color w:val="000000"/>
          <w:lang w:val="uk-UA"/>
        </w:rPr>
      </w:pPr>
    </w:p>
    <w:p w14:paraId="61E8E3BF" w14:textId="4B71C66A" w:rsidR="00523C32" w:rsidRPr="00851AD6" w:rsidRDefault="00523C32" w:rsidP="00523C32">
      <w:pPr>
        <w:rPr>
          <w:b/>
          <w:bCs/>
          <w:i/>
          <w:color w:val="000000"/>
          <w:lang w:val="uk-UA"/>
        </w:rPr>
      </w:pPr>
      <w:r w:rsidRPr="00851AD6">
        <w:rPr>
          <w:b/>
          <w:bCs/>
          <w:i/>
          <w:color w:val="000000"/>
          <w:lang w:val="uk-UA"/>
        </w:rPr>
        <w:t xml:space="preserve">ОСНОВНА ЛІТЕРАТУРА </w:t>
      </w:r>
    </w:p>
    <w:p w14:paraId="589D6EB8" w14:textId="245F6BCD" w:rsidR="00963BCD" w:rsidRDefault="00963BCD" w:rsidP="0018433D">
      <w:pPr>
        <w:pStyle w:val="ListParagraph"/>
        <w:numPr>
          <w:ilvl w:val="0"/>
          <w:numId w:val="1"/>
        </w:numPr>
        <w:contextualSpacing/>
        <w:jc w:val="both"/>
        <w:rPr>
          <w:rStyle w:val="fontstyle01"/>
          <w:sz w:val="24"/>
          <w:szCs w:val="24"/>
          <w:lang w:val="uk-UA"/>
        </w:rPr>
      </w:pPr>
      <w:r w:rsidRPr="00963BCD">
        <w:rPr>
          <w:rStyle w:val="fontstyle01"/>
          <w:sz w:val="24"/>
          <w:szCs w:val="24"/>
          <w:lang w:val="uk-UA"/>
        </w:rPr>
        <w:t xml:space="preserve">Академічна чесність як основа сталого розвитку університету / </w:t>
      </w:r>
      <w:proofErr w:type="spellStart"/>
      <w:r w:rsidRPr="00963BCD">
        <w:rPr>
          <w:rStyle w:val="fontstyle01"/>
          <w:sz w:val="24"/>
          <w:szCs w:val="24"/>
          <w:lang w:val="uk-UA"/>
        </w:rPr>
        <w:t>Міжнарод</w:t>
      </w:r>
      <w:proofErr w:type="spellEnd"/>
      <w:r w:rsidRPr="00963BCD">
        <w:rPr>
          <w:rStyle w:val="fontstyle01"/>
          <w:sz w:val="24"/>
          <w:szCs w:val="24"/>
          <w:lang w:val="uk-UA"/>
        </w:rPr>
        <w:t xml:space="preserve">. </w:t>
      </w:r>
      <w:proofErr w:type="spellStart"/>
      <w:r w:rsidRPr="00963BCD">
        <w:rPr>
          <w:rStyle w:val="fontstyle01"/>
          <w:sz w:val="24"/>
          <w:szCs w:val="24"/>
          <w:lang w:val="uk-UA"/>
        </w:rPr>
        <w:t>благод</w:t>
      </w:r>
      <w:proofErr w:type="spellEnd"/>
      <w:r w:rsidRPr="00963BCD">
        <w:rPr>
          <w:rStyle w:val="fontstyle01"/>
          <w:sz w:val="24"/>
          <w:szCs w:val="24"/>
          <w:lang w:val="uk-UA"/>
        </w:rPr>
        <w:t>. Фонд “</w:t>
      </w:r>
      <w:proofErr w:type="spellStart"/>
      <w:r w:rsidRPr="00963BCD">
        <w:rPr>
          <w:rStyle w:val="fontstyle01"/>
          <w:sz w:val="24"/>
          <w:szCs w:val="24"/>
          <w:lang w:val="uk-UA"/>
        </w:rPr>
        <w:t>Міжнарод</w:t>
      </w:r>
      <w:proofErr w:type="spellEnd"/>
      <w:r w:rsidRPr="00963BCD">
        <w:rPr>
          <w:rStyle w:val="fontstyle01"/>
          <w:sz w:val="24"/>
          <w:szCs w:val="24"/>
          <w:lang w:val="uk-UA"/>
        </w:rPr>
        <w:t xml:space="preserve">. фонд. </w:t>
      </w:r>
      <w:proofErr w:type="spellStart"/>
      <w:r w:rsidRPr="00963BCD">
        <w:rPr>
          <w:rStyle w:val="fontstyle01"/>
          <w:sz w:val="24"/>
          <w:szCs w:val="24"/>
          <w:lang w:val="uk-UA"/>
        </w:rPr>
        <w:t>дослідж</w:t>
      </w:r>
      <w:proofErr w:type="spellEnd"/>
      <w:r w:rsidRPr="00963BCD">
        <w:rPr>
          <w:rStyle w:val="fontstyle01"/>
          <w:sz w:val="24"/>
          <w:szCs w:val="24"/>
          <w:lang w:val="uk-UA"/>
        </w:rPr>
        <w:t xml:space="preserve">. освіт. політики”; за </w:t>
      </w:r>
      <w:proofErr w:type="spellStart"/>
      <w:r w:rsidRPr="00963BCD">
        <w:rPr>
          <w:rStyle w:val="fontstyle01"/>
          <w:sz w:val="24"/>
          <w:szCs w:val="24"/>
          <w:lang w:val="uk-UA"/>
        </w:rPr>
        <w:t>заг</w:t>
      </w:r>
      <w:proofErr w:type="spellEnd"/>
      <w:r w:rsidRPr="00963BCD">
        <w:rPr>
          <w:rStyle w:val="fontstyle01"/>
          <w:sz w:val="24"/>
          <w:szCs w:val="24"/>
          <w:lang w:val="uk-UA"/>
        </w:rPr>
        <w:t xml:space="preserve">. ред. </w:t>
      </w:r>
      <w:r>
        <w:rPr>
          <w:rStyle w:val="fontstyle01"/>
          <w:sz w:val="24"/>
          <w:szCs w:val="24"/>
          <w:lang w:val="uk-UA"/>
        </w:rPr>
        <w:t xml:space="preserve">Т. В. Фінікова, А. Є. </w:t>
      </w:r>
      <w:proofErr w:type="spellStart"/>
      <w:r>
        <w:rPr>
          <w:rStyle w:val="fontstyle01"/>
          <w:sz w:val="24"/>
          <w:szCs w:val="24"/>
          <w:lang w:val="uk-UA"/>
        </w:rPr>
        <w:t>Артюхова</w:t>
      </w:r>
      <w:proofErr w:type="spellEnd"/>
      <w:r>
        <w:rPr>
          <w:rStyle w:val="fontstyle01"/>
          <w:sz w:val="24"/>
          <w:szCs w:val="24"/>
          <w:lang w:val="uk-UA"/>
        </w:rPr>
        <w:t>. Київ : Таксон, 2016.</w:t>
      </w:r>
      <w:r w:rsidRPr="00963BCD">
        <w:rPr>
          <w:rStyle w:val="fontstyle01"/>
          <w:sz w:val="24"/>
          <w:szCs w:val="24"/>
          <w:lang w:val="uk-UA"/>
        </w:rPr>
        <w:t xml:space="preserve"> 234 с.</w:t>
      </w:r>
    </w:p>
    <w:p w14:paraId="3E7608CD" w14:textId="6B2CAA78" w:rsidR="00523C32" w:rsidRPr="00851AD6" w:rsidRDefault="00851AD6" w:rsidP="0018433D">
      <w:pPr>
        <w:pStyle w:val="ListParagraph"/>
        <w:numPr>
          <w:ilvl w:val="0"/>
          <w:numId w:val="1"/>
        </w:numPr>
        <w:contextualSpacing/>
        <w:jc w:val="both"/>
        <w:rPr>
          <w:rStyle w:val="fontstyle01"/>
          <w:sz w:val="24"/>
          <w:szCs w:val="24"/>
          <w:lang w:val="uk-UA"/>
        </w:rPr>
      </w:pPr>
      <w:r>
        <w:rPr>
          <w:rStyle w:val="fontstyle01"/>
          <w:sz w:val="24"/>
          <w:szCs w:val="24"/>
          <w:lang w:val="uk-UA"/>
        </w:rPr>
        <w:t>Академічне письмо (</w:t>
      </w:r>
      <w:proofErr w:type="spellStart"/>
      <w:r>
        <w:rPr>
          <w:rStyle w:val="fontstyle01"/>
          <w:sz w:val="24"/>
          <w:szCs w:val="24"/>
          <w:lang w:val="uk-UA"/>
        </w:rPr>
        <w:t>консп</w:t>
      </w:r>
      <w:proofErr w:type="spellEnd"/>
      <w:r>
        <w:rPr>
          <w:rStyle w:val="fontstyle01"/>
          <w:sz w:val="24"/>
          <w:szCs w:val="24"/>
          <w:lang w:val="uk-UA"/>
        </w:rPr>
        <w:t>.</w:t>
      </w:r>
      <w:r w:rsidR="00523C32" w:rsidRPr="00851AD6">
        <w:rPr>
          <w:rStyle w:val="fontstyle01"/>
          <w:sz w:val="24"/>
          <w:szCs w:val="24"/>
          <w:lang w:val="uk-UA"/>
        </w:rPr>
        <w:t xml:space="preserve"> лекцій): навчально-методичне видання. Луцьк : Вежа, 2021. 48 с.</w:t>
      </w:r>
    </w:p>
    <w:p w14:paraId="513C8853" w14:textId="77777777" w:rsidR="00523C32" w:rsidRPr="00851AD6" w:rsidRDefault="00523C32" w:rsidP="0018433D">
      <w:pPr>
        <w:pStyle w:val="ListParagraph"/>
        <w:numPr>
          <w:ilvl w:val="0"/>
          <w:numId w:val="1"/>
        </w:numPr>
        <w:suppressAutoHyphens/>
        <w:contextualSpacing/>
        <w:jc w:val="both"/>
        <w:rPr>
          <w:lang w:val="uk-UA"/>
        </w:rPr>
      </w:pPr>
      <w:r w:rsidRPr="00851AD6">
        <w:rPr>
          <w:lang w:val="uk-UA"/>
        </w:rPr>
        <w:t xml:space="preserve">Академічне письмо: </w:t>
      </w:r>
      <w:proofErr w:type="spellStart"/>
      <w:r w:rsidRPr="00851AD6">
        <w:rPr>
          <w:lang w:val="uk-UA"/>
        </w:rPr>
        <w:t>навч</w:t>
      </w:r>
      <w:proofErr w:type="spellEnd"/>
      <w:r w:rsidRPr="00851AD6">
        <w:rPr>
          <w:lang w:val="uk-UA"/>
        </w:rPr>
        <w:t>. посібник / Уклад. Ревуцька С.К., Зінченко В.М. Кривий Ріг : , 2019. 130 с.</w:t>
      </w:r>
    </w:p>
    <w:p w14:paraId="1A46A88E" w14:textId="77777777" w:rsidR="00523C32" w:rsidRDefault="00523C32" w:rsidP="0018433D">
      <w:pPr>
        <w:pStyle w:val="ListParagraph"/>
        <w:numPr>
          <w:ilvl w:val="0"/>
          <w:numId w:val="1"/>
        </w:numPr>
        <w:suppressAutoHyphens/>
        <w:contextualSpacing/>
        <w:jc w:val="both"/>
        <w:rPr>
          <w:lang w:val="uk-UA"/>
        </w:rPr>
      </w:pPr>
      <w:r w:rsidRPr="00851AD6">
        <w:rPr>
          <w:lang w:val="uk-UA"/>
        </w:rPr>
        <w:t xml:space="preserve">Вернигора Н. М. Жанри наукової періодики (методичні рекомендації щодо формування структури і рубрикації текстів). Інтегровані комунікації. 2016. </w:t>
      </w:r>
      <w:proofErr w:type="spellStart"/>
      <w:r w:rsidRPr="00851AD6">
        <w:rPr>
          <w:lang w:val="uk-UA"/>
        </w:rPr>
        <w:t>Вип</w:t>
      </w:r>
      <w:proofErr w:type="spellEnd"/>
      <w:r w:rsidRPr="00851AD6">
        <w:rPr>
          <w:lang w:val="uk-UA"/>
        </w:rPr>
        <w:t>. 2. С. 46–52.</w:t>
      </w:r>
    </w:p>
    <w:p w14:paraId="14347A18" w14:textId="4C30709B" w:rsidR="00CB3CE2" w:rsidRPr="00963BCD" w:rsidRDefault="00CB3CE2" w:rsidP="0018433D">
      <w:pPr>
        <w:pStyle w:val="ListParagraph"/>
        <w:numPr>
          <w:ilvl w:val="0"/>
          <w:numId w:val="1"/>
        </w:numPr>
        <w:suppressAutoHyphens/>
        <w:contextualSpacing/>
        <w:jc w:val="both"/>
        <w:rPr>
          <w:lang w:val="uk-UA"/>
        </w:rPr>
      </w:pPr>
      <w:r w:rsidRPr="00963BCD">
        <w:rPr>
          <w:lang w:val="uk-UA"/>
        </w:rPr>
        <w:t>Гребенюк Т. В. Академічна доброчесність: навчальний посібник. Запоріжжя : ЗДМУ,</w:t>
      </w:r>
      <w:r w:rsidRPr="00963BCD">
        <w:t xml:space="preserve"> </w:t>
      </w:r>
      <w:r w:rsidRPr="00963BCD">
        <w:rPr>
          <w:lang w:val="uk-UA"/>
        </w:rPr>
        <w:t>2021. 108 с.</w:t>
      </w:r>
    </w:p>
    <w:p w14:paraId="23BCFF3E" w14:textId="77777777" w:rsidR="00523C32" w:rsidRPr="00851AD6" w:rsidRDefault="00523C32" w:rsidP="0018433D">
      <w:pPr>
        <w:pStyle w:val="ListParagraph"/>
        <w:numPr>
          <w:ilvl w:val="0"/>
          <w:numId w:val="1"/>
        </w:numPr>
        <w:suppressAutoHyphens/>
        <w:contextualSpacing/>
        <w:jc w:val="both"/>
        <w:rPr>
          <w:lang w:val="uk-UA"/>
        </w:rPr>
      </w:pPr>
      <w:r w:rsidRPr="00851AD6">
        <w:rPr>
          <w:rFonts w:eastAsia="Times New Roman"/>
          <w:color w:val="000000" w:themeColor="text1"/>
          <w:lang w:val="uk-UA"/>
        </w:rPr>
        <w:t>Як підготувати і захистити дисертацію на здобуття наукового ступеня. Методичні поради. 3-тє видання, виправлене і доповнене / Автор-упорядник Л.А. Пономаренко, доктор технічних наук, професор. К.: Редакція «Бюлетеня Вищої атестаційної комісії України», Видавництво «Толока», 2005.  80 с.</w:t>
      </w:r>
    </w:p>
    <w:p w14:paraId="2498B515" w14:textId="77777777" w:rsidR="00523C32" w:rsidRPr="00851AD6" w:rsidRDefault="00523C32" w:rsidP="0018433D">
      <w:pPr>
        <w:pStyle w:val="ListParagraph"/>
        <w:numPr>
          <w:ilvl w:val="0"/>
          <w:numId w:val="1"/>
        </w:numPr>
        <w:suppressAutoHyphens/>
        <w:contextualSpacing/>
        <w:jc w:val="both"/>
        <w:rPr>
          <w:lang w:val="uk-UA"/>
        </w:rPr>
      </w:pPr>
      <w:proofErr w:type="spellStart"/>
      <w:r w:rsidRPr="00851AD6">
        <w:rPr>
          <w:color w:val="000000"/>
          <w:lang w:val="uk-UA"/>
        </w:rPr>
        <w:t>Author</w:t>
      </w:r>
      <w:proofErr w:type="spellEnd"/>
      <w:r w:rsidRPr="00851AD6">
        <w:rPr>
          <w:color w:val="000000"/>
          <w:lang w:val="uk-UA"/>
        </w:rPr>
        <w:t xml:space="preserve"> </w:t>
      </w:r>
      <w:proofErr w:type="spellStart"/>
      <w:r w:rsidRPr="00851AD6">
        <w:rPr>
          <w:color w:val="000000"/>
          <w:lang w:val="uk-UA"/>
        </w:rPr>
        <w:t>and</w:t>
      </w:r>
      <w:proofErr w:type="spellEnd"/>
      <w:r w:rsidRPr="00851AD6">
        <w:rPr>
          <w:color w:val="000000"/>
          <w:lang w:val="uk-UA"/>
        </w:rPr>
        <w:t xml:space="preserve"> </w:t>
      </w:r>
      <w:proofErr w:type="spellStart"/>
      <w:r w:rsidRPr="00851AD6">
        <w:rPr>
          <w:color w:val="000000"/>
          <w:lang w:val="uk-UA"/>
        </w:rPr>
        <w:t>reviewer</w:t>
      </w:r>
      <w:proofErr w:type="spellEnd"/>
      <w:r w:rsidRPr="00851AD6">
        <w:rPr>
          <w:color w:val="000000"/>
          <w:lang w:val="uk-UA"/>
        </w:rPr>
        <w:t xml:space="preserve"> </w:t>
      </w:r>
      <w:proofErr w:type="spellStart"/>
      <w:r w:rsidRPr="00851AD6">
        <w:rPr>
          <w:color w:val="000000"/>
          <w:lang w:val="uk-UA"/>
        </w:rPr>
        <w:t>tutorials</w:t>
      </w:r>
      <w:proofErr w:type="spellEnd"/>
      <w:r w:rsidRPr="00851AD6">
        <w:rPr>
          <w:color w:val="000000"/>
          <w:lang w:val="uk-UA"/>
        </w:rPr>
        <w:t xml:space="preserve">. </w:t>
      </w:r>
      <w:proofErr w:type="spellStart"/>
      <w:r w:rsidRPr="00851AD6">
        <w:rPr>
          <w:color w:val="000000"/>
          <w:lang w:val="uk-UA"/>
        </w:rPr>
        <w:t>Springer</w:t>
      </w:r>
      <w:proofErr w:type="spellEnd"/>
      <w:r w:rsidRPr="00851AD6">
        <w:rPr>
          <w:color w:val="000000"/>
          <w:lang w:val="uk-UA"/>
        </w:rPr>
        <w:t xml:space="preserve">. URL: </w:t>
      </w:r>
      <w:hyperlink r:id="rId10" w:history="1">
        <w:r w:rsidRPr="00851AD6">
          <w:rPr>
            <w:rStyle w:val="Hyperlink"/>
            <w:lang w:val="uk-UA"/>
          </w:rPr>
          <w:t>https://www.springer.com/gp/authors-editors/authorandreviewertutorials</w:t>
        </w:r>
      </w:hyperlink>
    </w:p>
    <w:p w14:paraId="1167AC04" w14:textId="77777777" w:rsidR="00523C32" w:rsidRPr="00BA28F5" w:rsidRDefault="00523C32" w:rsidP="0018433D">
      <w:pPr>
        <w:pStyle w:val="ListParagraph"/>
        <w:numPr>
          <w:ilvl w:val="0"/>
          <w:numId w:val="1"/>
        </w:numPr>
        <w:suppressAutoHyphens/>
        <w:contextualSpacing/>
        <w:jc w:val="both"/>
        <w:rPr>
          <w:lang w:val="uk-UA"/>
        </w:rPr>
      </w:pPr>
      <w:r w:rsidRPr="00851AD6">
        <w:rPr>
          <w:noProof/>
          <w:lang w:val="en-GB"/>
        </w:rPr>
        <w:t xml:space="preserve">Gewin V. How to write a first-class paper. </w:t>
      </w:r>
      <w:r w:rsidRPr="00851AD6">
        <w:rPr>
          <w:i/>
          <w:iCs/>
          <w:noProof/>
        </w:rPr>
        <w:t>Nature</w:t>
      </w:r>
      <w:r w:rsidRPr="00851AD6">
        <w:rPr>
          <w:noProof/>
        </w:rPr>
        <w:t>. 2018. Вип. 555, № 7694. С. 129–130.</w:t>
      </w:r>
    </w:p>
    <w:p w14:paraId="7D47CE9A" w14:textId="1357E009" w:rsidR="00BA28F5" w:rsidRPr="0004066F" w:rsidRDefault="00BA28F5" w:rsidP="0018433D">
      <w:pPr>
        <w:pStyle w:val="ListParagraph"/>
        <w:numPr>
          <w:ilvl w:val="0"/>
          <w:numId w:val="1"/>
        </w:numPr>
        <w:suppressAutoHyphens/>
        <w:contextualSpacing/>
        <w:jc w:val="both"/>
        <w:rPr>
          <w:lang w:val="uk-UA"/>
        </w:rPr>
      </w:pPr>
      <w:proofErr w:type="spellStart"/>
      <w:r w:rsidRPr="00BA28F5">
        <w:rPr>
          <w:lang w:val="uk-UA"/>
        </w:rPr>
        <w:t>Handbook</w:t>
      </w:r>
      <w:proofErr w:type="spellEnd"/>
      <w:r w:rsidRPr="00BA28F5">
        <w:rPr>
          <w:lang w:val="uk-UA"/>
        </w:rPr>
        <w:t xml:space="preserve"> </w:t>
      </w:r>
      <w:proofErr w:type="spellStart"/>
      <w:r w:rsidRPr="00BA28F5">
        <w:rPr>
          <w:lang w:val="uk-UA"/>
        </w:rPr>
        <w:t>of</w:t>
      </w:r>
      <w:proofErr w:type="spellEnd"/>
      <w:r w:rsidRPr="00BA28F5">
        <w:rPr>
          <w:lang w:val="uk-UA"/>
        </w:rPr>
        <w:t xml:space="preserve"> </w:t>
      </w:r>
      <w:proofErr w:type="spellStart"/>
      <w:r w:rsidRPr="00BA28F5">
        <w:rPr>
          <w:lang w:val="uk-UA"/>
        </w:rPr>
        <w:t>Research</w:t>
      </w:r>
      <w:proofErr w:type="spellEnd"/>
      <w:r w:rsidRPr="00BA28F5">
        <w:rPr>
          <w:lang w:val="uk-UA"/>
        </w:rPr>
        <w:t xml:space="preserve"> </w:t>
      </w:r>
      <w:proofErr w:type="spellStart"/>
      <w:r w:rsidRPr="00BA28F5">
        <w:rPr>
          <w:lang w:val="uk-UA"/>
        </w:rPr>
        <w:t>Ethics</w:t>
      </w:r>
      <w:proofErr w:type="spellEnd"/>
      <w:r w:rsidRPr="00BA28F5">
        <w:rPr>
          <w:lang w:val="uk-UA"/>
        </w:rPr>
        <w:t xml:space="preserve"> </w:t>
      </w:r>
      <w:proofErr w:type="spellStart"/>
      <w:r w:rsidRPr="00BA28F5">
        <w:rPr>
          <w:lang w:val="uk-UA"/>
        </w:rPr>
        <w:t>and</w:t>
      </w:r>
      <w:proofErr w:type="spellEnd"/>
      <w:r w:rsidRPr="00BA28F5">
        <w:rPr>
          <w:lang w:val="uk-UA"/>
        </w:rPr>
        <w:t xml:space="preserve"> </w:t>
      </w:r>
      <w:proofErr w:type="spellStart"/>
      <w:r w:rsidRPr="00BA28F5">
        <w:rPr>
          <w:lang w:val="uk-UA"/>
        </w:rPr>
        <w:t>Scientific</w:t>
      </w:r>
      <w:proofErr w:type="spellEnd"/>
      <w:r w:rsidRPr="00BA28F5">
        <w:rPr>
          <w:lang w:val="uk-UA"/>
        </w:rPr>
        <w:t xml:space="preserve"> </w:t>
      </w:r>
      <w:proofErr w:type="spellStart"/>
      <w:r w:rsidRPr="00BA28F5">
        <w:rPr>
          <w:lang w:val="uk-UA"/>
        </w:rPr>
        <w:t>Integrity</w:t>
      </w:r>
      <w:proofErr w:type="spellEnd"/>
      <w:r>
        <w:t xml:space="preserve">. </w:t>
      </w:r>
      <w:proofErr w:type="spellStart"/>
      <w:r w:rsidRPr="00851AD6">
        <w:rPr>
          <w:color w:val="000000"/>
          <w:lang w:val="uk-UA"/>
        </w:rPr>
        <w:t>Springer</w:t>
      </w:r>
      <w:proofErr w:type="spellEnd"/>
      <w:r w:rsidRPr="00BA28F5">
        <w:rPr>
          <w:color w:val="000000"/>
          <w:lang w:val="de-DE"/>
        </w:rPr>
        <w:t xml:space="preserve">, 2020. 1140 p. URL: </w:t>
      </w:r>
      <w:hyperlink r:id="rId11" w:history="1">
        <w:r w:rsidR="0004066F" w:rsidRPr="00A53E2C">
          <w:rPr>
            <w:rStyle w:val="Hyperlink"/>
            <w:lang w:val="de-DE"/>
          </w:rPr>
          <w:t>https://doi.org/10.1007/978-3-030-16759-2</w:t>
        </w:r>
      </w:hyperlink>
      <w:r w:rsidRPr="00BA28F5">
        <w:rPr>
          <w:color w:val="000000"/>
          <w:lang w:val="de-DE"/>
        </w:rPr>
        <w:t>.</w:t>
      </w:r>
    </w:p>
    <w:p w14:paraId="00B500FE" w14:textId="248BC33D" w:rsidR="0004066F" w:rsidRPr="00851AD6" w:rsidRDefault="0004066F" w:rsidP="0018433D">
      <w:pPr>
        <w:pStyle w:val="ListParagraph"/>
        <w:numPr>
          <w:ilvl w:val="0"/>
          <w:numId w:val="1"/>
        </w:numPr>
        <w:suppressAutoHyphens/>
        <w:contextualSpacing/>
        <w:jc w:val="both"/>
        <w:rPr>
          <w:lang w:val="uk-UA"/>
        </w:rPr>
      </w:pPr>
      <w:proofErr w:type="spellStart"/>
      <w:r>
        <w:rPr>
          <w:lang w:val="uk-UA"/>
        </w:rPr>
        <w:t>Schuyt</w:t>
      </w:r>
      <w:proofErr w:type="spellEnd"/>
      <w:r>
        <w:rPr>
          <w:lang w:val="uk-UA"/>
        </w:rPr>
        <w:t xml:space="preserve"> C. </w:t>
      </w:r>
      <w:proofErr w:type="spellStart"/>
      <w:r w:rsidRPr="0004066F">
        <w:rPr>
          <w:lang w:val="uk-UA"/>
        </w:rPr>
        <w:t>Scientific</w:t>
      </w:r>
      <w:proofErr w:type="spellEnd"/>
      <w:r w:rsidRPr="0004066F">
        <w:rPr>
          <w:lang w:val="uk-UA"/>
        </w:rPr>
        <w:t xml:space="preserve"> </w:t>
      </w:r>
      <w:proofErr w:type="spellStart"/>
      <w:r w:rsidRPr="0004066F">
        <w:rPr>
          <w:lang w:val="uk-UA"/>
        </w:rPr>
        <w:t>Integrity</w:t>
      </w:r>
      <w:proofErr w:type="spellEnd"/>
      <w:r w:rsidRPr="0004066F">
        <w:rPr>
          <w:lang w:val="uk-UA"/>
        </w:rPr>
        <w:t xml:space="preserve"> </w:t>
      </w:r>
      <w:proofErr w:type="spellStart"/>
      <w:r w:rsidRPr="0004066F">
        <w:rPr>
          <w:lang w:val="uk-UA"/>
        </w:rPr>
        <w:t>The</w:t>
      </w:r>
      <w:proofErr w:type="spellEnd"/>
      <w:r w:rsidRPr="0004066F">
        <w:rPr>
          <w:lang w:val="uk-UA"/>
        </w:rPr>
        <w:t xml:space="preserve"> </w:t>
      </w:r>
      <w:proofErr w:type="spellStart"/>
      <w:r w:rsidRPr="0004066F">
        <w:rPr>
          <w:lang w:val="uk-UA"/>
        </w:rPr>
        <w:t>Ru</w:t>
      </w:r>
      <w:r>
        <w:rPr>
          <w:lang w:val="uk-UA"/>
        </w:rPr>
        <w:t>les</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Academic</w:t>
      </w:r>
      <w:proofErr w:type="spellEnd"/>
      <w:r>
        <w:rPr>
          <w:lang w:val="uk-UA"/>
        </w:rPr>
        <w:t xml:space="preserve"> </w:t>
      </w:r>
      <w:proofErr w:type="spellStart"/>
      <w:r>
        <w:rPr>
          <w:lang w:val="uk-UA"/>
        </w:rPr>
        <w:t>Research</w:t>
      </w:r>
      <w:proofErr w:type="spellEnd"/>
      <w:r>
        <w:rPr>
          <w:lang w:val="uk-UA"/>
        </w:rPr>
        <w:t>.</w:t>
      </w:r>
      <w:r w:rsidRPr="0004066F">
        <w:rPr>
          <w:lang w:val="uk-UA"/>
        </w:rPr>
        <w:t xml:space="preserve"> </w:t>
      </w:r>
      <w:proofErr w:type="spellStart"/>
      <w:r w:rsidRPr="0004066F">
        <w:rPr>
          <w:lang w:val="uk-UA"/>
        </w:rPr>
        <w:t>Leiden</w:t>
      </w:r>
      <w:proofErr w:type="spellEnd"/>
      <w:r w:rsidRPr="0004066F">
        <w:rPr>
          <w:lang w:val="uk-UA"/>
        </w:rPr>
        <w:t xml:space="preserve">: </w:t>
      </w:r>
      <w:proofErr w:type="spellStart"/>
      <w:r w:rsidRPr="0004066F">
        <w:rPr>
          <w:lang w:val="uk-UA"/>
        </w:rPr>
        <w:t>Leiden</w:t>
      </w:r>
      <w:proofErr w:type="spellEnd"/>
      <w:r w:rsidRPr="0004066F">
        <w:rPr>
          <w:lang w:val="uk-UA"/>
        </w:rPr>
        <w:t xml:space="preserve"> </w:t>
      </w:r>
      <w:proofErr w:type="spellStart"/>
      <w:r w:rsidRPr="0004066F">
        <w:rPr>
          <w:lang w:val="uk-UA"/>
        </w:rPr>
        <w:t>University</w:t>
      </w:r>
      <w:proofErr w:type="spellEnd"/>
      <w:r w:rsidRPr="0004066F">
        <w:rPr>
          <w:lang w:val="uk-UA"/>
        </w:rPr>
        <w:t xml:space="preserve"> </w:t>
      </w:r>
      <w:proofErr w:type="spellStart"/>
      <w:r w:rsidRPr="0004066F">
        <w:rPr>
          <w:lang w:val="uk-UA"/>
        </w:rPr>
        <w:t>Press</w:t>
      </w:r>
      <w:proofErr w:type="spellEnd"/>
      <w:r w:rsidRPr="0004066F">
        <w:rPr>
          <w:lang w:val="uk-UA"/>
        </w:rPr>
        <w:t>, 2019.</w:t>
      </w:r>
      <w:r w:rsidRPr="0004066F">
        <w:rPr>
          <w:lang w:val="de-DE"/>
        </w:rPr>
        <w:t xml:space="preserve"> 183 p.</w:t>
      </w:r>
    </w:p>
    <w:p w14:paraId="513ED092" w14:textId="77777777" w:rsidR="00523C32" w:rsidRPr="00851AD6" w:rsidRDefault="00523C32" w:rsidP="00523C32">
      <w:pPr>
        <w:rPr>
          <w:lang w:val="uk-UA"/>
        </w:rPr>
      </w:pPr>
    </w:p>
    <w:p w14:paraId="71D456F0" w14:textId="77777777" w:rsidR="00523C32" w:rsidRPr="00851AD6" w:rsidRDefault="00523C32" w:rsidP="00523C32">
      <w:pPr>
        <w:pStyle w:val="ListParagraph"/>
        <w:rPr>
          <w:i/>
          <w:lang w:val="uk-UA"/>
        </w:rPr>
      </w:pPr>
      <w:r w:rsidRPr="00851AD6">
        <w:rPr>
          <w:b/>
          <w:i/>
          <w:lang w:val="uk-UA"/>
        </w:rPr>
        <w:t>ДОДАТКОВА ЛІТЕРАТУРА</w:t>
      </w:r>
    </w:p>
    <w:p w14:paraId="7A183696" w14:textId="77777777" w:rsidR="00523C32" w:rsidRPr="00851AD6" w:rsidRDefault="00523C32" w:rsidP="00523C32">
      <w:pPr>
        <w:pStyle w:val="ListParagraph"/>
        <w:rPr>
          <w:lang w:val="uk-UA"/>
        </w:rPr>
      </w:pPr>
    </w:p>
    <w:p w14:paraId="0DF30D02" w14:textId="77777777" w:rsidR="00523C32" w:rsidRPr="00851AD6" w:rsidRDefault="00523C32" w:rsidP="0018433D">
      <w:pPr>
        <w:pStyle w:val="ListParagraph"/>
        <w:numPr>
          <w:ilvl w:val="0"/>
          <w:numId w:val="3"/>
        </w:numPr>
        <w:tabs>
          <w:tab w:val="left" w:pos="709"/>
        </w:tabs>
        <w:suppressAutoHyphens/>
        <w:autoSpaceDE w:val="0"/>
        <w:autoSpaceDN w:val="0"/>
        <w:adjustRightInd w:val="0"/>
        <w:ind w:left="714" w:hanging="357"/>
        <w:contextualSpacing/>
        <w:jc w:val="both"/>
        <w:rPr>
          <w:color w:val="000000"/>
          <w:lang w:val="uk-UA"/>
        </w:rPr>
      </w:pPr>
      <w:r w:rsidRPr="00851AD6">
        <w:rPr>
          <w:color w:val="000000"/>
          <w:lang w:val="uk-UA"/>
        </w:rPr>
        <w:t xml:space="preserve">Англомовні елементи наукової праці: назва, анотація, резюме: </w:t>
      </w:r>
      <w:r w:rsidRPr="00851AD6">
        <w:rPr>
          <w:color w:val="000000"/>
        </w:rPr>
        <w:t>A</w:t>
      </w:r>
      <w:r w:rsidRPr="00851AD6">
        <w:rPr>
          <w:color w:val="000000"/>
          <w:lang w:val="uk-UA"/>
        </w:rPr>
        <w:t xml:space="preserve"> </w:t>
      </w:r>
      <w:r w:rsidRPr="00851AD6">
        <w:rPr>
          <w:color w:val="000000"/>
        </w:rPr>
        <w:t>Practical</w:t>
      </w:r>
      <w:r w:rsidRPr="00851AD6">
        <w:rPr>
          <w:color w:val="000000"/>
          <w:lang w:val="uk-UA"/>
        </w:rPr>
        <w:t xml:space="preserve"> </w:t>
      </w:r>
      <w:r w:rsidRPr="00851AD6">
        <w:rPr>
          <w:color w:val="000000"/>
        </w:rPr>
        <w:t>Guide</w:t>
      </w:r>
      <w:r w:rsidRPr="00851AD6">
        <w:rPr>
          <w:color w:val="000000"/>
          <w:lang w:val="uk-UA"/>
        </w:rPr>
        <w:t xml:space="preserve"> </w:t>
      </w:r>
      <w:r w:rsidRPr="00851AD6">
        <w:rPr>
          <w:color w:val="000000"/>
        </w:rPr>
        <w:t>to</w:t>
      </w:r>
      <w:r w:rsidRPr="00851AD6">
        <w:rPr>
          <w:color w:val="000000"/>
          <w:lang w:val="uk-UA"/>
        </w:rPr>
        <w:t xml:space="preserve"> </w:t>
      </w:r>
      <w:r w:rsidRPr="00851AD6">
        <w:rPr>
          <w:color w:val="000000"/>
        </w:rPr>
        <w:t>Writing</w:t>
      </w:r>
      <w:r w:rsidRPr="00851AD6">
        <w:rPr>
          <w:color w:val="000000"/>
          <w:lang w:val="uk-UA"/>
        </w:rPr>
        <w:t xml:space="preserve"> </w:t>
      </w:r>
      <w:r w:rsidRPr="00851AD6">
        <w:rPr>
          <w:color w:val="000000"/>
        </w:rPr>
        <w:t>Research</w:t>
      </w:r>
      <w:r w:rsidRPr="00851AD6">
        <w:rPr>
          <w:color w:val="000000"/>
          <w:lang w:val="uk-UA"/>
        </w:rPr>
        <w:t xml:space="preserve"> </w:t>
      </w:r>
      <w:r w:rsidRPr="00851AD6">
        <w:rPr>
          <w:color w:val="000000"/>
        </w:rPr>
        <w:t>Paper</w:t>
      </w:r>
      <w:r w:rsidRPr="00851AD6">
        <w:rPr>
          <w:color w:val="000000"/>
          <w:lang w:val="uk-UA"/>
        </w:rPr>
        <w:t xml:space="preserve"> </w:t>
      </w:r>
      <w:r w:rsidRPr="00851AD6">
        <w:rPr>
          <w:color w:val="000000"/>
        </w:rPr>
        <w:t>Titles</w:t>
      </w:r>
      <w:r w:rsidRPr="00851AD6">
        <w:rPr>
          <w:color w:val="000000"/>
          <w:lang w:val="uk-UA"/>
        </w:rPr>
        <w:t xml:space="preserve">, </w:t>
      </w:r>
      <w:r w:rsidRPr="00851AD6">
        <w:rPr>
          <w:color w:val="000000"/>
        </w:rPr>
        <w:t>Abstracts</w:t>
      </w:r>
      <w:r w:rsidRPr="00851AD6">
        <w:rPr>
          <w:color w:val="000000"/>
          <w:lang w:val="uk-UA"/>
        </w:rPr>
        <w:t xml:space="preserve">, </w:t>
      </w:r>
      <w:r w:rsidRPr="00851AD6">
        <w:rPr>
          <w:color w:val="000000"/>
        </w:rPr>
        <w:t>Summaries</w:t>
      </w:r>
      <w:r w:rsidRPr="00851AD6">
        <w:rPr>
          <w:color w:val="000000"/>
          <w:lang w:val="uk-UA"/>
        </w:rPr>
        <w:t xml:space="preserve"> : навчальний посібник / </w:t>
      </w:r>
      <w:proofErr w:type="spellStart"/>
      <w:r w:rsidRPr="00851AD6">
        <w:rPr>
          <w:color w:val="000000"/>
          <w:lang w:val="uk-UA"/>
        </w:rPr>
        <w:t>Харк</w:t>
      </w:r>
      <w:proofErr w:type="spellEnd"/>
      <w:r w:rsidRPr="00851AD6">
        <w:rPr>
          <w:color w:val="000000"/>
          <w:lang w:val="uk-UA"/>
        </w:rPr>
        <w:t xml:space="preserve">. </w:t>
      </w:r>
      <w:proofErr w:type="spellStart"/>
      <w:r w:rsidRPr="00851AD6">
        <w:rPr>
          <w:color w:val="000000"/>
          <w:lang w:val="uk-UA"/>
        </w:rPr>
        <w:t>держ</w:t>
      </w:r>
      <w:proofErr w:type="spellEnd"/>
      <w:r w:rsidRPr="00851AD6">
        <w:rPr>
          <w:color w:val="000000"/>
          <w:lang w:val="uk-UA"/>
        </w:rPr>
        <w:t xml:space="preserve">. акад. культури ; розробники : О. С. </w:t>
      </w:r>
      <w:proofErr w:type="spellStart"/>
      <w:r w:rsidRPr="00851AD6">
        <w:rPr>
          <w:color w:val="000000"/>
          <w:lang w:val="uk-UA"/>
        </w:rPr>
        <w:t>Частник</w:t>
      </w:r>
      <w:proofErr w:type="spellEnd"/>
      <w:r w:rsidRPr="00851AD6">
        <w:rPr>
          <w:color w:val="000000"/>
          <w:lang w:val="uk-UA"/>
        </w:rPr>
        <w:t xml:space="preserve">, С. </w:t>
      </w:r>
      <w:proofErr w:type="spellStart"/>
      <w:r w:rsidRPr="00851AD6">
        <w:rPr>
          <w:color w:val="000000"/>
          <w:lang w:val="uk-UA"/>
        </w:rPr>
        <w:t>В.Частник</w:t>
      </w:r>
      <w:proofErr w:type="spellEnd"/>
      <w:r w:rsidRPr="00851AD6">
        <w:rPr>
          <w:color w:val="000000"/>
          <w:lang w:val="uk-UA"/>
        </w:rPr>
        <w:t xml:space="preserve">.  Х. : ХДАК, 2016. 78 с. </w:t>
      </w:r>
      <w:hyperlink r:id="rId12" w:history="1">
        <w:r w:rsidRPr="00851AD6">
          <w:rPr>
            <w:rStyle w:val="Hyperlink"/>
            <w:lang w:val="en-GB"/>
          </w:rPr>
          <w:t>https</w:t>
        </w:r>
        <w:r w:rsidRPr="00851AD6">
          <w:rPr>
            <w:rStyle w:val="Hyperlink"/>
            <w:lang w:val="uk-UA"/>
          </w:rPr>
          <w:t>://</w:t>
        </w:r>
        <w:proofErr w:type="spellStart"/>
        <w:r w:rsidRPr="00851AD6">
          <w:rPr>
            <w:rStyle w:val="Hyperlink"/>
            <w:lang w:val="en-GB"/>
          </w:rPr>
          <w:t>ic</w:t>
        </w:r>
        <w:proofErr w:type="spellEnd"/>
        <w:r w:rsidRPr="00851AD6">
          <w:rPr>
            <w:rStyle w:val="Hyperlink"/>
            <w:lang w:val="uk-UA"/>
          </w:rPr>
          <w:t>.</w:t>
        </w:r>
        <w:r w:rsidRPr="00851AD6">
          <w:rPr>
            <w:rStyle w:val="Hyperlink"/>
            <w:lang w:val="en-GB"/>
          </w:rPr>
          <w:t>ac</w:t>
        </w:r>
        <w:r w:rsidRPr="00851AD6">
          <w:rPr>
            <w:rStyle w:val="Hyperlink"/>
            <w:lang w:val="uk-UA"/>
          </w:rPr>
          <w:t>.</w:t>
        </w:r>
        <w:proofErr w:type="spellStart"/>
        <w:r w:rsidRPr="00851AD6">
          <w:rPr>
            <w:rStyle w:val="Hyperlink"/>
            <w:lang w:val="en-GB"/>
          </w:rPr>
          <w:t>kharkov</w:t>
        </w:r>
        <w:proofErr w:type="spellEnd"/>
        <w:r w:rsidRPr="00851AD6">
          <w:rPr>
            <w:rStyle w:val="Hyperlink"/>
            <w:lang w:val="uk-UA"/>
          </w:rPr>
          <w:t>.</w:t>
        </w:r>
        <w:proofErr w:type="spellStart"/>
        <w:r w:rsidRPr="00851AD6">
          <w:rPr>
            <w:rStyle w:val="Hyperlink"/>
            <w:lang w:val="en-GB"/>
          </w:rPr>
          <w:t>ua</w:t>
        </w:r>
        <w:proofErr w:type="spellEnd"/>
        <w:r w:rsidRPr="00851AD6">
          <w:rPr>
            <w:rStyle w:val="Hyperlink"/>
            <w:lang w:val="uk-UA"/>
          </w:rPr>
          <w:t>/</w:t>
        </w:r>
        <w:proofErr w:type="spellStart"/>
        <w:r w:rsidRPr="00851AD6">
          <w:rPr>
            <w:rStyle w:val="Hyperlink"/>
            <w:lang w:val="en-GB"/>
          </w:rPr>
          <w:t>nauk</w:t>
        </w:r>
        <w:proofErr w:type="spellEnd"/>
        <w:r w:rsidRPr="00851AD6">
          <w:rPr>
            <w:rStyle w:val="Hyperlink"/>
            <w:lang w:val="uk-UA"/>
          </w:rPr>
          <w:t>_</w:t>
        </w:r>
        <w:r w:rsidRPr="00851AD6">
          <w:rPr>
            <w:rStyle w:val="Hyperlink"/>
            <w:lang w:val="en-GB"/>
          </w:rPr>
          <w:t>rob</w:t>
        </w:r>
        <w:r w:rsidRPr="00851AD6">
          <w:rPr>
            <w:rStyle w:val="Hyperlink"/>
            <w:lang w:val="uk-UA"/>
          </w:rPr>
          <w:t>/</w:t>
        </w:r>
        <w:proofErr w:type="spellStart"/>
        <w:r w:rsidRPr="00851AD6">
          <w:rPr>
            <w:rStyle w:val="Hyperlink"/>
            <w:lang w:val="en-GB"/>
          </w:rPr>
          <w:t>vymogy</w:t>
        </w:r>
        <w:proofErr w:type="spellEnd"/>
        <w:r w:rsidRPr="00851AD6">
          <w:rPr>
            <w:rStyle w:val="Hyperlink"/>
            <w:lang w:val="uk-UA"/>
          </w:rPr>
          <w:t>/</w:t>
        </w:r>
        <w:proofErr w:type="spellStart"/>
        <w:r w:rsidRPr="00851AD6">
          <w:rPr>
            <w:rStyle w:val="Hyperlink"/>
            <w:lang w:val="en-GB"/>
          </w:rPr>
          <w:t>vymogy</w:t>
        </w:r>
        <w:proofErr w:type="spellEnd"/>
        <w:r w:rsidRPr="00851AD6">
          <w:rPr>
            <w:rStyle w:val="Hyperlink"/>
            <w:lang w:val="uk-UA"/>
          </w:rPr>
          <w:t>/</w:t>
        </w:r>
        <w:proofErr w:type="spellStart"/>
        <w:r w:rsidRPr="00851AD6">
          <w:rPr>
            <w:rStyle w:val="Hyperlink"/>
            <w:lang w:val="en-GB"/>
          </w:rPr>
          <w:t>aenp</w:t>
        </w:r>
        <w:proofErr w:type="spellEnd"/>
        <w:r w:rsidRPr="00851AD6">
          <w:rPr>
            <w:rStyle w:val="Hyperlink"/>
            <w:lang w:val="uk-UA"/>
          </w:rPr>
          <w:t>2016.</w:t>
        </w:r>
        <w:r w:rsidRPr="00851AD6">
          <w:rPr>
            <w:rStyle w:val="Hyperlink"/>
            <w:lang w:val="en-GB"/>
          </w:rPr>
          <w:t>pdf</w:t>
        </w:r>
      </w:hyperlink>
      <w:r w:rsidRPr="00851AD6">
        <w:rPr>
          <w:color w:val="000000"/>
          <w:lang w:val="uk-UA"/>
        </w:rPr>
        <w:t xml:space="preserve"> </w:t>
      </w:r>
    </w:p>
    <w:p w14:paraId="01562121" w14:textId="16DD2594" w:rsidR="004D1C15" w:rsidRDefault="004D1C15" w:rsidP="0018433D">
      <w:pPr>
        <w:pStyle w:val="ListParagraph"/>
        <w:numPr>
          <w:ilvl w:val="0"/>
          <w:numId w:val="3"/>
        </w:numPr>
        <w:tabs>
          <w:tab w:val="left" w:pos="709"/>
        </w:tabs>
        <w:suppressAutoHyphens/>
        <w:autoSpaceDE w:val="0"/>
        <w:autoSpaceDN w:val="0"/>
        <w:adjustRightInd w:val="0"/>
        <w:contextualSpacing/>
        <w:jc w:val="both"/>
        <w:rPr>
          <w:color w:val="000000"/>
          <w:lang w:val="uk-UA"/>
        </w:rPr>
      </w:pPr>
      <w:r w:rsidRPr="004D1C15">
        <w:rPr>
          <w:color w:val="000000"/>
          <w:lang w:val="uk-UA"/>
        </w:rPr>
        <w:t>Методичні рекомендації для закладів вищої освіти з підтримки принципів академічної доброчесності (лист МОН № 1/9-650 від 23.10.2018 року).</w:t>
      </w:r>
    </w:p>
    <w:p w14:paraId="3CF751DE" w14:textId="0FEAB2B2" w:rsidR="004D1C15" w:rsidRPr="004D1C15" w:rsidRDefault="004D1C15" w:rsidP="0018433D">
      <w:pPr>
        <w:pStyle w:val="ListParagraph"/>
        <w:numPr>
          <w:ilvl w:val="0"/>
          <w:numId w:val="3"/>
        </w:numPr>
        <w:tabs>
          <w:tab w:val="left" w:pos="709"/>
        </w:tabs>
        <w:suppressAutoHyphens/>
        <w:autoSpaceDE w:val="0"/>
        <w:autoSpaceDN w:val="0"/>
        <w:adjustRightInd w:val="0"/>
        <w:contextualSpacing/>
        <w:jc w:val="both"/>
        <w:rPr>
          <w:color w:val="000000"/>
          <w:lang w:val="uk-UA"/>
        </w:rPr>
      </w:pPr>
      <w:r w:rsidRPr="004D1C15">
        <w:rPr>
          <w:color w:val="000000"/>
          <w:lang w:val="uk-UA"/>
        </w:rPr>
        <w:t xml:space="preserve">Методичні рекомендації для закладів вищої освіти з підтримки принципів академічної доброчесності / </w:t>
      </w:r>
      <w:proofErr w:type="spellStart"/>
      <w:r>
        <w:rPr>
          <w:color w:val="000000"/>
          <w:lang w:val="uk-UA"/>
        </w:rPr>
        <w:t>Уп</w:t>
      </w:r>
      <w:proofErr w:type="spellEnd"/>
      <w:r>
        <w:rPr>
          <w:color w:val="000000"/>
          <w:lang w:val="uk-UA"/>
        </w:rPr>
        <w:t xml:space="preserve">. </w:t>
      </w:r>
      <w:r w:rsidRPr="004D1C15">
        <w:rPr>
          <w:color w:val="000000"/>
          <w:lang w:val="uk-UA"/>
        </w:rPr>
        <w:t>В. Бахрушин, Є. Ніколаєв.</w:t>
      </w:r>
      <w:r>
        <w:rPr>
          <w:color w:val="000000"/>
          <w:lang w:val="uk-UA"/>
        </w:rPr>
        <w:t xml:space="preserve"> SAIUP</w:t>
      </w:r>
      <w:r w:rsidR="001E073D">
        <w:rPr>
          <w:color w:val="000000"/>
          <w:lang w:val="uk-UA"/>
        </w:rPr>
        <w:t>, 2019. 41 с.</w:t>
      </w:r>
    </w:p>
    <w:p w14:paraId="4046CA96" w14:textId="77777777" w:rsidR="00523C32" w:rsidRPr="00851AD6" w:rsidRDefault="00523C32" w:rsidP="0018433D">
      <w:pPr>
        <w:pStyle w:val="ListParagraph"/>
        <w:numPr>
          <w:ilvl w:val="0"/>
          <w:numId w:val="3"/>
        </w:numPr>
        <w:tabs>
          <w:tab w:val="left" w:pos="709"/>
        </w:tabs>
        <w:suppressAutoHyphens/>
        <w:autoSpaceDE w:val="0"/>
        <w:autoSpaceDN w:val="0"/>
        <w:adjustRightInd w:val="0"/>
        <w:ind w:left="714" w:hanging="357"/>
        <w:contextualSpacing/>
        <w:jc w:val="both"/>
        <w:rPr>
          <w:color w:val="000000"/>
          <w:lang w:val="uk-UA"/>
        </w:rPr>
      </w:pPr>
      <w:r w:rsidRPr="00851AD6">
        <w:rPr>
          <w:color w:val="000000"/>
          <w:lang w:val="uk-UA"/>
        </w:rPr>
        <w:t xml:space="preserve">Підготовка статті до публікації у міжнародних наукових виданнях : методичні рекомендації / уклад. О. О. Цокало, Д. В. Ткаченко ; ред. О. Г. </w:t>
      </w:r>
      <w:proofErr w:type="spellStart"/>
      <w:r w:rsidRPr="00851AD6">
        <w:rPr>
          <w:color w:val="000000"/>
          <w:lang w:val="uk-UA"/>
        </w:rPr>
        <w:t>Пустова</w:t>
      </w:r>
      <w:proofErr w:type="spellEnd"/>
      <w:r w:rsidRPr="00851AD6">
        <w:rPr>
          <w:color w:val="000000"/>
          <w:lang w:val="uk-UA"/>
        </w:rPr>
        <w:t>. – Миколаїв : МНАУ, 2015. – 88 с</w:t>
      </w:r>
    </w:p>
    <w:p w14:paraId="76D6B38E" w14:textId="77777777" w:rsidR="00523C32" w:rsidRPr="00851AD6" w:rsidRDefault="00523C32" w:rsidP="0018433D">
      <w:pPr>
        <w:pStyle w:val="ListParagraph"/>
        <w:numPr>
          <w:ilvl w:val="0"/>
          <w:numId w:val="3"/>
        </w:numPr>
        <w:tabs>
          <w:tab w:val="left" w:pos="709"/>
        </w:tabs>
        <w:suppressAutoHyphens/>
        <w:contextualSpacing/>
        <w:jc w:val="both"/>
        <w:rPr>
          <w:color w:val="000000"/>
          <w:lang w:val="uk-UA"/>
        </w:rPr>
      </w:pPr>
      <w:r w:rsidRPr="00851AD6">
        <w:rPr>
          <w:color w:val="000000"/>
          <w:lang w:val="uk-UA"/>
        </w:rPr>
        <w:t>Підготовка докторів філософії (</w:t>
      </w:r>
      <w:proofErr w:type="spellStart"/>
      <w:r w:rsidRPr="00851AD6">
        <w:rPr>
          <w:color w:val="000000"/>
          <w:lang w:val="uk-UA"/>
        </w:rPr>
        <w:t>PhD</w:t>
      </w:r>
      <w:proofErr w:type="spellEnd"/>
      <w:r w:rsidRPr="00851AD6">
        <w:rPr>
          <w:color w:val="000000"/>
          <w:lang w:val="uk-UA"/>
        </w:rPr>
        <w:t xml:space="preserve">) у Запорізькому національному університеті: навчально-методичний посібник / В.І. </w:t>
      </w:r>
      <w:proofErr w:type="spellStart"/>
      <w:r w:rsidRPr="00851AD6">
        <w:rPr>
          <w:color w:val="000000"/>
          <w:lang w:val="uk-UA"/>
        </w:rPr>
        <w:t>Меняйло</w:t>
      </w:r>
      <w:proofErr w:type="spellEnd"/>
      <w:r w:rsidRPr="00851AD6">
        <w:rPr>
          <w:color w:val="000000"/>
          <w:lang w:val="uk-UA"/>
        </w:rPr>
        <w:t xml:space="preserve"> та ін. Запоріжжя: ЗНУ, 2017. 152 с.</w:t>
      </w:r>
    </w:p>
    <w:p w14:paraId="25B35156" w14:textId="77777777" w:rsidR="00523C32" w:rsidRPr="00851AD6" w:rsidRDefault="00523C32" w:rsidP="0018433D">
      <w:pPr>
        <w:pStyle w:val="ListParagraph"/>
        <w:numPr>
          <w:ilvl w:val="0"/>
          <w:numId w:val="3"/>
        </w:numPr>
        <w:tabs>
          <w:tab w:val="left" w:pos="709"/>
        </w:tabs>
        <w:suppressAutoHyphens/>
        <w:contextualSpacing/>
        <w:jc w:val="both"/>
        <w:rPr>
          <w:color w:val="000000"/>
          <w:lang w:val="uk-UA"/>
        </w:rPr>
      </w:pPr>
      <w:proofErr w:type="spellStart"/>
      <w:r w:rsidRPr="00851AD6">
        <w:rPr>
          <w:color w:val="000000"/>
          <w:lang w:val="uk-UA"/>
        </w:rPr>
        <w:t>Сарабєєв</w:t>
      </w:r>
      <w:proofErr w:type="spellEnd"/>
      <w:r w:rsidRPr="00851AD6">
        <w:rPr>
          <w:color w:val="000000"/>
          <w:lang w:val="uk-UA"/>
        </w:rPr>
        <w:t xml:space="preserve"> В. Л. Як вибрати журнал для публікації наукової статті у рейтингових виданнях? Підготовка докторів філософії (</w:t>
      </w:r>
      <w:proofErr w:type="spellStart"/>
      <w:r w:rsidRPr="00851AD6">
        <w:rPr>
          <w:color w:val="000000"/>
          <w:lang w:val="uk-UA"/>
        </w:rPr>
        <w:t>PhD</w:t>
      </w:r>
      <w:proofErr w:type="spellEnd"/>
      <w:r w:rsidRPr="00851AD6">
        <w:rPr>
          <w:color w:val="000000"/>
          <w:lang w:val="uk-UA"/>
        </w:rPr>
        <w:t>) в умовах реформування вищої освіти: матеріали Всеукраїнської науково-практичної конференції (Запоріжжя, 5-6 жовтня 2017 р.). Запоріжжя. 2017, 96-98 с.</w:t>
      </w:r>
    </w:p>
    <w:p w14:paraId="6B4428BB" w14:textId="77777777" w:rsidR="00523C32" w:rsidRPr="00851AD6" w:rsidRDefault="00523C32" w:rsidP="0018433D">
      <w:pPr>
        <w:pStyle w:val="ListParagraph"/>
        <w:numPr>
          <w:ilvl w:val="0"/>
          <w:numId w:val="3"/>
        </w:numPr>
        <w:tabs>
          <w:tab w:val="left" w:pos="709"/>
        </w:tabs>
        <w:suppressAutoHyphens/>
        <w:contextualSpacing/>
        <w:jc w:val="both"/>
        <w:rPr>
          <w:color w:val="000000"/>
          <w:lang w:val="uk-UA"/>
        </w:rPr>
      </w:pPr>
      <w:proofErr w:type="spellStart"/>
      <w:r w:rsidRPr="00851AD6">
        <w:rPr>
          <w:color w:val="000000"/>
          <w:lang w:val="uk-UA"/>
        </w:rPr>
        <w:t>Andrade</w:t>
      </w:r>
      <w:proofErr w:type="spellEnd"/>
      <w:r w:rsidRPr="00851AD6">
        <w:rPr>
          <w:color w:val="000000"/>
          <w:lang w:val="uk-UA"/>
        </w:rPr>
        <w:t xml:space="preserve"> C. </w:t>
      </w:r>
      <w:proofErr w:type="spellStart"/>
      <w:r w:rsidRPr="00851AD6">
        <w:rPr>
          <w:color w:val="000000"/>
          <w:lang w:val="uk-UA"/>
        </w:rPr>
        <w:t>How</w:t>
      </w:r>
      <w:proofErr w:type="spellEnd"/>
      <w:r w:rsidRPr="00851AD6">
        <w:rPr>
          <w:color w:val="000000"/>
          <w:lang w:val="uk-UA"/>
        </w:rPr>
        <w:t xml:space="preserve"> </w:t>
      </w:r>
      <w:proofErr w:type="spellStart"/>
      <w:r w:rsidRPr="00851AD6">
        <w:rPr>
          <w:color w:val="000000"/>
          <w:lang w:val="uk-UA"/>
        </w:rPr>
        <w:t>to</w:t>
      </w:r>
      <w:proofErr w:type="spellEnd"/>
      <w:r w:rsidRPr="00851AD6">
        <w:rPr>
          <w:color w:val="000000"/>
          <w:lang w:val="uk-UA"/>
        </w:rPr>
        <w:t xml:space="preserve"> </w:t>
      </w:r>
      <w:proofErr w:type="spellStart"/>
      <w:r w:rsidRPr="00851AD6">
        <w:rPr>
          <w:color w:val="000000"/>
          <w:lang w:val="uk-UA"/>
        </w:rPr>
        <w:t>write</w:t>
      </w:r>
      <w:proofErr w:type="spellEnd"/>
      <w:r w:rsidRPr="00851AD6">
        <w:rPr>
          <w:color w:val="000000"/>
          <w:lang w:val="uk-UA"/>
        </w:rPr>
        <w:t xml:space="preserve"> a </w:t>
      </w:r>
      <w:proofErr w:type="spellStart"/>
      <w:r w:rsidRPr="00851AD6">
        <w:rPr>
          <w:color w:val="000000"/>
          <w:lang w:val="uk-UA"/>
        </w:rPr>
        <w:t>good</w:t>
      </w:r>
      <w:proofErr w:type="spellEnd"/>
      <w:r w:rsidRPr="00851AD6">
        <w:rPr>
          <w:color w:val="000000"/>
          <w:lang w:val="uk-UA"/>
        </w:rPr>
        <w:t xml:space="preserve"> </w:t>
      </w:r>
      <w:proofErr w:type="spellStart"/>
      <w:r w:rsidRPr="00851AD6">
        <w:rPr>
          <w:color w:val="000000"/>
          <w:lang w:val="uk-UA"/>
        </w:rPr>
        <w:t>abstract</w:t>
      </w:r>
      <w:proofErr w:type="spellEnd"/>
      <w:r w:rsidRPr="00851AD6">
        <w:rPr>
          <w:color w:val="000000"/>
          <w:lang w:val="uk-UA"/>
        </w:rPr>
        <w:t xml:space="preserve"> </w:t>
      </w:r>
      <w:proofErr w:type="spellStart"/>
      <w:r w:rsidRPr="00851AD6">
        <w:rPr>
          <w:color w:val="000000"/>
          <w:lang w:val="uk-UA"/>
        </w:rPr>
        <w:t>for</w:t>
      </w:r>
      <w:proofErr w:type="spellEnd"/>
      <w:r w:rsidRPr="00851AD6">
        <w:rPr>
          <w:color w:val="000000"/>
          <w:lang w:val="uk-UA"/>
        </w:rPr>
        <w:t xml:space="preserve"> a </w:t>
      </w:r>
      <w:proofErr w:type="spellStart"/>
      <w:r w:rsidRPr="00851AD6">
        <w:rPr>
          <w:color w:val="000000"/>
          <w:lang w:val="uk-UA"/>
        </w:rPr>
        <w:t>scientific</w:t>
      </w:r>
      <w:proofErr w:type="spellEnd"/>
      <w:r w:rsidRPr="00851AD6">
        <w:rPr>
          <w:color w:val="000000"/>
          <w:lang w:val="uk-UA"/>
        </w:rPr>
        <w:t xml:space="preserve"> </w:t>
      </w:r>
      <w:proofErr w:type="spellStart"/>
      <w:r w:rsidRPr="00851AD6">
        <w:rPr>
          <w:color w:val="000000"/>
          <w:lang w:val="uk-UA"/>
        </w:rPr>
        <w:t>paper</w:t>
      </w:r>
      <w:proofErr w:type="spellEnd"/>
      <w:r w:rsidRPr="00851AD6">
        <w:rPr>
          <w:color w:val="000000"/>
          <w:lang w:val="uk-UA"/>
        </w:rPr>
        <w:t xml:space="preserve"> </w:t>
      </w:r>
      <w:proofErr w:type="spellStart"/>
      <w:r w:rsidRPr="00851AD6">
        <w:rPr>
          <w:color w:val="000000"/>
          <w:lang w:val="uk-UA"/>
        </w:rPr>
        <w:t>or</w:t>
      </w:r>
      <w:proofErr w:type="spellEnd"/>
      <w:r w:rsidRPr="00851AD6">
        <w:rPr>
          <w:color w:val="000000"/>
          <w:lang w:val="uk-UA"/>
        </w:rPr>
        <w:t xml:space="preserve"> </w:t>
      </w:r>
      <w:proofErr w:type="spellStart"/>
      <w:r w:rsidRPr="00851AD6">
        <w:rPr>
          <w:color w:val="000000"/>
          <w:lang w:val="uk-UA"/>
        </w:rPr>
        <w:t>conference</w:t>
      </w:r>
      <w:proofErr w:type="spellEnd"/>
      <w:r w:rsidRPr="00851AD6">
        <w:rPr>
          <w:color w:val="000000"/>
          <w:lang w:val="uk-UA"/>
        </w:rPr>
        <w:t xml:space="preserve"> </w:t>
      </w:r>
      <w:proofErr w:type="spellStart"/>
      <w:r w:rsidRPr="00851AD6">
        <w:rPr>
          <w:color w:val="000000"/>
          <w:lang w:val="uk-UA"/>
        </w:rPr>
        <w:t>presentation</w:t>
      </w:r>
      <w:proofErr w:type="spellEnd"/>
      <w:r w:rsidRPr="00851AD6">
        <w:rPr>
          <w:color w:val="000000"/>
          <w:lang w:val="uk-UA"/>
        </w:rPr>
        <w:t xml:space="preserve">. </w:t>
      </w:r>
      <w:proofErr w:type="spellStart"/>
      <w:r w:rsidRPr="00851AD6">
        <w:rPr>
          <w:color w:val="000000"/>
          <w:lang w:val="uk-UA"/>
        </w:rPr>
        <w:t>Indian</w:t>
      </w:r>
      <w:proofErr w:type="spellEnd"/>
      <w:r w:rsidRPr="00851AD6">
        <w:rPr>
          <w:color w:val="000000"/>
          <w:lang w:val="uk-UA"/>
        </w:rPr>
        <w:t xml:space="preserve"> </w:t>
      </w:r>
      <w:proofErr w:type="spellStart"/>
      <w:r w:rsidRPr="00851AD6">
        <w:rPr>
          <w:color w:val="000000"/>
          <w:lang w:val="uk-UA"/>
        </w:rPr>
        <w:t>Journal</w:t>
      </w:r>
      <w:proofErr w:type="spellEnd"/>
      <w:r w:rsidRPr="00851AD6">
        <w:rPr>
          <w:color w:val="000000"/>
          <w:lang w:val="uk-UA"/>
        </w:rPr>
        <w:t xml:space="preserve"> </w:t>
      </w:r>
      <w:proofErr w:type="spellStart"/>
      <w:r w:rsidRPr="00851AD6">
        <w:rPr>
          <w:color w:val="000000"/>
          <w:lang w:val="uk-UA"/>
        </w:rPr>
        <w:t>of</w:t>
      </w:r>
      <w:proofErr w:type="spellEnd"/>
      <w:r w:rsidRPr="00851AD6">
        <w:rPr>
          <w:color w:val="000000"/>
          <w:lang w:val="uk-UA"/>
        </w:rPr>
        <w:t xml:space="preserve"> </w:t>
      </w:r>
      <w:proofErr w:type="spellStart"/>
      <w:r w:rsidRPr="00851AD6">
        <w:rPr>
          <w:color w:val="000000"/>
          <w:lang w:val="uk-UA"/>
        </w:rPr>
        <w:t>Psychiatry</w:t>
      </w:r>
      <w:proofErr w:type="spellEnd"/>
      <w:r w:rsidRPr="00851AD6">
        <w:rPr>
          <w:color w:val="000000"/>
          <w:lang w:val="uk-UA"/>
        </w:rPr>
        <w:t xml:space="preserve">. 2011. </w:t>
      </w:r>
      <w:proofErr w:type="spellStart"/>
      <w:r w:rsidRPr="00851AD6">
        <w:rPr>
          <w:color w:val="000000"/>
          <w:lang w:val="uk-UA"/>
        </w:rPr>
        <w:t>Вип</w:t>
      </w:r>
      <w:proofErr w:type="spellEnd"/>
      <w:r w:rsidRPr="00851AD6">
        <w:rPr>
          <w:color w:val="000000"/>
          <w:lang w:val="uk-UA"/>
        </w:rPr>
        <w:t>. 53, № 2. С. 172.</w:t>
      </w:r>
    </w:p>
    <w:p w14:paraId="30DB7BA1" w14:textId="77777777" w:rsidR="00523C32" w:rsidRPr="00851AD6" w:rsidRDefault="00523C32" w:rsidP="0018433D">
      <w:pPr>
        <w:pStyle w:val="ListParagraph"/>
        <w:numPr>
          <w:ilvl w:val="0"/>
          <w:numId w:val="3"/>
        </w:numPr>
        <w:tabs>
          <w:tab w:val="left" w:pos="709"/>
        </w:tabs>
        <w:suppressAutoHyphens/>
        <w:contextualSpacing/>
        <w:jc w:val="both"/>
        <w:rPr>
          <w:color w:val="000000"/>
          <w:lang w:val="uk-UA"/>
        </w:rPr>
      </w:pPr>
      <w:proofErr w:type="spellStart"/>
      <w:r w:rsidRPr="00851AD6">
        <w:rPr>
          <w:color w:val="000000"/>
          <w:lang w:val="uk-UA"/>
        </w:rPr>
        <w:t>Doubleday</w:t>
      </w:r>
      <w:proofErr w:type="spellEnd"/>
      <w:r w:rsidRPr="00851AD6">
        <w:rPr>
          <w:color w:val="000000"/>
          <w:lang w:val="uk-UA"/>
        </w:rPr>
        <w:t xml:space="preserve"> Z. A., </w:t>
      </w:r>
      <w:proofErr w:type="spellStart"/>
      <w:r w:rsidRPr="00851AD6">
        <w:rPr>
          <w:color w:val="000000"/>
          <w:lang w:val="uk-UA"/>
        </w:rPr>
        <w:t>Connell</w:t>
      </w:r>
      <w:proofErr w:type="spellEnd"/>
      <w:r w:rsidRPr="00851AD6">
        <w:rPr>
          <w:color w:val="000000"/>
          <w:lang w:val="uk-UA"/>
        </w:rPr>
        <w:t xml:space="preserve"> S. D. </w:t>
      </w:r>
      <w:proofErr w:type="spellStart"/>
      <w:r w:rsidRPr="00851AD6">
        <w:rPr>
          <w:color w:val="000000"/>
          <w:lang w:val="uk-UA"/>
        </w:rPr>
        <w:t>Publishing</w:t>
      </w:r>
      <w:proofErr w:type="spellEnd"/>
      <w:r w:rsidRPr="00851AD6">
        <w:rPr>
          <w:color w:val="000000"/>
          <w:lang w:val="uk-UA"/>
        </w:rPr>
        <w:t xml:space="preserve"> </w:t>
      </w:r>
      <w:proofErr w:type="spellStart"/>
      <w:r w:rsidRPr="00851AD6">
        <w:rPr>
          <w:color w:val="000000"/>
          <w:lang w:val="uk-UA"/>
        </w:rPr>
        <w:t>with</w:t>
      </w:r>
      <w:proofErr w:type="spellEnd"/>
      <w:r w:rsidRPr="00851AD6">
        <w:rPr>
          <w:color w:val="000000"/>
          <w:lang w:val="uk-UA"/>
        </w:rPr>
        <w:t xml:space="preserve"> </w:t>
      </w:r>
      <w:proofErr w:type="spellStart"/>
      <w:r w:rsidRPr="00851AD6">
        <w:rPr>
          <w:color w:val="000000"/>
          <w:lang w:val="uk-UA"/>
        </w:rPr>
        <w:t>Objective</w:t>
      </w:r>
      <w:proofErr w:type="spellEnd"/>
      <w:r w:rsidRPr="00851AD6">
        <w:rPr>
          <w:color w:val="000000"/>
          <w:lang w:val="uk-UA"/>
        </w:rPr>
        <w:t xml:space="preserve"> </w:t>
      </w:r>
      <w:proofErr w:type="spellStart"/>
      <w:r w:rsidRPr="00851AD6">
        <w:rPr>
          <w:color w:val="000000"/>
          <w:lang w:val="uk-UA"/>
        </w:rPr>
        <w:t>Charisma</w:t>
      </w:r>
      <w:proofErr w:type="spellEnd"/>
      <w:r w:rsidRPr="00851AD6">
        <w:rPr>
          <w:color w:val="000000"/>
          <w:lang w:val="uk-UA"/>
        </w:rPr>
        <w:t xml:space="preserve">: </w:t>
      </w:r>
      <w:proofErr w:type="spellStart"/>
      <w:r w:rsidRPr="00851AD6">
        <w:rPr>
          <w:color w:val="000000"/>
          <w:lang w:val="uk-UA"/>
        </w:rPr>
        <w:t>Breaking</w:t>
      </w:r>
      <w:proofErr w:type="spellEnd"/>
      <w:r w:rsidRPr="00851AD6">
        <w:rPr>
          <w:color w:val="000000"/>
          <w:lang w:val="uk-UA"/>
        </w:rPr>
        <w:t xml:space="preserve"> </w:t>
      </w:r>
      <w:proofErr w:type="spellStart"/>
      <w:r w:rsidRPr="00851AD6">
        <w:rPr>
          <w:color w:val="000000"/>
          <w:lang w:val="uk-UA"/>
        </w:rPr>
        <w:t>Science’s</w:t>
      </w:r>
      <w:proofErr w:type="spellEnd"/>
      <w:r w:rsidRPr="00851AD6">
        <w:rPr>
          <w:color w:val="000000"/>
          <w:lang w:val="uk-UA"/>
        </w:rPr>
        <w:t xml:space="preserve"> </w:t>
      </w:r>
      <w:proofErr w:type="spellStart"/>
      <w:r w:rsidRPr="00851AD6">
        <w:rPr>
          <w:color w:val="000000"/>
          <w:lang w:val="uk-UA"/>
        </w:rPr>
        <w:t>Paradox</w:t>
      </w:r>
      <w:proofErr w:type="spellEnd"/>
      <w:r w:rsidRPr="00851AD6">
        <w:rPr>
          <w:color w:val="000000"/>
          <w:lang w:val="uk-UA"/>
        </w:rPr>
        <w:t xml:space="preserve">. </w:t>
      </w:r>
      <w:proofErr w:type="spellStart"/>
      <w:r w:rsidRPr="00851AD6">
        <w:rPr>
          <w:color w:val="000000"/>
          <w:lang w:val="uk-UA"/>
        </w:rPr>
        <w:t>Trends</w:t>
      </w:r>
      <w:proofErr w:type="spellEnd"/>
      <w:r w:rsidRPr="00851AD6">
        <w:rPr>
          <w:color w:val="000000"/>
          <w:lang w:val="uk-UA"/>
        </w:rPr>
        <w:t xml:space="preserve"> </w:t>
      </w:r>
      <w:proofErr w:type="spellStart"/>
      <w:r w:rsidRPr="00851AD6">
        <w:rPr>
          <w:color w:val="000000"/>
          <w:lang w:val="uk-UA"/>
        </w:rPr>
        <w:t>in</w:t>
      </w:r>
      <w:proofErr w:type="spellEnd"/>
      <w:r w:rsidRPr="00851AD6">
        <w:rPr>
          <w:color w:val="000000"/>
          <w:lang w:val="uk-UA"/>
        </w:rPr>
        <w:t xml:space="preserve"> </w:t>
      </w:r>
      <w:proofErr w:type="spellStart"/>
      <w:r w:rsidRPr="00851AD6">
        <w:rPr>
          <w:color w:val="000000"/>
          <w:lang w:val="uk-UA"/>
        </w:rPr>
        <w:t>Ecology</w:t>
      </w:r>
      <w:proofErr w:type="spellEnd"/>
      <w:r w:rsidRPr="00851AD6">
        <w:rPr>
          <w:color w:val="000000"/>
          <w:lang w:val="uk-UA"/>
        </w:rPr>
        <w:t xml:space="preserve"> &amp; </w:t>
      </w:r>
      <w:proofErr w:type="spellStart"/>
      <w:r w:rsidRPr="00851AD6">
        <w:rPr>
          <w:color w:val="000000"/>
          <w:lang w:val="uk-UA"/>
        </w:rPr>
        <w:t>Evolution</w:t>
      </w:r>
      <w:proofErr w:type="spellEnd"/>
      <w:r w:rsidRPr="00851AD6">
        <w:rPr>
          <w:color w:val="000000"/>
          <w:lang w:val="uk-UA"/>
        </w:rPr>
        <w:t xml:space="preserve">. 2017. </w:t>
      </w:r>
      <w:proofErr w:type="spellStart"/>
      <w:r w:rsidRPr="00851AD6">
        <w:rPr>
          <w:color w:val="000000"/>
          <w:lang w:val="uk-UA"/>
        </w:rPr>
        <w:t>Вип</w:t>
      </w:r>
      <w:proofErr w:type="spellEnd"/>
      <w:r w:rsidRPr="00851AD6">
        <w:rPr>
          <w:color w:val="000000"/>
          <w:lang w:val="uk-UA"/>
        </w:rPr>
        <w:t>. 32, № 11. С. 803–805.</w:t>
      </w:r>
    </w:p>
    <w:p w14:paraId="6F22A654" w14:textId="77777777" w:rsidR="00523C32" w:rsidRPr="00851AD6" w:rsidRDefault="00523C32" w:rsidP="0018433D">
      <w:pPr>
        <w:pStyle w:val="ListParagraph"/>
        <w:numPr>
          <w:ilvl w:val="0"/>
          <w:numId w:val="3"/>
        </w:numPr>
        <w:tabs>
          <w:tab w:val="left" w:pos="709"/>
        </w:tabs>
        <w:suppressAutoHyphens/>
        <w:contextualSpacing/>
        <w:jc w:val="both"/>
        <w:rPr>
          <w:color w:val="000000"/>
          <w:lang w:val="uk-UA"/>
        </w:rPr>
      </w:pPr>
      <w:proofErr w:type="spellStart"/>
      <w:r w:rsidRPr="00851AD6">
        <w:rPr>
          <w:color w:val="000000"/>
          <w:lang w:val="uk-UA"/>
        </w:rPr>
        <w:t>Tykhonkova</w:t>
      </w:r>
      <w:proofErr w:type="spellEnd"/>
      <w:r w:rsidRPr="00851AD6">
        <w:rPr>
          <w:color w:val="000000"/>
          <w:lang w:val="uk-UA"/>
        </w:rPr>
        <w:t xml:space="preserve"> I. O. </w:t>
      </w:r>
      <w:proofErr w:type="spellStart"/>
      <w:r w:rsidRPr="00851AD6">
        <w:rPr>
          <w:color w:val="000000"/>
          <w:lang w:val="uk-UA"/>
        </w:rPr>
        <w:t>Ukrainian</w:t>
      </w:r>
      <w:proofErr w:type="spellEnd"/>
      <w:r w:rsidRPr="00851AD6">
        <w:rPr>
          <w:color w:val="000000"/>
          <w:lang w:val="uk-UA"/>
        </w:rPr>
        <w:t xml:space="preserve"> </w:t>
      </w:r>
      <w:proofErr w:type="spellStart"/>
      <w:r w:rsidRPr="00851AD6">
        <w:rPr>
          <w:color w:val="000000"/>
          <w:lang w:val="uk-UA"/>
        </w:rPr>
        <w:t>journals</w:t>
      </w:r>
      <w:proofErr w:type="spellEnd"/>
      <w:r w:rsidRPr="00851AD6">
        <w:rPr>
          <w:color w:val="000000"/>
          <w:lang w:val="uk-UA"/>
        </w:rPr>
        <w:t xml:space="preserve"> </w:t>
      </w:r>
      <w:proofErr w:type="spellStart"/>
      <w:r w:rsidRPr="00851AD6">
        <w:rPr>
          <w:color w:val="000000"/>
          <w:lang w:val="uk-UA"/>
        </w:rPr>
        <w:t>in</w:t>
      </w:r>
      <w:proofErr w:type="spellEnd"/>
      <w:r w:rsidRPr="00851AD6">
        <w:rPr>
          <w:color w:val="000000"/>
          <w:lang w:val="uk-UA"/>
        </w:rPr>
        <w:t xml:space="preserve"> </w:t>
      </w:r>
      <w:proofErr w:type="spellStart"/>
      <w:r w:rsidRPr="00851AD6">
        <w:rPr>
          <w:color w:val="000000"/>
          <w:lang w:val="uk-UA"/>
        </w:rPr>
        <w:t>the</w:t>
      </w:r>
      <w:proofErr w:type="spellEnd"/>
      <w:r w:rsidRPr="00851AD6">
        <w:rPr>
          <w:color w:val="000000"/>
          <w:lang w:val="uk-UA"/>
        </w:rPr>
        <w:t xml:space="preserve"> </w:t>
      </w:r>
      <w:proofErr w:type="spellStart"/>
      <w:r w:rsidRPr="00851AD6">
        <w:rPr>
          <w:color w:val="000000"/>
          <w:lang w:val="uk-UA"/>
        </w:rPr>
        <w:t>Web</w:t>
      </w:r>
      <w:proofErr w:type="spellEnd"/>
      <w:r w:rsidRPr="00851AD6">
        <w:rPr>
          <w:color w:val="000000"/>
          <w:lang w:val="uk-UA"/>
        </w:rPr>
        <w:t xml:space="preserve"> </w:t>
      </w:r>
      <w:proofErr w:type="spellStart"/>
      <w:r w:rsidRPr="00851AD6">
        <w:rPr>
          <w:color w:val="000000"/>
          <w:lang w:val="uk-UA"/>
        </w:rPr>
        <w:t>of</w:t>
      </w:r>
      <w:proofErr w:type="spellEnd"/>
      <w:r w:rsidRPr="00851AD6">
        <w:rPr>
          <w:color w:val="000000"/>
          <w:lang w:val="uk-UA"/>
        </w:rPr>
        <w:t xml:space="preserve"> </w:t>
      </w:r>
      <w:proofErr w:type="spellStart"/>
      <w:r w:rsidRPr="00851AD6">
        <w:rPr>
          <w:color w:val="000000"/>
          <w:lang w:val="uk-UA"/>
        </w:rPr>
        <w:t>Science</w:t>
      </w:r>
      <w:proofErr w:type="spellEnd"/>
      <w:r w:rsidRPr="00851AD6">
        <w:rPr>
          <w:color w:val="000000"/>
          <w:lang w:val="uk-UA"/>
        </w:rPr>
        <w:t>. 2016. С. 31–39. https://doi.org/10.15407/akademperiodyka.321.031</w:t>
      </w:r>
    </w:p>
    <w:p w14:paraId="1F53D25D" w14:textId="77777777" w:rsidR="00523C32" w:rsidRPr="00851AD6" w:rsidRDefault="00523C32" w:rsidP="0018433D">
      <w:pPr>
        <w:pStyle w:val="ListParagraph"/>
        <w:widowControl w:val="0"/>
        <w:numPr>
          <w:ilvl w:val="0"/>
          <w:numId w:val="3"/>
        </w:numPr>
        <w:tabs>
          <w:tab w:val="left" w:pos="860"/>
        </w:tabs>
        <w:autoSpaceDE w:val="0"/>
        <w:autoSpaceDN w:val="0"/>
        <w:jc w:val="both"/>
        <w:rPr>
          <w:lang w:val="uk-UA"/>
        </w:rPr>
      </w:pPr>
      <w:r w:rsidRPr="00851AD6">
        <w:rPr>
          <w:lang w:val="en-GB"/>
        </w:rPr>
        <w:t>Dunleavy</w:t>
      </w:r>
      <w:r w:rsidRPr="00851AD6">
        <w:rPr>
          <w:lang w:val="uk-UA"/>
        </w:rPr>
        <w:t xml:space="preserve"> </w:t>
      </w:r>
      <w:r w:rsidRPr="00851AD6">
        <w:rPr>
          <w:lang w:val="en-GB"/>
        </w:rPr>
        <w:t>P</w:t>
      </w:r>
      <w:r w:rsidRPr="00851AD6">
        <w:rPr>
          <w:lang w:val="uk-UA"/>
        </w:rPr>
        <w:t>.</w:t>
      </w:r>
      <w:r w:rsidRPr="00851AD6">
        <w:rPr>
          <w:spacing w:val="-1"/>
          <w:lang w:val="uk-UA"/>
        </w:rPr>
        <w:t xml:space="preserve"> </w:t>
      </w:r>
      <w:r w:rsidRPr="00851AD6">
        <w:rPr>
          <w:lang w:val="en-GB"/>
        </w:rPr>
        <w:t>Authoring</w:t>
      </w:r>
      <w:r w:rsidRPr="00851AD6">
        <w:rPr>
          <w:lang w:val="uk-UA"/>
        </w:rPr>
        <w:t xml:space="preserve"> </w:t>
      </w:r>
      <w:r w:rsidRPr="00851AD6">
        <w:rPr>
          <w:lang w:val="en-GB"/>
        </w:rPr>
        <w:t>a</w:t>
      </w:r>
      <w:r w:rsidRPr="00851AD6">
        <w:rPr>
          <w:lang w:val="uk-UA"/>
        </w:rPr>
        <w:t xml:space="preserve"> </w:t>
      </w:r>
      <w:r w:rsidRPr="00851AD6">
        <w:rPr>
          <w:lang w:val="en-GB"/>
        </w:rPr>
        <w:t>PhD</w:t>
      </w:r>
      <w:r w:rsidRPr="00851AD6">
        <w:rPr>
          <w:lang w:val="uk-UA"/>
        </w:rPr>
        <w:t>.</w:t>
      </w:r>
      <w:r w:rsidRPr="00851AD6">
        <w:rPr>
          <w:spacing w:val="-1"/>
          <w:lang w:val="uk-UA"/>
        </w:rPr>
        <w:t xml:space="preserve"> </w:t>
      </w:r>
      <w:r w:rsidRPr="00851AD6">
        <w:rPr>
          <w:lang w:val="en-GB"/>
        </w:rPr>
        <w:t>New</w:t>
      </w:r>
      <w:r w:rsidRPr="00851AD6">
        <w:rPr>
          <w:spacing w:val="-3"/>
          <w:lang w:val="uk-UA"/>
        </w:rPr>
        <w:t xml:space="preserve"> </w:t>
      </w:r>
      <w:r w:rsidRPr="00851AD6">
        <w:rPr>
          <w:lang w:val="en-GB"/>
        </w:rPr>
        <w:t>York</w:t>
      </w:r>
      <w:r w:rsidRPr="00851AD6">
        <w:rPr>
          <w:lang w:val="uk-UA"/>
        </w:rPr>
        <w:t>:</w:t>
      </w:r>
      <w:r w:rsidRPr="00851AD6">
        <w:rPr>
          <w:spacing w:val="1"/>
          <w:lang w:val="uk-UA"/>
        </w:rPr>
        <w:t xml:space="preserve"> </w:t>
      </w:r>
      <w:r w:rsidRPr="00851AD6">
        <w:rPr>
          <w:lang w:val="en-GB"/>
        </w:rPr>
        <w:t>Palgrave</w:t>
      </w:r>
      <w:r w:rsidRPr="00851AD6">
        <w:rPr>
          <w:spacing w:val="1"/>
          <w:lang w:val="uk-UA"/>
        </w:rPr>
        <w:t xml:space="preserve"> </w:t>
      </w:r>
      <w:r w:rsidRPr="00851AD6">
        <w:rPr>
          <w:lang w:val="en-GB"/>
        </w:rPr>
        <w:t>Macmillan</w:t>
      </w:r>
      <w:r w:rsidRPr="00851AD6">
        <w:rPr>
          <w:lang w:val="uk-UA"/>
        </w:rPr>
        <w:t>,</w:t>
      </w:r>
      <w:r w:rsidRPr="00851AD6">
        <w:rPr>
          <w:spacing w:val="-1"/>
          <w:lang w:val="uk-UA"/>
        </w:rPr>
        <w:t xml:space="preserve"> </w:t>
      </w:r>
      <w:r w:rsidRPr="00851AD6">
        <w:rPr>
          <w:lang w:val="uk-UA"/>
        </w:rPr>
        <w:t>2003.</w:t>
      </w:r>
      <w:r w:rsidRPr="00851AD6">
        <w:rPr>
          <w:spacing w:val="-1"/>
          <w:lang w:val="uk-UA"/>
        </w:rPr>
        <w:t xml:space="preserve"> </w:t>
      </w:r>
      <w:r w:rsidRPr="00851AD6">
        <w:rPr>
          <w:lang w:val="uk-UA"/>
        </w:rPr>
        <w:t xml:space="preserve">56 </w:t>
      </w:r>
      <w:r w:rsidRPr="00851AD6">
        <w:rPr>
          <w:spacing w:val="-5"/>
          <w:lang w:val="en-GB"/>
        </w:rPr>
        <w:t>p</w:t>
      </w:r>
      <w:r w:rsidRPr="00851AD6">
        <w:rPr>
          <w:spacing w:val="-5"/>
          <w:lang w:val="uk-UA"/>
        </w:rPr>
        <w:t>.</w:t>
      </w:r>
    </w:p>
    <w:p w14:paraId="6DB9F859" w14:textId="77777777" w:rsidR="00523C32" w:rsidRPr="00851AD6" w:rsidRDefault="00523C32" w:rsidP="0018433D">
      <w:pPr>
        <w:pStyle w:val="ListParagraph"/>
        <w:widowControl w:val="0"/>
        <w:numPr>
          <w:ilvl w:val="0"/>
          <w:numId w:val="3"/>
        </w:numPr>
        <w:tabs>
          <w:tab w:val="left" w:pos="861"/>
        </w:tabs>
        <w:autoSpaceDE w:val="0"/>
        <w:autoSpaceDN w:val="0"/>
        <w:ind w:right="125"/>
        <w:jc w:val="both"/>
        <w:rPr>
          <w:lang w:val="uk-UA"/>
        </w:rPr>
      </w:pPr>
      <w:r w:rsidRPr="00851AD6">
        <w:rPr>
          <w:lang w:val="en-GB"/>
        </w:rPr>
        <w:t>ORCID</w:t>
      </w:r>
      <w:r w:rsidRPr="00851AD6">
        <w:rPr>
          <w:lang w:val="uk-UA"/>
        </w:rPr>
        <w:t xml:space="preserve"> та </w:t>
      </w:r>
      <w:r w:rsidRPr="00851AD6">
        <w:rPr>
          <w:lang w:val="en-GB"/>
        </w:rPr>
        <w:t>RESEARCHER</w:t>
      </w:r>
      <w:r w:rsidRPr="00851AD6">
        <w:rPr>
          <w:lang w:val="uk-UA"/>
        </w:rPr>
        <w:t xml:space="preserve"> </w:t>
      </w:r>
      <w:r w:rsidRPr="00851AD6">
        <w:rPr>
          <w:lang w:val="en-GB"/>
        </w:rPr>
        <w:t>ID</w:t>
      </w:r>
      <w:r w:rsidRPr="00851AD6">
        <w:rPr>
          <w:lang w:val="uk-UA"/>
        </w:rPr>
        <w:t xml:space="preserve">: як зареєструватися та здійснювати обмін інформацією. Чернігів: Чернігівський національний технологічний університет, 2016. 20 с. </w:t>
      </w:r>
      <w:hyperlink r:id="rId13" w:history="1">
        <w:r w:rsidRPr="00851AD6">
          <w:rPr>
            <w:rStyle w:val="Hyperlink"/>
            <w:lang w:val="en-GB"/>
          </w:rPr>
          <w:t>https</w:t>
        </w:r>
        <w:r w:rsidRPr="00851AD6">
          <w:rPr>
            <w:rStyle w:val="Hyperlink"/>
            <w:lang w:val="uk-UA"/>
          </w:rPr>
          <w:t>://</w:t>
        </w:r>
        <w:proofErr w:type="spellStart"/>
        <w:r w:rsidRPr="00851AD6">
          <w:rPr>
            <w:rStyle w:val="Hyperlink"/>
            <w:lang w:val="en-GB"/>
          </w:rPr>
          <w:t>stu</w:t>
        </w:r>
        <w:proofErr w:type="spellEnd"/>
        <w:r w:rsidRPr="00851AD6">
          <w:rPr>
            <w:rStyle w:val="Hyperlink"/>
            <w:lang w:val="uk-UA"/>
          </w:rPr>
          <w:t>.</w:t>
        </w:r>
        <w:proofErr w:type="spellStart"/>
        <w:r w:rsidRPr="00851AD6">
          <w:rPr>
            <w:rStyle w:val="Hyperlink"/>
            <w:lang w:val="en-GB"/>
          </w:rPr>
          <w:t>cn</w:t>
        </w:r>
        <w:proofErr w:type="spellEnd"/>
        <w:r w:rsidRPr="00851AD6">
          <w:rPr>
            <w:rStyle w:val="Hyperlink"/>
            <w:lang w:val="uk-UA"/>
          </w:rPr>
          <w:t>.</w:t>
        </w:r>
        <w:proofErr w:type="spellStart"/>
        <w:r w:rsidRPr="00851AD6">
          <w:rPr>
            <w:rStyle w:val="Hyperlink"/>
            <w:lang w:val="en-GB"/>
          </w:rPr>
          <w:t>ua</w:t>
        </w:r>
        <w:proofErr w:type="spellEnd"/>
        <w:r w:rsidRPr="00851AD6">
          <w:rPr>
            <w:rStyle w:val="Hyperlink"/>
            <w:lang w:val="uk-UA"/>
          </w:rPr>
          <w:t>/</w:t>
        </w:r>
        <w:proofErr w:type="spellStart"/>
        <w:r w:rsidRPr="00851AD6">
          <w:rPr>
            <w:rStyle w:val="Hyperlink"/>
            <w:lang w:val="en-GB"/>
          </w:rPr>
          <w:t>wp</w:t>
        </w:r>
        <w:proofErr w:type="spellEnd"/>
        <w:r w:rsidRPr="00851AD6">
          <w:rPr>
            <w:rStyle w:val="Hyperlink"/>
            <w:lang w:val="uk-UA"/>
          </w:rPr>
          <w:t>-</w:t>
        </w:r>
        <w:r w:rsidRPr="00851AD6">
          <w:rPr>
            <w:rStyle w:val="Hyperlink"/>
            <w:lang w:val="en-GB"/>
          </w:rPr>
          <w:t>content</w:t>
        </w:r>
        <w:r w:rsidRPr="00851AD6">
          <w:rPr>
            <w:rStyle w:val="Hyperlink"/>
            <w:lang w:val="uk-UA"/>
          </w:rPr>
          <w:t>/</w:t>
        </w:r>
        <w:r w:rsidRPr="00851AD6">
          <w:rPr>
            <w:rStyle w:val="Hyperlink"/>
            <w:lang w:val="en-GB"/>
          </w:rPr>
          <w:t>uploads</w:t>
        </w:r>
        <w:r w:rsidRPr="00851AD6">
          <w:rPr>
            <w:rStyle w:val="Hyperlink"/>
            <w:lang w:val="uk-UA"/>
          </w:rPr>
          <w:t>/2021/04/</w:t>
        </w:r>
        <w:proofErr w:type="spellStart"/>
        <w:r w:rsidRPr="00851AD6">
          <w:rPr>
            <w:rStyle w:val="Hyperlink"/>
            <w:lang w:val="en-GB"/>
          </w:rPr>
          <w:t>orcid</w:t>
        </w:r>
        <w:proofErr w:type="spellEnd"/>
        <w:r w:rsidRPr="00851AD6">
          <w:rPr>
            <w:rStyle w:val="Hyperlink"/>
            <w:lang w:val="uk-UA"/>
          </w:rPr>
          <w:t>_</w:t>
        </w:r>
        <w:r w:rsidRPr="00851AD6">
          <w:rPr>
            <w:rStyle w:val="Hyperlink"/>
            <w:lang w:val="en-GB"/>
          </w:rPr>
          <w:t>instructions</w:t>
        </w:r>
        <w:r w:rsidRPr="00851AD6">
          <w:rPr>
            <w:rStyle w:val="Hyperlink"/>
            <w:lang w:val="uk-UA"/>
          </w:rPr>
          <w:t>.</w:t>
        </w:r>
        <w:r w:rsidRPr="00851AD6">
          <w:rPr>
            <w:rStyle w:val="Hyperlink"/>
            <w:lang w:val="en-GB"/>
          </w:rPr>
          <w:t>pdf</w:t>
        </w:r>
      </w:hyperlink>
      <w:r w:rsidRPr="00851AD6">
        <w:rPr>
          <w:lang w:val="uk-UA"/>
        </w:rPr>
        <w:t xml:space="preserve"> </w:t>
      </w:r>
    </w:p>
    <w:p w14:paraId="127961E0" w14:textId="77777777" w:rsidR="00523C32" w:rsidRPr="00851AD6" w:rsidRDefault="00523C32" w:rsidP="0018433D">
      <w:pPr>
        <w:pStyle w:val="ListParagraph"/>
        <w:widowControl w:val="0"/>
        <w:numPr>
          <w:ilvl w:val="0"/>
          <w:numId w:val="3"/>
        </w:numPr>
        <w:tabs>
          <w:tab w:val="left" w:pos="861"/>
        </w:tabs>
        <w:autoSpaceDE w:val="0"/>
        <w:autoSpaceDN w:val="0"/>
        <w:ind w:right="127"/>
        <w:jc w:val="both"/>
        <w:rPr>
          <w:lang w:val="uk-UA"/>
        </w:rPr>
      </w:pPr>
      <w:r w:rsidRPr="00851AD6">
        <w:rPr>
          <w:lang w:val="en-GB"/>
        </w:rPr>
        <w:t>Stanford</w:t>
      </w:r>
      <w:r w:rsidRPr="00851AD6">
        <w:rPr>
          <w:lang w:val="uk-UA"/>
        </w:rPr>
        <w:t xml:space="preserve"> </w:t>
      </w:r>
      <w:r w:rsidRPr="00851AD6">
        <w:rPr>
          <w:lang w:val="en-GB"/>
        </w:rPr>
        <w:t>PhD</w:t>
      </w:r>
      <w:r w:rsidRPr="00851AD6">
        <w:rPr>
          <w:lang w:val="uk-UA"/>
        </w:rPr>
        <w:t xml:space="preserve"> &amp; </w:t>
      </w:r>
      <w:r w:rsidRPr="00851AD6">
        <w:rPr>
          <w:lang w:val="en-GB"/>
        </w:rPr>
        <w:t>Postdoc</w:t>
      </w:r>
      <w:r w:rsidRPr="00851AD6">
        <w:rPr>
          <w:lang w:val="uk-UA"/>
        </w:rPr>
        <w:t xml:space="preserve"> </w:t>
      </w:r>
      <w:r w:rsidRPr="00851AD6">
        <w:rPr>
          <w:lang w:val="en-GB"/>
        </w:rPr>
        <w:t>Career</w:t>
      </w:r>
      <w:r w:rsidRPr="00851AD6">
        <w:rPr>
          <w:lang w:val="uk-UA"/>
        </w:rPr>
        <w:t xml:space="preserve"> </w:t>
      </w:r>
      <w:r w:rsidRPr="00851AD6">
        <w:rPr>
          <w:lang w:val="en-GB"/>
        </w:rPr>
        <w:t>guide</w:t>
      </w:r>
      <w:r w:rsidRPr="00851AD6">
        <w:rPr>
          <w:lang w:val="uk-UA"/>
        </w:rPr>
        <w:t>: 2015-2016.</w:t>
      </w:r>
      <w:r w:rsidRPr="00851AD6">
        <w:rPr>
          <w:spacing w:val="40"/>
          <w:lang w:val="uk-UA"/>
        </w:rPr>
        <w:t xml:space="preserve"> </w:t>
      </w:r>
      <w:r w:rsidRPr="00851AD6">
        <w:rPr>
          <w:lang w:val="en-GB"/>
        </w:rPr>
        <w:t>URL</w:t>
      </w:r>
      <w:r w:rsidRPr="00851AD6">
        <w:rPr>
          <w:lang w:val="uk-UA"/>
        </w:rPr>
        <w:t xml:space="preserve">: </w:t>
      </w:r>
      <w:hyperlink r:id="rId14">
        <w:r w:rsidRPr="00851AD6">
          <w:rPr>
            <w:color w:val="0000FF"/>
            <w:spacing w:val="-2"/>
            <w:u w:val="single" w:color="0000FF"/>
            <w:lang w:val="en-GB"/>
          </w:rPr>
          <w:t>https</w:t>
        </w:r>
        <w:r w:rsidRPr="00851AD6">
          <w:rPr>
            <w:color w:val="0000FF"/>
            <w:spacing w:val="-2"/>
            <w:u w:val="single" w:color="0000FF"/>
            <w:lang w:val="uk-UA"/>
          </w:rPr>
          <w:t>://</w:t>
        </w:r>
        <w:proofErr w:type="spellStart"/>
        <w:r w:rsidRPr="00851AD6">
          <w:rPr>
            <w:color w:val="0000FF"/>
            <w:spacing w:val="-2"/>
            <w:u w:val="single" w:color="0000FF"/>
            <w:lang w:val="en-GB"/>
          </w:rPr>
          <w:t>pdco</w:t>
        </w:r>
        <w:proofErr w:type="spellEnd"/>
        <w:r w:rsidRPr="00851AD6">
          <w:rPr>
            <w:color w:val="0000FF"/>
            <w:spacing w:val="-2"/>
            <w:u w:val="single" w:color="0000FF"/>
            <w:lang w:val="uk-UA"/>
          </w:rPr>
          <w:t>.</w:t>
        </w:r>
        <w:r w:rsidRPr="00851AD6">
          <w:rPr>
            <w:color w:val="0000FF"/>
            <w:spacing w:val="-2"/>
            <w:u w:val="single" w:color="0000FF"/>
            <w:lang w:val="en-GB"/>
          </w:rPr>
          <w:t>med</w:t>
        </w:r>
        <w:r w:rsidRPr="00851AD6">
          <w:rPr>
            <w:color w:val="0000FF"/>
            <w:spacing w:val="-2"/>
            <w:u w:val="single" w:color="0000FF"/>
            <w:lang w:val="uk-UA"/>
          </w:rPr>
          <w:t>.</w:t>
        </w:r>
        <w:proofErr w:type="spellStart"/>
        <w:r w:rsidRPr="00851AD6">
          <w:rPr>
            <w:color w:val="0000FF"/>
            <w:spacing w:val="-2"/>
            <w:u w:val="single" w:color="0000FF"/>
            <w:lang w:val="en-GB"/>
          </w:rPr>
          <w:t>jhmi</w:t>
        </w:r>
        <w:proofErr w:type="spellEnd"/>
        <w:r w:rsidRPr="00851AD6">
          <w:rPr>
            <w:color w:val="0000FF"/>
            <w:spacing w:val="-2"/>
            <w:u w:val="single" w:color="0000FF"/>
            <w:lang w:val="uk-UA"/>
          </w:rPr>
          <w:t>.</w:t>
        </w:r>
        <w:proofErr w:type="spellStart"/>
        <w:r w:rsidRPr="00851AD6">
          <w:rPr>
            <w:color w:val="0000FF"/>
            <w:spacing w:val="-2"/>
            <w:u w:val="single" w:color="0000FF"/>
            <w:lang w:val="en-GB"/>
          </w:rPr>
          <w:t>edu</w:t>
        </w:r>
        <w:proofErr w:type="spellEnd"/>
        <w:r w:rsidRPr="00851AD6">
          <w:rPr>
            <w:color w:val="0000FF"/>
            <w:spacing w:val="-2"/>
            <w:u w:val="single" w:color="0000FF"/>
            <w:lang w:val="uk-UA"/>
          </w:rPr>
          <w:t>/</w:t>
        </w:r>
        <w:r w:rsidRPr="00851AD6">
          <w:rPr>
            <w:color w:val="0000FF"/>
            <w:spacing w:val="-2"/>
            <w:u w:val="single" w:color="0000FF"/>
            <w:lang w:val="en-GB"/>
          </w:rPr>
          <w:t>online</w:t>
        </w:r>
        <w:r w:rsidRPr="00851AD6">
          <w:rPr>
            <w:color w:val="0000FF"/>
            <w:spacing w:val="-2"/>
            <w:u w:val="single" w:color="0000FF"/>
            <w:lang w:val="uk-UA"/>
          </w:rPr>
          <w:t>-</w:t>
        </w:r>
        <w:r w:rsidRPr="00851AD6">
          <w:rPr>
            <w:color w:val="0000FF"/>
            <w:spacing w:val="-2"/>
            <w:u w:val="single" w:color="0000FF"/>
            <w:lang w:val="en-GB"/>
          </w:rPr>
          <w:t>library</w:t>
        </w:r>
        <w:r w:rsidRPr="00851AD6">
          <w:rPr>
            <w:color w:val="0000FF"/>
            <w:spacing w:val="-2"/>
            <w:u w:val="single" w:color="0000FF"/>
            <w:lang w:val="uk-UA"/>
          </w:rPr>
          <w:t>/</w:t>
        </w:r>
        <w:r w:rsidRPr="00851AD6">
          <w:rPr>
            <w:color w:val="0000FF"/>
            <w:spacing w:val="-2"/>
            <w:u w:val="single" w:color="0000FF"/>
            <w:lang w:val="en-GB"/>
          </w:rPr>
          <w:t>dl</w:t>
        </w:r>
        <w:r w:rsidRPr="00851AD6">
          <w:rPr>
            <w:color w:val="0000FF"/>
            <w:spacing w:val="-2"/>
            <w:u w:val="single" w:color="0000FF"/>
            <w:lang w:val="uk-UA"/>
          </w:rPr>
          <w:t>/</w:t>
        </w:r>
        <w:proofErr w:type="spellStart"/>
        <w:r w:rsidRPr="00851AD6">
          <w:rPr>
            <w:color w:val="0000FF"/>
            <w:spacing w:val="-2"/>
            <w:u w:val="single" w:color="0000FF"/>
            <w:lang w:val="en-GB"/>
          </w:rPr>
          <w:t>stanfordphd</w:t>
        </w:r>
        <w:proofErr w:type="spellEnd"/>
        <w:r w:rsidRPr="00851AD6">
          <w:rPr>
            <w:color w:val="0000FF"/>
            <w:spacing w:val="-2"/>
            <w:u w:val="single" w:color="0000FF"/>
            <w:lang w:val="uk-UA"/>
          </w:rPr>
          <w:t>_</w:t>
        </w:r>
        <w:r w:rsidRPr="00851AD6">
          <w:rPr>
            <w:color w:val="0000FF"/>
            <w:spacing w:val="-2"/>
            <w:u w:val="single" w:color="0000FF"/>
            <w:lang w:val="en-GB"/>
          </w:rPr>
          <w:t>cg</w:t>
        </w:r>
        <w:r w:rsidRPr="00851AD6">
          <w:rPr>
            <w:color w:val="0000FF"/>
            <w:spacing w:val="-2"/>
            <w:u w:val="single" w:color="0000FF"/>
            <w:lang w:val="uk-UA"/>
          </w:rPr>
          <w:t>15-16.</w:t>
        </w:r>
        <w:r w:rsidRPr="00851AD6">
          <w:rPr>
            <w:color w:val="0000FF"/>
            <w:spacing w:val="-2"/>
            <w:u w:val="single" w:color="0000FF"/>
            <w:lang w:val="en-GB"/>
          </w:rPr>
          <w:t>pdf</w:t>
        </w:r>
      </w:hyperlink>
      <w:r w:rsidRPr="00851AD6">
        <w:rPr>
          <w:spacing w:val="-2"/>
          <w:lang w:val="uk-UA"/>
        </w:rPr>
        <w:t>.</w:t>
      </w:r>
    </w:p>
    <w:p w14:paraId="55AC8572" w14:textId="77777777" w:rsidR="00523C32" w:rsidRPr="00851AD6" w:rsidRDefault="00523C32" w:rsidP="0018433D">
      <w:pPr>
        <w:pStyle w:val="ListParagraph"/>
        <w:widowControl w:val="0"/>
        <w:numPr>
          <w:ilvl w:val="0"/>
          <w:numId w:val="3"/>
        </w:numPr>
        <w:tabs>
          <w:tab w:val="left" w:pos="861"/>
        </w:tabs>
        <w:suppressAutoHyphens/>
        <w:autoSpaceDE w:val="0"/>
        <w:autoSpaceDN w:val="0"/>
        <w:ind w:right="127"/>
        <w:contextualSpacing/>
        <w:jc w:val="both"/>
        <w:rPr>
          <w:lang w:val="uk-UA"/>
        </w:rPr>
      </w:pPr>
      <w:proofErr w:type="spellStart"/>
      <w:r w:rsidRPr="00851AD6">
        <w:rPr>
          <w:lang w:val="uk-UA"/>
        </w:rPr>
        <w:t>Morley</w:t>
      </w:r>
      <w:proofErr w:type="spellEnd"/>
      <w:r w:rsidRPr="00851AD6">
        <w:rPr>
          <w:lang w:val="uk-UA"/>
        </w:rPr>
        <w:t xml:space="preserve"> J. </w:t>
      </w:r>
      <w:proofErr w:type="spellStart"/>
      <w:r w:rsidRPr="00851AD6">
        <w:rPr>
          <w:lang w:val="uk-UA"/>
        </w:rPr>
        <w:t>A.Bank</w:t>
      </w:r>
      <w:proofErr w:type="spellEnd"/>
      <w:r w:rsidRPr="00851AD6">
        <w:rPr>
          <w:lang w:val="uk-UA"/>
        </w:rPr>
        <w:t xml:space="preserve">: A </w:t>
      </w:r>
      <w:proofErr w:type="spellStart"/>
      <w:r w:rsidRPr="00851AD6">
        <w:rPr>
          <w:lang w:val="uk-UA"/>
        </w:rPr>
        <w:t>compendium</w:t>
      </w:r>
      <w:proofErr w:type="spellEnd"/>
      <w:r w:rsidRPr="00851AD6">
        <w:rPr>
          <w:lang w:val="uk-UA"/>
        </w:rPr>
        <w:t xml:space="preserve"> </w:t>
      </w:r>
      <w:proofErr w:type="spellStart"/>
      <w:r w:rsidRPr="00851AD6">
        <w:rPr>
          <w:lang w:val="uk-UA"/>
        </w:rPr>
        <w:t>of</w:t>
      </w:r>
      <w:proofErr w:type="spellEnd"/>
      <w:r w:rsidRPr="00851AD6">
        <w:rPr>
          <w:lang w:val="uk-UA"/>
        </w:rPr>
        <w:t xml:space="preserve"> </w:t>
      </w:r>
      <w:proofErr w:type="spellStart"/>
      <w:r w:rsidRPr="00851AD6">
        <w:rPr>
          <w:lang w:val="uk-UA"/>
        </w:rPr>
        <w:t>commonly</w:t>
      </w:r>
      <w:proofErr w:type="spellEnd"/>
      <w:r w:rsidRPr="00851AD6">
        <w:rPr>
          <w:lang w:val="uk-UA"/>
        </w:rPr>
        <w:t xml:space="preserve"> </w:t>
      </w:r>
      <w:proofErr w:type="spellStart"/>
      <w:r w:rsidRPr="00851AD6">
        <w:rPr>
          <w:lang w:val="uk-UA"/>
        </w:rPr>
        <w:t>used</w:t>
      </w:r>
      <w:proofErr w:type="spellEnd"/>
      <w:r w:rsidRPr="00851AD6">
        <w:rPr>
          <w:lang w:val="uk-UA"/>
        </w:rPr>
        <w:t xml:space="preserve"> </w:t>
      </w:r>
      <w:proofErr w:type="spellStart"/>
      <w:r w:rsidRPr="00851AD6">
        <w:rPr>
          <w:lang w:val="uk-UA"/>
        </w:rPr>
        <w:t>phrasal</w:t>
      </w:r>
      <w:proofErr w:type="spellEnd"/>
      <w:r w:rsidRPr="00851AD6">
        <w:rPr>
          <w:lang w:val="uk-UA"/>
        </w:rPr>
        <w:t xml:space="preserve"> </w:t>
      </w:r>
      <w:proofErr w:type="spellStart"/>
      <w:r w:rsidRPr="00851AD6">
        <w:rPr>
          <w:lang w:val="uk-UA"/>
        </w:rPr>
        <w:t>elements</w:t>
      </w:r>
      <w:proofErr w:type="spellEnd"/>
      <w:r w:rsidRPr="00851AD6">
        <w:rPr>
          <w:lang w:val="uk-UA"/>
        </w:rPr>
        <w:t xml:space="preserve"> </w:t>
      </w:r>
      <w:proofErr w:type="spellStart"/>
      <w:r w:rsidRPr="00851AD6">
        <w:rPr>
          <w:lang w:val="uk-UA"/>
        </w:rPr>
        <w:t>in</w:t>
      </w:r>
      <w:proofErr w:type="spellEnd"/>
      <w:r w:rsidRPr="00851AD6">
        <w:rPr>
          <w:lang w:val="uk-UA"/>
        </w:rPr>
        <w:t xml:space="preserve"> </w:t>
      </w:r>
      <w:proofErr w:type="spellStart"/>
      <w:r w:rsidRPr="00851AD6">
        <w:rPr>
          <w:lang w:val="uk-UA"/>
        </w:rPr>
        <w:t>academic</w:t>
      </w:r>
      <w:proofErr w:type="spellEnd"/>
      <w:r w:rsidRPr="00851AD6">
        <w:rPr>
          <w:lang w:val="uk-UA"/>
        </w:rPr>
        <w:t xml:space="preserve"> </w:t>
      </w:r>
      <w:proofErr w:type="spellStart"/>
      <w:r w:rsidRPr="00851AD6">
        <w:rPr>
          <w:lang w:val="uk-UA"/>
        </w:rPr>
        <w:t>English</w:t>
      </w:r>
      <w:proofErr w:type="spellEnd"/>
      <w:r w:rsidRPr="00851AD6">
        <w:rPr>
          <w:lang w:val="uk-UA"/>
        </w:rPr>
        <w:t xml:space="preserve"> - 2016 </w:t>
      </w:r>
      <w:proofErr w:type="spellStart"/>
      <w:r w:rsidRPr="00851AD6">
        <w:rPr>
          <w:lang w:val="uk-UA"/>
        </w:rPr>
        <w:t>Enhanced</w:t>
      </w:r>
      <w:proofErr w:type="spellEnd"/>
      <w:r w:rsidRPr="00851AD6">
        <w:rPr>
          <w:lang w:val="uk-UA"/>
        </w:rPr>
        <w:t xml:space="preserve"> </w:t>
      </w:r>
      <w:proofErr w:type="spellStart"/>
      <w:r w:rsidRPr="00851AD6">
        <w:rPr>
          <w:lang w:val="uk-UA"/>
        </w:rPr>
        <w:t>Edition</w:t>
      </w:r>
      <w:proofErr w:type="spellEnd"/>
      <w:r w:rsidRPr="00851AD6">
        <w:rPr>
          <w:lang w:val="uk-UA"/>
        </w:rPr>
        <w:t xml:space="preserve">. </w:t>
      </w:r>
      <w:proofErr w:type="spellStart"/>
      <w:r w:rsidRPr="00851AD6">
        <w:rPr>
          <w:lang w:val="uk-UA"/>
        </w:rPr>
        <w:t>The</w:t>
      </w:r>
      <w:proofErr w:type="spellEnd"/>
      <w:r w:rsidRPr="00851AD6">
        <w:rPr>
          <w:lang w:val="uk-UA"/>
        </w:rPr>
        <w:t xml:space="preserve"> </w:t>
      </w:r>
      <w:proofErr w:type="spellStart"/>
      <w:r w:rsidRPr="00851AD6">
        <w:rPr>
          <w:lang w:val="uk-UA"/>
        </w:rPr>
        <w:t>University</w:t>
      </w:r>
      <w:proofErr w:type="spellEnd"/>
      <w:r w:rsidRPr="00851AD6">
        <w:rPr>
          <w:lang w:val="uk-UA"/>
        </w:rPr>
        <w:t xml:space="preserve"> </w:t>
      </w:r>
      <w:proofErr w:type="spellStart"/>
      <w:r w:rsidRPr="00851AD6">
        <w:rPr>
          <w:lang w:val="uk-UA"/>
        </w:rPr>
        <w:t>of</w:t>
      </w:r>
      <w:proofErr w:type="spellEnd"/>
      <w:r w:rsidRPr="00851AD6">
        <w:rPr>
          <w:lang w:val="uk-UA"/>
        </w:rPr>
        <w:t xml:space="preserve"> </w:t>
      </w:r>
      <w:proofErr w:type="spellStart"/>
      <w:r w:rsidRPr="00851AD6">
        <w:rPr>
          <w:lang w:val="uk-UA"/>
        </w:rPr>
        <w:t>Manchester</w:t>
      </w:r>
      <w:proofErr w:type="spellEnd"/>
      <w:r w:rsidRPr="00851AD6">
        <w:rPr>
          <w:lang w:val="uk-UA"/>
        </w:rPr>
        <w:t>. 2016.</w:t>
      </w:r>
    </w:p>
    <w:p w14:paraId="568853A9" w14:textId="77777777" w:rsidR="00523C32" w:rsidRPr="00851AD6" w:rsidRDefault="00523C32" w:rsidP="0018433D">
      <w:pPr>
        <w:pStyle w:val="ListParagraph"/>
        <w:widowControl w:val="0"/>
        <w:numPr>
          <w:ilvl w:val="0"/>
          <w:numId w:val="3"/>
        </w:numPr>
        <w:tabs>
          <w:tab w:val="left" w:pos="861"/>
        </w:tabs>
        <w:autoSpaceDE w:val="0"/>
        <w:autoSpaceDN w:val="0"/>
        <w:ind w:right="127"/>
        <w:jc w:val="both"/>
        <w:rPr>
          <w:lang w:val="uk-UA"/>
        </w:rPr>
      </w:pPr>
      <w:proofErr w:type="spellStart"/>
      <w:r w:rsidRPr="00851AD6">
        <w:rPr>
          <w:lang w:val="uk-UA"/>
        </w:rPr>
        <w:t>Morley</w:t>
      </w:r>
      <w:proofErr w:type="spellEnd"/>
      <w:r w:rsidRPr="00851AD6">
        <w:rPr>
          <w:lang w:val="uk-UA"/>
        </w:rPr>
        <w:t xml:space="preserve"> J. </w:t>
      </w:r>
      <w:proofErr w:type="spellStart"/>
      <w:r w:rsidRPr="00851AD6">
        <w:rPr>
          <w:lang w:val="uk-UA"/>
        </w:rPr>
        <w:t>Academic</w:t>
      </w:r>
      <w:proofErr w:type="spellEnd"/>
      <w:r w:rsidRPr="00851AD6">
        <w:rPr>
          <w:lang w:val="uk-UA"/>
        </w:rPr>
        <w:t xml:space="preserve"> </w:t>
      </w:r>
      <w:proofErr w:type="spellStart"/>
      <w:r w:rsidRPr="00851AD6">
        <w:rPr>
          <w:lang w:val="uk-UA"/>
        </w:rPr>
        <w:t>phrasebank</w:t>
      </w:r>
      <w:proofErr w:type="spellEnd"/>
      <w:r w:rsidRPr="00851AD6">
        <w:rPr>
          <w:lang w:val="uk-UA"/>
        </w:rPr>
        <w:t xml:space="preserve">: A </w:t>
      </w:r>
      <w:proofErr w:type="spellStart"/>
      <w:r w:rsidRPr="00851AD6">
        <w:rPr>
          <w:lang w:val="uk-UA"/>
        </w:rPr>
        <w:t>compendium</w:t>
      </w:r>
      <w:proofErr w:type="spellEnd"/>
      <w:r w:rsidRPr="00851AD6">
        <w:rPr>
          <w:lang w:val="uk-UA"/>
        </w:rPr>
        <w:t xml:space="preserve"> </w:t>
      </w:r>
      <w:proofErr w:type="spellStart"/>
      <w:r w:rsidRPr="00851AD6">
        <w:rPr>
          <w:lang w:val="uk-UA"/>
        </w:rPr>
        <w:t>of</w:t>
      </w:r>
      <w:proofErr w:type="spellEnd"/>
      <w:r w:rsidRPr="00851AD6">
        <w:rPr>
          <w:lang w:val="uk-UA"/>
        </w:rPr>
        <w:t xml:space="preserve"> </w:t>
      </w:r>
      <w:proofErr w:type="spellStart"/>
      <w:r w:rsidRPr="00851AD6">
        <w:rPr>
          <w:lang w:val="uk-UA"/>
        </w:rPr>
        <w:t>commonly</w:t>
      </w:r>
      <w:proofErr w:type="spellEnd"/>
      <w:r w:rsidRPr="00851AD6">
        <w:rPr>
          <w:lang w:val="uk-UA"/>
        </w:rPr>
        <w:t xml:space="preserve"> </w:t>
      </w:r>
      <w:proofErr w:type="spellStart"/>
      <w:r w:rsidRPr="00851AD6">
        <w:rPr>
          <w:lang w:val="uk-UA"/>
        </w:rPr>
        <w:t>used</w:t>
      </w:r>
      <w:proofErr w:type="spellEnd"/>
      <w:r w:rsidRPr="00851AD6">
        <w:rPr>
          <w:lang w:val="uk-UA"/>
        </w:rPr>
        <w:t xml:space="preserve"> </w:t>
      </w:r>
      <w:proofErr w:type="spellStart"/>
      <w:r w:rsidRPr="00851AD6">
        <w:rPr>
          <w:lang w:val="uk-UA"/>
        </w:rPr>
        <w:t>phrasal</w:t>
      </w:r>
      <w:proofErr w:type="spellEnd"/>
      <w:r w:rsidRPr="00851AD6">
        <w:rPr>
          <w:lang w:val="uk-UA"/>
        </w:rPr>
        <w:t xml:space="preserve"> </w:t>
      </w:r>
      <w:proofErr w:type="spellStart"/>
      <w:r w:rsidRPr="00851AD6">
        <w:rPr>
          <w:lang w:val="uk-UA"/>
        </w:rPr>
        <w:t>elements</w:t>
      </w:r>
      <w:proofErr w:type="spellEnd"/>
      <w:r w:rsidRPr="00851AD6">
        <w:rPr>
          <w:lang w:val="uk-UA"/>
        </w:rPr>
        <w:t xml:space="preserve"> </w:t>
      </w:r>
      <w:proofErr w:type="spellStart"/>
      <w:r w:rsidRPr="00851AD6">
        <w:rPr>
          <w:lang w:val="uk-UA"/>
        </w:rPr>
        <w:t>in</w:t>
      </w:r>
      <w:proofErr w:type="spellEnd"/>
      <w:r w:rsidRPr="00851AD6">
        <w:rPr>
          <w:lang w:val="uk-UA"/>
        </w:rPr>
        <w:t xml:space="preserve"> </w:t>
      </w:r>
      <w:proofErr w:type="spellStart"/>
      <w:r w:rsidRPr="00851AD6">
        <w:rPr>
          <w:lang w:val="uk-UA"/>
        </w:rPr>
        <w:t>academic</w:t>
      </w:r>
      <w:proofErr w:type="spellEnd"/>
      <w:r w:rsidRPr="00851AD6">
        <w:rPr>
          <w:lang w:val="uk-UA"/>
        </w:rPr>
        <w:t xml:space="preserve"> </w:t>
      </w:r>
      <w:proofErr w:type="spellStart"/>
      <w:r w:rsidRPr="00851AD6">
        <w:rPr>
          <w:lang w:val="uk-UA"/>
        </w:rPr>
        <w:t>English</w:t>
      </w:r>
      <w:proofErr w:type="spellEnd"/>
      <w:r w:rsidRPr="00851AD6">
        <w:rPr>
          <w:lang w:val="uk-UA"/>
        </w:rPr>
        <w:t>. 2020. 155 с.</w:t>
      </w:r>
    </w:p>
    <w:p w14:paraId="46FE4DCA" w14:textId="77777777" w:rsidR="00523C32" w:rsidRPr="00851AD6" w:rsidRDefault="00523C32" w:rsidP="0018433D">
      <w:pPr>
        <w:pStyle w:val="ListParagraph"/>
        <w:widowControl w:val="0"/>
        <w:numPr>
          <w:ilvl w:val="0"/>
          <w:numId w:val="3"/>
        </w:numPr>
        <w:tabs>
          <w:tab w:val="left" w:pos="861"/>
        </w:tabs>
        <w:autoSpaceDE w:val="0"/>
        <w:autoSpaceDN w:val="0"/>
        <w:ind w:right="127"/>
        <w:jc w:val="both"/>
        <w:rPr>
          <w:lang w:val="uk-UA"/>
        </w:rPr>
      </w:pPr>
      <w:proofErr w:type="spellStart"/>
      <w:r w:rsidRPr="00851AD6">
        <w:rPr>
          <w:lang w:val="uk-UA"/>
        </w:rPr>
        <w:t>Watson</w:t>
      </w:r>
      <w:proofErr w:type="spellEnd"/>
      <w:r w:rsidRPr="00851AD6">
        <w:rPr>
          <w:lang w:val="uk-UA"/>
        </w:rPr>
        <w:t xml:space="preserve"> R. </w:t>
      </w:r>
      <w:proofErr w:type="spellStart"/>
      <w:r w:rsidRPr="00851AD6">
        <w:rPr>
          <w:lang w:val="uk-UA"/>
        </w:rPr>
        <w:t>Beall’s</w:t>
      </w:r>
      <w:proofErr w:type="spellEnd"/>
      <w:r w:rsidRPr="00851AD6">
        <w:rPr>
          <w:lang w:val="uk-UA"/>
        </w:rPr>
        <w:t xml:space="preserve"> </w:t>
      </w:r>
      <w:proofErr w:type="spellStart"/>
      <w:r w:rsidRPr="00851AD6">
        <w:rPr>
          <w:lang w:val="uk-UA"/>
        </w:rPr>
        <w:t>list</w:t>
      </w:r>
      <w:proofErr w:type="spellEnd"/>
      <w:r w:rsidRPr="00851AD6">
        <w:rPr>
          <w:lang w:val="uk-UA"/>
        </w:rPr>
        <w:t xml:space="preserve"> </w:t>
      </w:r>
      <w:proofErr w:type="spellStart"/>
      <w:r w:rsidRPr="00851AD6">
        <w:rPr>
          <w:lang w:val="uk-UA"/>
        </w:rPr>
        <w:t>of</w:t>
      </w:r>
      <w:proofErr w:type="spellEnd"/>
      <w:r w:rsidRPr="00851AD6">
        <w:rPr>
          <w:lang w:val="uk-UA"/>
        </w:rPr>
        <w:t xml:space="preserve"> </w:t>
      </w:r>
      <w:proofErr w:type="spellStart"/>
      <w:r w:rsidRPr="00851AD6">
        <w:rPr>
          <w:lang w:val="uk-UA"/>
        </w:rPr>
        <w:t>predatory</w:t>
      </w:r>
      <w:proofErr w:type="spellEnd"/>
      <w:r w:rsidRPr="00851AD6">
        <w:rPr>
          <w:lang w:val="uk-UA"/>
        </w:rPr>
        <w:t xml:space="preserve"> </w:t>
      </w:r>
      <w:proofErr w:type="spellStart"/>
      <w:r w:rsidRPr="00851AD6">
        <w:rPr>
          <w:lang w:val="uk-UA"/>
        </w:rPr>
        <w:t>open</w:t>
      </w:r>
      <w:proofErr w:type="spellEnd"/>
      <w:r w:rsidRPr="00851AD6">
        <w:rPr>
          <w:lang w:val="uk-UA"/>
        </w:rPr>
        <w:t xml:space="preserve"> </w:t>
      </w:r>
      <w:proofErr w:type="spellStart"/>
      <w:r w:rsidRPr="00851AD6">
        <w:rPr>
          <w:lang w:val="uk-UA"/>
        </w:rPr>
        <w:t>access</w:t>
      </w:r>
      <w:proofErr w:type="spellEnd"/>
      <w:r w:rsidRPr="00851AD6">
        <w:rPr>
          <w:lang w:val="uk-UA"/>
        </w:rPr>
        <w:t xml:space="preserve"> </w:t>
      </w:r>
      <w:proofErr w:type="spellStart"/>
      <w:r w:rsidRPr="00851AD6">
        <w:rPr>
          <w:lang w:val="uk-UA"/>
        </w:rPr>
        <w:t>journals</w:t>
      </w:r>
      <w:proofErr w:type="spellEnd"/>
      <w:r w:rsidRPr="00851AD6">
        <w:rPr>
          <w:lang w:val="uk-UA"/>
        </w:rPr>
        <w:t xml:space="preserve">: RIP. </w:t>
      </w:r>
      <w:proofErr w:type="spellStart"/>
      <w:r w:rsidRPr="00851AD6">
        <w:rPr>
          <w:lang w:val="uk-UA"/>
        </w:rPr>
        <w:t>Nursing</w:t>
      </w:r>
      <w:proofErr w:type="spellEnd"/>
      <w:r w:rsidRPr="00851AD6">
        <w:rPr>
          <w:lang w:val="uk-UA"/>
        </w:rPr>
        <w:t xml:space="preserve"> </w:t>
      </w:r>
      <w:proofErr w:type="spellStart"/>
      <w:r w:rsidRPr="00851AD6">
        <w:rPr>
          <w:lang w:val="uk-UA"/>
        </w:rPr>
        <w:t>Open</w:t>
      </w:r>
      <w:proofErr w:type="spellEnd"/>
      <w:r w:rsidRPr="00851AD6">
        <w:rPr>
          <w:lang w:val="uk-UA"/>
        </w:rPr>
        <w:t xml:space="preserve">. 2017. </w:t>
      </w:r>
      <w:proofErr w:type="spellStart"/>
      <w:r w:rsidRPr="00851AD6">
        <w:rPr>
          <w:lang w:val="uk-UA"/>
        </w:rPr>
        <w:t>Вип</w:t>
      </w:r>
      <w:proofErr w:type="spellEnd"/>
      <w:r w:rsidRPr="00851AD6">
        <w:rPr>
          <w:lang w:val="uk-UA"/>
        </w:rPr>
        <w:t>. 4, № 2. С. 60–60.</w:t>
      </w:r>
    </w:p>
    <w:p w14:paraId="24FB1E98" w14:textId="77777777" w:rsidR="00523C32" w:rsidRPr="00851AD6" w:rsidRDefault="00523C32" w:rsidP="00523C32">
      <w:pPr>
        <w:autoSpaceDE w:val="0"/>
        <w:autoSpaceDN w:val="0"/>
        <w:adjustRightInd w:val="0"/>
        <w:rPr>
          <w:color w:val="000000"/>
          <w:lang w:val="uk-UA" w:eastAsia="ru-RU"/>
        </w:rPr>
      </w:pPr>
    </w:p>
    <w:p w14:paraId="50D16963" w14:textId="77777777" w:rsidR="00523C32" w:rsidRPr="00851AD6" w:rsidRDefault="00523C32" w:rsidP="00523C32">
      <w:pPr>
        <w:autoSpaceDE w:val="0"/>
        <w:autoSpaceDN w:val="0"/>
        <w:adjustRightInd w:val="0"/>
        <w:rPr>
          <w:i/>
          <w:lang w:val="uk-UA"/>
        </w:rPr>
      </w:pPr>
      <w:r w:rsidRPr="00851AD6">
        <w:rPr>
          <w:b/>
          <w:i/>
          <w:lang w:val="uk-UA"/>
        </w:rPr>
        <w:t>ІНФОРМАЦІЙНІ РЕСУРСИ</w:t>
      </w:r>
    </w:p>
    <w:p w14:paraId="4BC80BD3" w14:textId="2539B7C9"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ru-RU"/>
        </w:rPr>
      </w:pPr>
      <w:proofErr w:type="spellStart"/>
      <w:r w:rsidRPr="00CB3CE2">
        <w:rPr>
          <w:lang w:val="ru-RU"/>
        </w:rPr>
        <w:t>Академічна</w:t>
      </w:r>
      <w:proofErr w:type="spellEnd"/>
      <w:r w:rsidRPr="00CB3CE2">
        <w:rPr>
          <w:lang w:val="ru-RU"/>
        </w:rPr>
        <w:t xml:space="preserve"> </w:t>
      </w:r>
      <w:proofErr w:type="spellStart"/>
      <w:r w:rsidRPr="00CB3CE2">
        <w:rPr>
          <w:lang w:val="ru-RU"/>
        </w:rPr>
        <w:t>доброчесність</w:t>
      </w:r>
      <w:proofErr w:type="spellEnd"/>
      <w:r w:rsidRPr="00CB3CE2">
        <w:rPr>
          <w:lang w:val="ru-RU"/>
        </w:rPr>
        <w:t xml:space="preserve">. </w:t>
      </w:r>
      <w:r w:rsidRPr="00CB3CE2">
        <w:rPr>
          <w:lang w:val="en-GB"/>
        </w:rPr>
        <w:t>URL</w:t>
      </w:r>
      <w:r w:rsidRPr="00CB3CE2">
        <w:rPr>
          <w:lang w:val="ru-RU"/>
        </w:rPr>
        <w:t xml:space="preserve">: </w:t>
      </w:r>
      <w:r w:rsidRPr="00CB3CE2">
        <w:rPr>
          <w:lang w:val="en-GB"/>
        </w:rPr>
        <w:t>http</w:t>
      </w:r>
      <w:r w:rsidRPr="00CB3CE2">
        <w:rPr>
          <w:lang w:val="ru-RU"/>
        </w:rPr>
        <w:t>://</w:t>
      </w:r>
      <w:proofErr w:type="spellStart"/>
      <w:r w:rsidRPr="00CB3CE2">
        <w:rPr>
          <w:lang w:val="en-GB"/>
        </w:rPr>
        <w:t>phd</w:t>
      </w:r>
      <w:proofErr w:type="spellEnd"/>
      <w:r w:rsidRPr="00CB3CE2">
        <w:rPr>
          <w:lang w:val="ru-RU"/>
        </w:rPr>
        <w:t>.</w:t>
      </w:r>
      <w:proofErr w:type="spellStart"/>
      <w:r w:rsidRPr="00CB3CE2">
        <w:rPr>
          <w:lang w:val="en-GB"/>
        </w:rPr>
        <w:t>znu</w:t>
      </w:r>
      <w:proofErr w:type="spellEnd"/>
      <w:r w:rsidRPr="00CB3CE2">
        <w:rPr>
          <w:lang w:val="ru-RU"/>
        </w:rPr>
        <w:t>.</w:t>
      </w:r>
      <w:proofErr w:type="spellStart"/>
      <w:r w:rsidRPr="00CB3CE2">
        <w:rPr>
          <w:lang w:val="en-GB"/>
        </w:rPr>
        <w:t>edu</w:t>
      </w:r>
      <w:proofErr w:type="spellEnd"/>
      <w:r w:rsidRPr="00CB3CE2">
        <w:rPr>
          <w:lang w:val="ru-RU"/>
        </w:rPr>
        <w:t>.</w:t>
      </w:r>
      <w:proofErr w:type="spellStart"/>
      <w:r w:rsidRPr="00CB3CE2">
        <w:rPr>
          <w:lang w:val="en-GB"/>
        </w:rPr>
        <w:t>ua</w:t>
      </w:r>
      <w:proofErr w:type="spellEnd"/>
      <w:r w:rsidRPr="00CB3CE2">
        <w:rPr>
          <w:lang w:val="ru-RU"/>
        </w:rPr>
        <w:t>/</w:t>
      </w:r>
      <w:r w:rsidRPr="00CB3CE2">
        <w:rPr>
          <w:lang w:val="en-GB"/>
        </w:rPr>
        <w:t>page</w:t>
      </w:r>
      <w:r w:rsidRPr="00CB3CE2">
        <w:rPr>
          <w:lang w:val="ru-RU"/>
        </w:rPr>
        <w:t>/</w:t>
      </w:r>
      <w:proofErr w:type="spellStart"/>
      <w:r w:rsidRPr="00CB3CE2">
        <w:rPr>
          <w:lang w:val="en-GB"/>
        </w:rPr>
        <w:t>honor</w:t>
      </w:r>
      <w:proofErr w:type="spellEnd"/>
      <w:r w:rsidRPr="00CB3CE2">
        <w:rPr>
          <w:lang w:val="ru-RU"/>
        </w:rPr>
        <w:t>/1376.</w:t>
      </w:r>
      <w:proofErr w:type="spellStart"/>
      <w:r w:rsidRPr="00CB3CE2">
        <w:rPr>
          <w:lang w:val="en-GB"/>
        </w:rPr>
        <w:t>ukr</w:t>
      </w:r>
      <w:proofErr w:type="spellEnd"/>
      <w:r w:rsidRPr="00CB3CE2">
        <w:rPr>
          <w:lang w:val="ru-RU"/>
        </w:rPr>
        <w:t>.</w:t>
      </w:r>
      <w:r w:rsidRPr="00CB3CE2">
        <w:rPr>
          <w:lang w:val="en-GB"/>
        </w:rPr>
        <w:t>html</w:t>
      </w:r>
      <w:r w:rsidRPr="00CB3CE2">
        <w:rPr>
          <w:lang w:val="ru-RU"/>
        </w:rPr>
        <w:t>.</w:t>
      </w:r>
    </w:p>
    <w:p w14:paraId="788EF6B8" w14:textId="324C6E3D"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pPr>
      <w:r w:rsidRPr="00CB3CE2">
        <w:rPr>
          <w:lang w:val="ru-RU"/>
        </w:rPr>
        <w:t xml:space="preserve">Кодекс </w:t>
      </w:r>
      <w:proofErr w:type="spellStart"/>
      <w:r w:rsidRPr="00CB3CE2">
        <w:rPr>
          <w:lang w:val="ru-RU"/>
        </w:rPr>
        <w:t>академічної</w:t>
      </w:r>
      <w:proofErr w:type="spellEnd"/>
      <w:r w:rsidRPr="00CB3CE2">
        <w:rPr>
          <w:lang w:val="ru-RU"/>
        </w:rPr>
        <w:t xml:space="preserve"> </w:t>
      </w:r>
      <w:proofErr w:type="spellStart"/>
      <w:r w:rsidRPr="00CB3CE2">
        <w:rPr>
          <w:lang w:val="ru-RU"/>
        </w:rPr>
        <w:t>доброчесності</w:t>
      </w:r>
      <w:proofErr w:type="spellEnd"/>
      <w:r w:rsidRPr="00CB3CE2">
        <w:rPr>
          <w:lang w:val="ru-RU"/>
        </w:rPr>
        <w:t xml:space="preserve"> </w:t>
      </w:r>
      <w:proofErr w:type="spellStart"/>
      <w:r w:rsidRPr="00CB3CE2">
        <w:rPr>
          <w:lang w:val="ru-RU"/>
        </w:rPr>
        <w:t>Запорізького</w:t>
      </w:r>
      <w:proofErr w:type="spellEnd"/>
      <w:r w:rsidRPr="00CB3CE2">
        <w:rPr>
          <w:lang w:val="ru-RU"/>
        </w:rPr>
        <w:t xml:space="preserve"> </w:t>
      </w:r>
      <w:proofErr w:type="spellStart"/>
      <w:r w:rsidRPr="00CB3CE2">
        <w:rPr>
          <w:lang w:val="ru-RU"/>
        </w:rPr>
        <w:t>національного</w:t>
      </w:r>
      <w:proofErr w:type="spellEnd"/>
      <w:r w:rsidRPr="00CB3CE2">
        <w:rPr>
          <w:lang w:val="ru-RU"/>
        </w:rPr>
        <w:t xml:space="preserve"> </w:t>
      </w:r>
      <w:proofErr w:type="spellStart"/>
      <w:r w:rsidRPr="00CB3CE2">
        <w:rPr>
          <w:lang w:val="ru-RU"/>
        </w:rPr>
        <w:t>університету</w:t>
      </w:r>
      <w:proofErr w:type="spellEnd"/>
      <w:r w:rsidRPr="00CB3CE2">
        <w:rPr>
          <w:lang w:val="ru-RU"/>
        </w:rPr>
        <w:t xml:space="preserve">. </w:t>
      </w:r>
      <w:r w:rsidRPr="00CB3CE2">
        <w:rPr>
          <w:lang w:val="en-GB"/>
        </w:rPr>
        <w:t>URL</w:t>
      </w:r>
      <w:r w:rsidRPr="00CB3CE2">
        <w:t>:</w:t>
      </w:r>
      <w:r>
        <w:t xml:space="preserve"> </w:t>
      </w:r>
      <w:r w:rsidRPr="00CB3CE2">
        <w:rPr>
          <w:lang w:val="en-GB"/>
        </w:rPr>
        <w:t>https</w:t>
      </w:r>
      <w:r w:rsidRPr="00CB3CE2">
        <w:t>://</w:t>
      </w:r>
      <w:r w:rsidRPr="00CB3CE2">
        <w:rPr>
          <w:lang w:val="en-GB"/>
        </w:rPr>
        <w:t>www</w:t>
      </w:r>
      <w:r w:rsidRPr="00CB3CE2">
        <w:t>.</w:t>
      </w:r>
      <w:proofErr w:type="spellStart"/>
      <w:r w:rsidRPr="00CB3CE2">
        <w:rPr>
          <w:lang w:val="en-GB"/>
        </w:rPr>
        <w:t>znu</w:t>
      </w:r>
      <w:proofErr w:type="spellEnd"/>
      <w:r w:rsidRPr="00CB3CE2">
        <w:t>.</w:t>
      </w:r>
      <w:proofErr w:type="spellStart"/>
      <w:r w:rsidRPr="00CB3CE2">
        <w:rPr>
          <w:lang w:val="en-GB"/>
        </w:rPr>
        <w:t>edu</w:t>
      </w:r>
      <w:proofErr w:type="spellEnd"/>
      <w:r w:rsidRPr="00CB3CE2">
        <w:t>.</w:t>
      </w:r>
      <w:proofErr w:type="spellStart"/>
      <w:r w:rsidRPr="00CB3CE2">
        <w:rPr>
          <w:lang w:val="en-GB"/>
        </w:rPr>
        <w:t>ua</w:t>
      </w:r>
      <w:proofErr w:type="spellEnd"/>
      <w:r w:rsidRPr="00CB3CE2">
        <w:t>/</w:t>
      </w:r>
      <w:r w:rsidRPr="00CB3CE2">
        <w:rPr>
          <w:lang w:val="en-GB"/>
        </w:rPr>
        <w:t>docs</w:t>
      </w:r>
      <w:r w:rsidRPr="00CB3CE2">
        <w:t>/</w:t>
      </w:r>
      <w:proofErr w:type="spellStart"/>
      <w:r w:rsidRPr="00CB3CE2">
        <w:rPr>
          <w:lang w:val="en-GB"/>
        </w:rPr>
        <w:t>kodeks</w:t>
      </w:r>
      <w:proofErr w:type="spellEnd"/>
      <w:r w:rsidRPr="00CB3CE2">
        <w:t>_</w:t>
      </w:r>
      <w:proofErr w:type="spellStart"/>
      <w:r w:rsidRPr="00CB3CE2">
        <w:rPr>
          <w:lang w:val="en-GB"/>
        </w:rPr>
        <w:t>akadem</w:t>
      </w:r>
      <w:proofErr w:type="spellEnd"/>
      <w:r w:rsidRPr="00CB3CE2">
        <w:t>__</w:t>
      </w:r>
      <w:proofErr w:type="spellStart"/>
      <w:r w:rsidRPr="00CB3CE2">
        <w:rPr>
          <w:lang w:val="en-GB"/>
        </w:rPr>
        <w:t>chnoyi</w:t>
      </w:r>
      <w:proofErr w:type="spellEnd"/>
      <w:r w:rsidRPr="00CB3CE2">
        <w:t>_</w:t>
      </w:r>
      <w:proofErr w:type="spellStart"/>
      <w:r w:rsidRPr="00CB3CE2">
        <w:rPr>
          <w:lang w:val="en-GB"/>
        </w:rPr>
        <w:t>dobrochesnost</w:t>
      </w:r>
      <w:proofErr w:type="spellEnd"/>
      <w:r w:rsidRPr="00CB3CE2">
        <w:t>___.</w:t>
      </w:r>
      <w:r w:rsidRPr="00CB3CE2">
        <w:rPr>
          <w:lang w:val="en-GB"/>
        </w:rPr>
        <w:t>pdf</w:t>
      </w:r>
      <w:r>
        <w:rPr>
          <w:lang w:val="en-GB"/>
        </w:rPr>
        <w:t>.</w:t>
      </w:r>
    </w:p>
    <w:p w14:paraId="638DFAC9" w14:textId="77777777" w:rsidR="00CB3CE2" w:rsidRPr="00851AD6" w:rsidRDefault="00CB3CE2" w:rsidP="0018433D">
      <w:pPr>
        <w:pStyle w:val="ListParagraph"/>
        <w:widowControl w:val="0"/>
        <w:numPr>
          <w:ilvl w:val="0"/>
          <w:numId w:val="2"/>
        </w:numPr>
        <w:tabs>
          <w:tab w:val="left" w:pos="860"/>
        </w:tabs>
        <w:autoSpaceDE w:val="0"/>
        <w:autoSpaceDN w:val="0"/>
        <w:jc w:val="both"/>
        <w:rPr>
          <w:lang w:val="ru-RU"/>
        </w:rPr>
      </w:pPr>
      <w:proofErr w:type="spellStart"/>
      <w:r w:rsidRPr="00851AD6">
        <w:rPr>
          <w:lang w:val="ru-RU"/>
        </w:rPr>
        <w:t>Лабораторія</w:t>
      </w:r>
      <w:proofErr w:type="spellEnd"/>
      <w:r w:rsidRPr="00851AD6">
        <w:rPr>
          <w:spacing w:val="-5"/>
          <w:lang w:val="ru-RU"/>
        </w:rPr>
        <w:t xml:space="preserve"> </w:t>
      </w:r>
      <w:proofErr w:type="spellStart"/>
      <w:r w:rsidRPr="00851AD6">
        <w:rPr>
          <w:lang w:val="ru-RU"/>
        </w:rPr>
        <w:t>ефективних</w:t>
      </w:r>
      <w:proofErr w:type="spellEnd"/>
      <w:r w:rsidRPr="00851AD6">
        <w:rPr>
          <w:spacing w:val="-8"/>
          <w:lang w:val="ru-RU"/>
        </w:rPr>
        <w:t xml:space="preserve"> </w:t>
      </w:r>
      <w:proofErr w:type="spellStart"/>
      <w:r w:rsidRPr="00851AD6">
        <w:rPr>
          <w:lang w:val="ru-RU"/>
        </w:rPr>
        <w:t>досліджень</w:t>
      </w:r>
      <w:proofErr w:type="spellEnd"/>
      <w:r w:rsidRPr="00851AD6">
        <w:rPr>
          <w:lang w:val="ru-RU"/>
        </w:rPr>
        <w:t>.</w:t>
      </w:r>
      <w:r w:rsidRPr="00851AD6">
        <w:rPr>
          <w:spacing w:val="2"/>
          <w:lang w:val="ru-RU"/>
        </w:rPr>
        <w:t xml:space="preserve"> </w:t>
      </w:r>
      <w:r w:rsidRPr="00851AD6">
        <w:t>URL</w:t>
      </w:r>
      <w:r w:rsidRPr="00851AD6">
        <w:rPr>
          <w:lang w:val="ru-RU"/>
        </w:rPr>
        <w:t>:</w:t>
      </w:r>
      <w:r w:rsidRPr="00851AD6">
        <w:rPr>
          <w:spacing w:val="-1"/>
          <w:lang w:val="ru-RU"/>
        </w:rPr>
        <w:t xml:space="preserve"> </w:t>
      </w:r>
      <w:hyperlink r:id="rId15">
        <w:r w:rsidRPr="00851AD6">
          <w:rPr>
            <w:color w:val="0000FF"/>
            <w:spacing w:val="-2"/>
            <w:u w:val="single" w:color="0000FF"/>
          </w:rPr>
          <w:t>http</w:t>
        </w:r>
        <w:r w:rsidRPr="00851AD6">
          <w:rPr>
            <w:color w:val="0000FF"/>
            <w:spacing w:val="-2"/>
            <w:u w:val="single" w:color="0000FF"/>
            <w:lang w:val="ru-RU"/>
          </w:rPr>
          <w:t>://</w:t>
        </w:r>
        <w:proofErr w:type="spellStart"/>
        <w:r w:rsidRPr="00851AD6">
          <w:rPr>
            <w:color w:val="0000FF"/>
            <w:spacing w:val="-2"/>
            <w:u w:val="single" w:color="0000FF"/>
          </w:rPr>
          <w:t>sslab</w:t>
        </w:r>
        <w:proofErr w:type="spellEnd"/>
        <w:r w:rsidRPr="00851AD6">
          <w:rPr>
            <w:color w:val="0000FF"/>
            <w:spacing w:val="-2"/>
            <w:u w:val="single" w:color="0000FF"/>
            <w:lang w:val="ru-RU"/>
          </w:rPr>
          <w:t>.</w:t>
        </w:r>
        <w:r w:rsidRPr="00851AD6">
          <w:rPr>
            <w:color w:val="0000FF"/>
            <w:spacing w:val="-2"/>
            <w:u w:val="single" w:color="0000FF"/>
          </w:rPr>
          <w:t>com</w:t>
        </w:r>
        <w:r w:rsidRPr="00851AD6">
          <w:rPr>
            <w:color w:val="0000FF"/>
            <w:spacing w:val="-2"/>
            <w:u w:val="single" w:color="0000FF"/>
            <w:lang w:val="ru-RU"/>
          </w:rPr>
          <w:t>.</w:t>
        </w:r>
        <w:proofErr w:type="spellStart"/>
        <w:r w:rsidRPr="00851AD6">
          <w:rPr>
            <w:color w:val="0000FF"/>
            <w:spacing w:val="-2"/>
            <w:u w:val="single" w:color="0000FF"/>
          </w:rPr>
          <w:t>ua</w:t>
        </w:r>
        <w:proofErr w:type="spellEnd"/>
      </w:hyperlink>
      <w:r w:rsidRPr="00851AD6">
        <w:rPr>
          <w:spacing w:val="-2"/>
          <w:lang w:val="ru-RU"/>
        </w:rPr>
        <w:t>.</w:t>
      </w:r>
    </w:p>
    <w:p w14:paraId="3BB1F429" w14:textId="480109A8"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ru-RU"/>
        </w:rPr>
      </w:pPr>
      <w:proofErr w:type="spellStart"/>
      <w:r w:rsidRPr="00CB3CE2">
        <w:rPr>
          <w:lang w:val="ru-RU"/>
        </w:rPr>
        <w:t>Ніколаєв</w:t>
      </w:r>
      <w:proofErr w:type="spellEnd"/>
      <w:r w:rsidRPr="00CB3CE2">
        <w:rPr>
          <w:lang w:val="ru-RU"/>
        </w:rPr>
        <w:t xml:space="preserve"> Є. </w:t>
      </w:r>
      <w:proofErr w:type="spellStart"/>
      <w:r w:rsidRPr="00CB3CE2">
        <w:rPr>
          <w:lang w:val="ru-RU"/>
        </w:rPr>
        <w:t>Академічна</w:t>
      </w:r>
      <w:proofErr w:type="spellEnd"/>
      <w:r w:rsidRPr="00CB3CE2">
        <w:rPr>
          <w:lang w:val="ru-RU"/>
        </w:rPr>
        <w:t xml:space="preserve"> </w:t>
      </w:r>
      <w:proofErr w:type="spellStart"/>
      <w:r w:rsidRPr="00CB3CE2">
        <w:rPr>
          <w:lang w:val="ru-RU"/>
        </w:rPr>
        <w:t>доброчесність</w:t>
      </w:r>
      <w:proofErr w:type="spellEnd"/>
      <w:r w:rsidRPr="00CB3CE2">
        <w:rPr>
          <w:lang w:val="ru-RU"/>
        </w:rPr>
        <w:t xml:space="preserve">: </w:t>
      </w:r>
      <w:proofErr w:type="spellStart"/>
      <w:r w:rsidRPr="00CB3CE2">
        <w:rPr>
          <w:lang w:val="ru-RU"/>
        </w:rPr>
        <w:t>інформаційний</w:t>
      </w:r>
      <w:proofErr w:type="spellEnd"/>
      <w:r w:rsidRPr="00CB3CE2">
        <w:rPr>
          <w:lang w:val="ru-RU"/>
        </w:rPr>
        <w:t xml:space="preserve"> </w:t>
      </w:r>
      <w:proofErr w:type="spellStart"/>
      <w:r w:rsidRPr="00CB3CE2">
        <w:rPr>
          <w:lang w:val="ru-RU"/>
        </w:rPr>
        <w:t>бюлетень</w:t>
      </w:r>
      <w:proofErr w:type="spellEnd"/>
      <w:r w:rsidRPr="00CB3CE2">
        <w:rPr>
          <w:lang w:val="ru-RU"/>
        </w:rPr>
        <w:t xml:space="preserve"> </w:t>
      </w:r>
      <w:r w:rsidRPr="00CB3CE2">
        <w:rPr>
          <w:lang w:val="en-GB"/>
        </w:rPr>
        <w:t>URL</w:t>
      </w:r>
      <w:r w:rsidRPr="00CB3CE2">
        <w:rPr>
          <w:lang w:val="ru-RU"/>
        </w:rPr>
        <w:t xml:space="preserve">: </w:t>
      </w:r>
      <w:r w:rsidRPr="00CB3CE2">
        <w:rPr>
          <w:lang w:val="en-GB"/>
        </w:rPr>
        <w:t>https</w:t>
      </w:r>
      <w:r w:rsidRPr="00CB3CE2">
        <w:rPr>
          <w:lang w:val="ru-RU"/>
        </w:rPr>
        <w:t>://</w:t>
      </w:r>
      <w:r w:rsidRPr="00CB3CE2">
        <w:rPr>
          <w:lang w:val="en-GB"/>
        </w:rPr>
        <w:t>www</w:t>
      </w:r>
      <w:r w:rsidRPr="00CB3CE2">
        <w:rPr>
          <w:lang w:val="ru-RU"/>
        </w:rPr>
        <w:t>.</w:t>
      </w:r>
      <w:proofErr w:type="spellStart"/>
      <w:r w:rsidRPr="00CB3CE2">
        <w:rPr>
          <w:lang w:val="en-GB"/>
        </w:rPr>
        <w:t>skeptic</w:t>
      </w:r>
      <w:proofErr w:type="spellEnd"/>
      <w:r w:rsidRPr="00CB3CE2">
        <w:rPr>
          <w:lang w:val="ru-RU"/>
        </w:rPr>
        <w:t>.</w:t>
      </w:r>
      <w:r w:rsidRPr="00CB3CE2">
        <w:rPr>
          <w:lang w:val="en-GB"/>
        </w:rPr>
        <w:t>in</w:t>
      </w:r>
      <w:r w:rsidRPr="00CB3CE2">
        <w:rPr>
          <w:lang w:val="ru-RU"/>
        </w:rPr>
        <w:t>.</w:t>
      </w:r>
      <w:proofErr w:type="spellStart"/>
      <w:r w:rsidRPr="00CB3CE2">
        <w:rPr>
          <w:lang w:val="en-GB"/>
        </w:rPr>
        <w:t>ua</w:t>
      </w:r>
      <w:proofErr w:type="spellEnd"/>
      <w:r w:rsidRPr="00CB3CE2">
        <w:rPr>
          <w:lang w:val="ru-RU"/>
        </w:rPr>
        <w:t>/</w:t>
      </w:r>
      <w:r w:rsidRPr="00CB3CE2">
        <w:rPr>
          <w:lang w:val="en-GB"/>
        </w:rPr>
        <w:t>integrity</w:t>
      </w:r>
      <w:r>
        <w:rPr>
          <w:lang w:val="ru-RU"/>
        </w:rPr>
        <w:t>.</w:t>
      </w:r>
    </w:p>
    <w:p w14:paraId="0CD6CC89" w14:textId="2AE06061"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ru-RU"/>
        </w:rPr>
      </w:pPr>
      <w:r w:rsidRPr="00CB3CE2">
        <w:rPr>
          <w:lang w:val="ru-RU"/>
        </w:rPr>
        <w:t>Онлайн-</w:t>
      </w:r>
      <w:proofErr w:type="spellStart"/>
      <w:r w:rsidRPr="00CB3CE2">
        <w:rPr>
          <w:lang w:val="ru-RU"/>
        </w:rPr>
        <w:t>сервіси</w:t>
      </w:r>
      <w:proofErr w:type="spellEnd"/>
      <w:r w:rsidRPr="00CB3CE2">
        <w:rPr>
          <w:lang w:val="ru-RU"/>
        </w:rPr>
        <w:t xml:space="preserve"> та </w:t>
      </w:r>
      <w:proofErr w:type="spellStart"/>
      <w:r w:rsidRPr="00CB3CE2">
        <w:rPr>
          <w:lang w:val="ru-RU"/>
        </w:rPr>
        <w:t>програмне</w:t>
      </w:r>
      <w:proofErr w:type="spellEnd"/>
      <w:r w:rsidRPr="00CB3CE2">
        <w:rPr>
          <w:lang w:val="ru-RU"/>
        </w:rPr>
        <w:t xml:space="preserve"> </w:t>
      </w:r>
      <w:proofErr w:type="spellStart"/>
      <w:r w:rsidRPr="00CB3CE2">
        <w:rPr>
          <w:lang w:val="ru-RU"/>
        </w:rPr>
        <w:t>забезпечення</w:t>
      </w:r>
      <w:proofErr w:type="spellEnd"/>
      <w:r w:rsidRPr="00CB3CE2">
        <w:rPr>
          <w:lang w:val="ru-RU"/>
        </w:rPr>
        <w:t xml:space="preserve"> для </w:t>
      </w:r>
      <w:proofErr w:type="spellStart"/>
      <w:r w:rsidRPr="00CB3CE2">
        <w:rPr>
          <w:lang w:val="ru-RU"/>
        </w:rPr>
        <w:t>перевірки</w:t>
      </w:r>
      <w:proofErr w:type="spellEnd"/>
      <w:r w:rsidRPr="00CB3CE2">
        <w:rPr>
          <w:lang w:val="ru-RU"/>
        </w:rPr>
        <w:t xml:space="preserve"> на </w:t>
      </w:r>
      <w:proofErr w:type="spellStart"/>
      <w:r w:rsidRPr="00CB3CE2">
        <w:rPr>
          <w:lang w:val="ru-RU"/>
        </w:rPr>
        <w:t>плагіат</w:t>
      </w:r>
      <w:proofErr w:type="spellEnd"/>
      <w:r w:rsidRPr="00CB3CE2">
        <w:rPr>
          <w:lang w:val="ru-RU"/>
        </w:rPr>
        <w:t xml:space="preserve">. </w:t>
      </w:r>
      <w:r w:rsidRPr="00CB3CE2">
        <w:rPr>
          <w:lang w:val="en-GB"/>
        </w:rPr>
        <w:t>URL</w:t>
      </w:r>
      <w:r w:rsidRPr="00CB3CE2">
        <w:rPr>
          <w:lang w:val="ru-RU"/>
        </w:rPr>
        <w:t>:</w:t>
      </w:r>
      <w:r>
        <w:t xml:space="preserve"> </w:t>
      </w:r>
      <w:r w:rsidRPr="00CB3CE2">
        <w:rPr>
          <w:lang w:val="en-GB"/>
        </w:rPr>
        <w:t>http://library.znu.edu.ua/2365.ukr.html</w:t>
      </w:r>
      <w:r>
        <w:rPr>
          <w:lang w:val="en-GB"/>
        </w:rPr>
        <w:t>.</w:t>
      </w:r>
    </w:p>
    <w:p w14:paraId="0CC4CF56" w14:textId="742B3CF6" w:rsidR="00523C32" w:rsidRPr="00851AD6" w:rsidRDefault="00523C32" w:rsidP="0018433D">
      <w:pPr>
        <w:numPr>
          <w:ilvl w:val="0"/>
          <w:numId w:val="2"/>
        </w:numPr>
        <w:shd w:val="clear" w:color="auto" w:fill="FFFFFF"/>
        <w:tabs>
          <w:tab w:val="left" w:pos="709"/>
        </w:tabs>
        <w:jc w:val="both"/>
        <w:rPr>
          <w:rFonts w:eastAsia="Times New Roman"/>
          <w:lang w:val="uk-UA" w:eastAsia="en-GB"/>
        </w:rPr>
      </w:pPr>
      <w:r w:rsidRPr="00851AD6">
        <w:rPr>
          <w:rFonts w:eastAsia="Times New Roman"/>
          <w:lang w:val="uk-UA" w:eastAsia="en-GB"/>
        </w:rPr>
        <w:t>Р</w:t>
      </w:r>
      <w:r w:rsidR="00CB3CE2">
        <w:rPr>
          <w:rFonts w:eastAsia="Times New Roman"/>
          <w:lang w:val="uk-UA" w:eastAsia="en-GB"/>
        </w:rPr>
        <w:t>екомендації</w:t>
      </w:r>
      <w:r w:rsidRPr="00851AD6">
        <w:rPr>
          <w:rFonts w:eastAsia="Times New Roman"/>
          <w:lang w:val="uk-UA" w:eastAsia="en-GB"/>
        </w:rPr>
        <w:t xml:space="preserve"> щодо запобігання академічному плагіату та його виявлення в наукових роботах (авторефератах, дисертаціях, монографіях, наукових доповідях, статтях тощо).</w:t>
      </w:r>
      <w:r w:rsidRPr="00851AD6">
        <w:rPr>
          <w:rFonts w:eastAsia="Times New Roman"/>
          <w:lang w:val="en-GB" w:eastAsia="en-GB"/>
        </w:rPr>
        <w:t> </w:t>
      </w:r>
      <w:hyperlink r:id="rId16" w:tgtFrame="_blank" w:history="1">
        <w:r w:rsidRPr="00851AD6">
          <w:rPr>
            <w:rFonts w:eastAsia="Times New Roman"/>
            <w:b/>
            <w:bCs/>
            <w:color w:val="007AB2"/>
            <w:lang w:val="uk-UA" w:eastAsia="en-GB"/>
          </w:rPr>
          <w:t>Лист МОН України № 1/11-8681 від 15.08.2018</w:t>
        </w:r>
      </w:hyperlink>
      <w:r w:rsidRPr="00851AD6">
        <w:rPr>
          <w:rFonts w:eastAsia="Times New Roman"/>
          <w:lang w:val="uk-UA" w:eastAsia="en-GB"/>
        </w:rPr>
        <w:t xml:space="preserve"> (</w:t>
      </w:r>
      <w:hyperlink r:id="rId17" w:anchor="Text" w:history="1">
        <w:r w:rsidRPr="00851AD6">
          <w:rPr>
            <w:rStyle w:val="Hyperlink"/>
            <w:rFonts w:eastAsia="Times New Roman"/>
            <w:lang w:val="uk-UA" w:eastAsia="en-GB"/>
          </w:rPr>
          <w:t>https://zakon.rada.gov.ua/rada/show/v8681729-18#Text</w:t>
        </w:r>
      </w:hyperlink>
      <w:r w:rsidRPr="00851AD6">
        <w:rPr>
          <w:rFonts w:eastAsia="Times New Roman"/>
          <w:lang w:val="uk-UA" w:eastAsia="en-GB"/>
        </w:rPr>
        <w:t xml:space="preserve"> )</w:t>
      </w:r>
    </w:p>
    <w:p w14:paraId="7552DDF2" w14:textId="77777777" w:rsidR="00523C32" w:rsidRPr="00851AD6" w:rsidRDefault="00523C32" w:rsidP="0018433D">
      <w:pPr>
        <w:numPr>
          <w:ilvl w:val="0"/>
          <w:numId w:val="2"/>
        </w:numPr>
        <w:shd w:val="clear" w:color="auto" w:fill="FFFFFF"/>
        <w:tabs>
          <w:tab w:val="left" w:pos="709"/>
        </w:tabs>
        <w:jc w:val="both"/>
        <w:rPr>
          <w:rFonts w:eastAsia="Times New Roman"/>
          <w:lang w:val="uk-UA" w:eastAsia="en-GB"/>
        </w:rPr>
      </w:pPr>
      <w:r w:rsidRPr="00851AD6">
        <w:rPr>
          <w:rFonts w:eastAsia="Times New Roman"/>
          <w:lang w:val="uk-UA" w:eastAsia="en-GB"/>
        </w:rPr>
        <w:t xml:space="preserve">Комплект ресурсів із видавничої етики запропонований </w:t>
      </w:r>
      <w:r w:rsidRPr="00851AD6">
        <w:rPr>
          <w:rFonts w:eastAsia="Times New Roman"/>
          <w:lang w:val="en-GB" w:eastAsia="en-GB"/>
        </w:rPr>
        <w:t>Elsevier</w:t>
      </w:r>
      <w:r w:rsidRPr="00851AD6">
        <w:rPr>
          <w:rFonts w:eastAsia="Times New Roman"/>
          <w:lang w:val="uk-UA" w:eastAsia="en-GB"/>
        </w:rPr>
        <w:t xml:space="preserve"> (</w:t>
      </w:r>
      <w:hyperlink r:id="rId18" w:tgtFrame="_blank" w:history="1">
        <w:r w:rsidRPr="00851AD6">
          <w:rPr>
            <w:rFonts w:eastAsia="Times New Roman"/>
            <w:b/>
            <w:bCs/>
            <w:color w:val="007AB2"/>
            <w:lang w:val="en-GB" w:eastAsia="en-GB"/>
          </w:rPr>
          <w:t>Publishing</w:t>
        </w:r>
        <w:r w:rsidRPr="00851AD6">
          <w:rPr>
            <w:rFonts w:eastAsia="Times New Roman"/>
            <w:b/>
            <w:bCs/>
            <w:color w:val="007AB2"/>
            <w:lang w:val="uk-UA" w:eastAsia="en-GB"/>
          </w:rPr>
          <w:t xml:space="preserve"> </w:t>
        </w:r>
        <w:r w:rsidRPr="00851AD6">
          <w:rPr>
            <w:rFonts w:eastAsia="Times New Roman"/>
            <w:b/>
            <w:bCs/>
            <w:color w:val="007AB2"/>
            <w:lang w:val="en-GB" w:eastAsia="en-GB"/>
          </w:rPr>
          <w:t>Ethics</w:t>
        </w:r>
        <w:r w:rsidRPr="00851AD6">
          <w:rPr>
            <w:rFonts w:eastAsia="Times New Roman"/>
            <w:b/>
            <w:bCs/>
            <w:color w:val="007AB2"/>
            <w:lang w:val="uk-UA" w:eastAsia="en-GB"/>
          </w:rPr>
          <w:t xml:space="preserve"> </w:t>
        </w:r>
        <w:r w:rsidRPr="00851AD6">
          <w:rPr>
            <w:rFonts w:eastAsia="Times New Roman"/>
            <w:b/>
            <w:bCs/>
            <w:color w:val="007AB2"/>
            <w:lang w:val="en-GB" w:eastAsia="en-GB"/>
          </w:rPr>
          <w:t>Resource</w:t>
        </w:r>
        <w:r w:rsidRPr="00851AD6">
          <w:rPr>
            <w:rFonts w:eastAsia="Times New Roman"/>
            <w:b/>
            <w:bCs/>
            <w:color w:val="007AB2"/>
            <w:lang w:val="uk-UA" w:eastAsia="en-GB"/>
          </w:rPr>
          <w:t xml:space="preserve"> </w:t>
        </w:r>
        <w:r w:rsidRPr="00851AD6">
          <w:rPr>
            <w:rFonts w:eastAsia="Times New Roman"/>
            <w:b/>
            <w:bCs/>
            <w:color w:val="007AB2"/>
            <w:lang w:val="en-GB" w:eastAsia="en-GB"/>
          </w:rPr>
          <w:t>Kit</w:t>
        </w:r>
        <w:r w:rsidRPr="00851AD6">
          <w:rPr>
            <w:rFonts w:eastAsia="Times New Roman"/>
            <w:b/>
            <w:bCs/>
            <w:color w:val="007AB2"/>
            <w:lang w:val="uk-UA" w:eastAsia="en-GB"/>
          </w:rPr>
          <w:t xml:space="preserve"> </w:t>
        </w:r>
        <w:r w:rsidRPr="00851AD6">
          <w:rPr>
            <w:rFonts w:eastAsia="Times New Roman"/>
            <w:b/>
            <w:bCs/>
            <w:color w:val="007AB2"/>
            <w:lang w:val="en-GB" w:eastAsia="en-GB"/>
          </w:rPr>
          <w:t>for</w:t>
        </w:r>
        <w:r w:rsidRPr="00851AD6">
          <w:rPr>
            <w:rFonts w:eastAsia="Times New Roman"/>
            <w:b/>
            <w:bCs/>
            <w:color w:val="007AB2"/>
            <w:lang w:val="uk-UA" w:eastAsia="en-GB"/>
          </w:rPr>
          <w:t xml:space="preserve"> </w:t>
        </w:r>
        <w:r w:rsidRPr="00851AD6">
          <w:rPr>
            <w:rFonts w:eastAsia="Times New Roman"/>
            <w:b/>
            <w:bCs/>
            <w:color w:val="007AB2"/>
            <w:lang w:val="en-GB" w:eastAsia="en-GB"/>
          </w:rPr>
          <w:t>editors</w:t>
        </w:r>
      </w:hyperlink>
      <w:r w:rsidRPr="00851AD6">
        <w:rPr>
          <w:rFonts w:eastAsia="Times New Roman"/>
          <w:lang w:val="uk-UA" w:eastAsia="en-GB"/>
        </w:rPr>
        <w:t xml:space="preserve"> </w:t>
      </w:r>
      <w:hyperlink r:id="rId19" w:history="1">
        <w:r w:rsidRPr="00851AD6">
          <w:rPr>
            <w:rStyle w:val="Hyperlink"/>
            <w:rFonts w:eastAsia="Times New Roman"/>
            <w:lang w:val="uk-UA" w:eastAsia="en-GB"/>
          </w:rPr>
          <w:t>https://www.elsevier.com/editor/perk</w:t>
        </w:r>
      </w:hyperlink>
      <w:r w:rsidRPr="00851AD6">
        <w:rPr>
          <w:rFonts w:eastAsia="Times New Roman"/>
          <w:lang w:val="uk-UA" w:eastAsia="en-GB"/>
        </w:rPr>
        <w:t xml:space="preserve"> ).</w:t>
      </w:r>
    </w:p>
    <w:p w14:paraId="0719869A" w14:textId="77777777" w:rsidR="00523C32" w:rsidRPr="00851AD6" w:rsidRDefault="00523C32" w:rsidP="0018433D">
      <w:pPr>
        <w:numPr>
          <w:ilvl w:val="0"/>
          <w:numId w:val="2"/>
        </w:numPr>
        <w:shd w:val="clear" w:color="auto" w:fill="FFFFFF"/>
        <w:tabs>
          <w:tab w:val="left" w:pos="709"/>
        </w:tabs>
        <w:jc w:val="both"/>
        <w:rPr>
          <w:rFonts w:eastAsia="Times New Roman"/>
          <w:lang w:val="uk-UA" w:eastAsia="en-GB"/>
        </w:rPr>
      </w:pPr>
      <w:r w:rsidRPr="00851AD6">
        <w:rPr>
          <w:rFonts w:eastAsia="Times New Roman"/>
          <w:lang w:val="uk-UA" w:eastAsia="en-GB"/>
        </w:rPr>
        <w:t>Базові принципи діяльності редакторів та видавців, що запроваджені</w:t>
      </w:r>
      <w:r w:rsidRPr="00851AD6">
        <w:rPr>
          <w:rFonts w:eastAsia="Times New Roman"/>
          <w:lang w:val="en-GB" w:eastAsia="en-GB"/>
        </w:rPr>
        <w:t> </w:t>
      </w:r>
      <w:hyperlink r:id="rId20" w:tgtFrame="_blank" w:history="1">
        <w:r w:rsidRPr="00851AD6">
          <w:rPr>
            <w:rFonts w:eastAsia="Times New Roman"/>
            <w:b/>
            <w:bCs/>
            <w:color w:val="007AB2"/>
            <w:lang w:val="uk-UA" w:eastAsia="en-GB"/>
          </w:rPr>
          <w:t>Комітетом із питань етики публікацій (</w:t>
        </w:r>
        <w:r w:rsidRPr="00851AD6">
          <w:rPr>
            <w:rFonts w:eastAsia="Times New Roman"/>
            <w:b/>
            <w:bCs/>
            <w:color w:val="007AB2"/>
            <w:lang w:val="en-GB" w:eastAsia="en-GB"/>
          </w:rPr>
          <w:t>COPE</w:t>
        </w:r>
        <w:r w:rsidRPr="00851AD6">
          <w:rPr>
            <w:rFonts w:eastAsia="Times New Roman"/>
            <w:b/>
            <w:bCs/>
            <w:color w:val="007AB2"/>
            <w:lang w:val="uk-UA" w:eastAsia="en-GB"/>
          </w:rPr>
          <w:t>)</w:t>
        </w:r>
      </w:hyperlink>
      <w:r w:rsidRPr="00851AD6">
        <w:rPr>
          <w:rFonts w:eastAsia="Times New Roman"/>
          <w:lang w:val="uk-UA" w:eastAsia="en-GB"/>
        </w:rPr>
        <w:t xml:space="preserve"> (</w:t>
      </w:r>
      <w:hyperlink r:id="rId21" w:history="1">
        <w:r w:rsidRPr="00851AD6">
          <w:rPr>
            <w:rStyle w:val="Hyperlink"/>
            <w:rFonts w:eastAsia="Times New Roman"/>
            <w:lang w:val="uk-UA" w:eastAsia="en-GB"/>
          </w:rPr>
          <w:t>https://publicationethics.org/guidance/Guidelines</w:t>
        </w:r>
      </w:hyperlink>
      <w:r w:rsidRPr="00851AD6">
        <w:rPr>
          <w:rFonts w:eastAsia="Times New Roman"/>
          <w:lang w:val="uk-UA" w:eastAsia="en-GB"/>
        </w:rPr>
        <w:t xml:space="preserve"> ).</w:t>
      </w:r>
    </w:p>
    <w:p w14:paraId="794D74D2" w14:textId="247ED9F8" w:rsidR="00523C32" w:rsidRPr="00851AD6" w:rsidRDefault="00523C32" w:rsidP="0018433D">
      <w:pPr>
        <w:numPr>
          <w:ilvl w:val="0"/>
          <w:numId w:val="2"/>
        </w:numPr>
        <w:shd w:val="clear" w:color="auto" w:fill="FFFFFF"/>
        <w:jc w:val="both"/>
        <w:rPr>
          <w:rFonts w:eastAsia="Times New Roman"/>
          <w:lang w:val="uk-UA" w:eastAsia="en-GB"/>
        </w:rPr>
      </w:pPr>
      <w:r w:rsidRPr="00851AD6">
        <w:rPr>
          <w:rFonts w:eastAsia="Times New Roman"/>
          <w:lang w:val="uk-UA" w:eastAsia="en-GB"/>
        </w:rPr>
        <w:t>Будапештська Декларація відкритого доступу до наукових видань (</w:t>
      </w:r>
      <w:hyperlink r:id="rId22" w:tgtFrame="_blank" w:history="1">
        <w:r w:rsidRPr="00851AD6">
          <w:rPr>
            <w:rFonts w:eastAsia="Times New Roman"/>
            <w:b/>
            <w:bCs/>
            <w:color w:val="007AB2"/>
            <w:lang w:val="en-GB" w:eastAsia="en-GB"/>
          </w:rPr>
          <w:t>Budapest</w:t>
        </w:r>
        <w:r w:rsidRPr="00851AD6">
          <w:rPr>
            <w:rFonts w:eastAsia="Times New Roman"/>
            <w:b/>
            <w:bCs/>
            <w:color w:val="007AB2"/>
            <w:lang w:val="uk-UA" w:eastAsia="en-GB"/>
          </w:rPr>
          <w:t xml:space="preserve"> </w:t>
        </w:r>
        <w:r w:rsidRPr="00851AD6">
          <w:rPr>
            <w:rFonts w:eastAsia="Times New Roman"/>
            <w:b/>
            <w:bCs/>
            <w:color w:val="007AB2"/>
            <w:lang w:val="en-GB" w:eastAsia="en-GB"/>
          </w:rPr>
          <w:t>Open</w:t>
        </w:r>
        <w:r w:rsidRPr="00851AD6">
          <w:rPr>
            <w:rFonts w:eastAsia="Times New Roman"/>
            <w:b/>
            <w:bCs/>
            <w:color w:val="007AB2"/>
            <w:lang w:val="uk-UA" w:eastAsia="en-GB"/>
          </w:rPr>
          <w:t xml:space="preserve"> </w:t>
        </w:r>
        <w:r w:rsidRPr="00851AD6">
          <w:rPr>
            <w:rFonts w:eastAsia="Times New Roman"/>
            <w:b/>
            <w:bCs/>
            <w:color w:val="007AB2"/>
            <w:lang w:val="en-GB" w:eastAsia="en-GB"/>
          </w:rPr>
          <w:t>Access</w:t>
        </w:r>
        <w:r w:rsidRPr="00851AD6">
          <w:rPr>
            <w:rFonts w:eastAsia="Times New Roman"/>
            <w:b/>
            <w:bCs/>
            <w:color w:val="007AB2"/>
            <w:lang w:val="uk-UA" w:eastAsia="en-GB"/>
          </w:rPr>
          <w:t xml:space="preserve"> </w:t>
        </w:r>
        <w:r w:rsidRPr="00851AD6">
          <w:rPr>
            <w:rFonts w:eastAsia="Times New Roman"/>
            <w:b/>
            <w:bCs/>
            <w:color w:val="007AB2"/>
            <w:lang w:val="en-GB" w:eastAsia="en-GB"/>
          </w:rPr>
          <w:t>Initiative</w:t>
        </w:r>
      </w:hyperlink>
      <w:r w:rsidRPr="00851AD6">
        <w:rPr>
          <w:rFonts w:eastAsia="Times New Roman"/>
          <w:lang w:val="uk-UA" w:eastAsia="en-GB"/>
        </w:rPr>
        <w:t xml:space="preserve"> </w:t>
      </w:r>
      <w:r w:rsidRPr="00CB3CE2">
        <w:rPr>
          <w:rStyle w:val="Hyperlink"/>
          <w:rFonts w:eastAsia="Times New Roman"/>
          <w:lang w:val="uk-UA" w:eastAsia="en-GB"/>
        </w:rPr>
        <w:t>https://www.budapestopenaccessinitiative.org/</w:t>
      </w:r>
      <w:r w:rsidRPr="00851AD6">
        <w:rPr>
          <w:rFonts w:eastAsia="Times New Roman"/>
          <w:lang w:val="uk-UA" w:eastAsia="en-GB"/>
        </w:rPr>
        <w:t>).</w:t>
      </w:r>
    </w:p>
    <w:p w14:paraId="5AEFBF91" w14:textId="4D0E149B"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en-GB"/>
        </w:rPr>
      </w:pPr>
      <w:r w:rsidRPr="00CB3CE2">
        <w:rPr>
          <w:lang w:val="en-GB"/>
        </w:rPr>
        <w:t>Academic Integrity and</w:t>
      </w:r>
      <w:r>
        <w:rPr>
          <w:lang w:val="uk-UA"/>
        </w:rPr>
        <w:t xml:space="preserve"> </w:t>
      </w:r>
      <w:r w:rsidRPr="00CB3CE2">
        <w:rPr>
          <w:lang w:val="en-GB"/>
        </w:rPr>
        <w:t xml:space="preserve">Quality Initiative: </w:t>
      </w:r>
      <w:proofErr w:type="spellStart"/>
      <w:r w:rsidRPr="00CB3CE2">
        <w:rPr>
          <w:lang w:val="en-GB"/>
        </w:rPr>
        <w:t>сайт</w:t>
      </w:r>
      <w:proofErr w:type="spellEnd"/>
      <w:r w:rsidRPr="00CB3CE2">
        <w:rPr>
          <w:lang w:val="en-GB"/>
        </w:rPr>
        <w:t xml:space="preserve"> </w:t>
      </w:r>
      <w:proofErr w:type="spellStart"/>
      <w:r w:rsidRPr="00CB3CE2">
        <w:rPr>
          <w:lang w:val="en-GB"/>
        </w:rPr>
        <w:t>проєкт</w:t>
      </w:r>
      <w:r>
        <w:rPr>
          <w:lang w:val="en-GB"/>
        </w:rPr>
        <w:t>у</w:t>
      </w:r>
      <w:proofErr w:type="spellEnd"/>
      <w:r>
        <w:rPr>
          <w:lang w:val="en-GB"/>
        </w:rPr>
        <w:t>. URL: https://academiq.org.ua.</w:t>
      </w:r>
    </w:p>
    <w:p w14:paraId="3A9510D7" w14:textId="1C0B8C7A"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en-GB"/>
        </w:rPr>
      </w:pPr>
      <w:r>
        <w:rPr>
          <w:lang w:val="en-GB"/>
        </w:rPr>
        <w:t>Beal</w:t>
      </w:r>
      <w:r>
        <w:t>l’</w:t>
      </w:r>
      <w:r w:rsidRPr="00CB3CE2">
        <w:rPr>
          <w:lang w:val="en-GB"/>
        </w:rPr>
        <w:t>s list of potential predatory journals and publishe</w:t>
      </w:r>
      <w:r>
        <w:rPr>
          <w:lang w:val="en-GB"/>
        </w:rPr>
        <w:t>rs. URL: https://beallslist.net.</w:t>
      </w:r>
    </w:p>
    <w:p w14:paraId="795CB5FC" w14:textId="71320CF2" w:rsidR="00CB3CE2" w:rsidRPr="00CB3CE2" w:rsidRDefault="00CB3CE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lang w:val="en-GB"/>
        </w:rPr>
      </w:pPr>
      <w:r w:rsidRPr="00CB3CE2">
        <w:rPr>
          <w:lang w:val="en-GB"/>
        </w:rPr>
        <w:t xml:space="preserve">Educational Resources. International </w:t>
      </w:r>
      <w:proofErr w:type="spellStart"/>
      <w:r w:rsidRPr="00CB3CE2">
        <w:rPr>
          <w:lang w:val="en-GB"/>
        </w:rPr>
        <w:t>Center</w:t>
      </w:r>
      <w:proofErr w:type="spellEnd"/>
      <w:r w:rsidRPr="00CB3CE2">
        <w:rPr>
          <w:lang w:val="en-GB"/>
        </w:rPr>
        <w:t xml:space="preserve"> for Academic Integrity. URL:</w:t>
      </w:r>
      <w:r>
        <w:rPr>
          <w:lang w:val="en-GB"/>
        </w:rPr>
        <w:t xml:space="preserve"> </w:t>
      </w:r>
      <w:r w:rsidRPr="00CB3CE2">
        <w:rPr>
          <w:lang w:val="en-GB"/>
        </w:rPr>
        <w:t>https://www.academicinte</w:t>
      </w:r>
      <w:r>
        <w:rPr>
          <w:lang w:val="en-GB"/>
        </w:rPr>
        <w:t>grity.org/educational-resources.</w:t>
      </w:r>
    </w:p>
    <w:p w14:paraId="6CE847A6" w14:textId="77777777" w:rsidR="00CB3CE2" w:rsidRPr="00851AD6" w:rsidRDefault="00CB3CE2" w:rsidP="0018433D">
      <w:pPr>
        <w:numPr>
          <w:ilvl w:val="0"/>
          <w:numId w:val="2"/>
        </w:numPr>
        <w:shd w:val="clear" w:color="auto" w:fill="FFFFFF"/>
        <w:tabs>
          <w:tab w:val="left" w:pos="709"/>
        </w:tabs>
        <w:jc w:val="both"/>
        <w:rPr>
          <w:rFonts w:eastAsia="Times New Roman"/>
          <w:lang w:val="en-GB" w:eastAsia="en-GB"/>
        </w:rPr>
      </w:pPr>
      <w:proofErr w:type="spellStart"/>
      <w:r w:rsidRPr="00851AD6">
        <w:rPr>
          <w:spacing w:val="-2"/>
          <w:lang w:val="en-GB"/>
        </w:rPr>
        <w:t>Mendeley</w:t>
      </w:r>
      <w:proofErr w:type="spellEnd"/>
      <w:r w:rsidRPr="00851AD6">
        <w:rPr>
          <w:spacing w:val="-2"/>
          <w:lang w:val="en-GB"/>
        </w:rPr>
        <w:t xml:space="preserve"> Reference Manager </w:t>
      </w:r>
      <w:r w:rsidRPr="00851AD6">
        <w:rPr>
          <w:spacing w:val="-4"/>
          <w:lang w:val="en-GB"/>
        </w:rPr>
        <w:t xml:space="preserve">URL: </w:t>
      </w:r>
      <w:hyperlink r:id="rId23" w:history="1">
        <w:r w:rsidRPr="00851AD6">
          <w:rPr>
            <w:rStyle w:val="Hyperlink"/>
            <w:lang w:val="en-GB"/>
          </w:rPr>
          <w:t>https://www.mendeley.com/?interaction_required=true</w:t>
        </w:r>
      </w:hyperlink>
    </w:p>
    <w:p w14:paraId="2B8782F1" w14:textId="77777777" w:rsidR="00523C32" w:rsidRPr="00851AD6" w:rsidRDefault="00523C32" w:rsidP="0018433D">
      <w:pPr>
        <w:pStyle w:val="ListParagraph"/>
        <w:widowControl w:val="0"/>
        <w:numPr>
          <w:ilvl w:val="0"/>
          <w:numId w:val="2"/>
        </w:numPr>
        <w:tabs>
          <w:tab w:val="left" w:pos="861"/>
          <w:tab w:val="left" w:pos="3410"/>
          <w:tab w:val="left" w:pos="6159"/>
          <w:tab w:val="left" w:pos="8859"/>
        </w:tabs>
        <w:autoSpaceDE w:val="0"/>
        <w:autoSpaceDN w:val="0"/>
        <w:ind w:right="125"/>
        <w:jc w:val="both"/>
        <w:rPr>
          <w:color w:val="333333"/>
          <w:lang w:val="en-GB"/>
        </w:rPr>
      </w:pPr>
      <w:proofErr w:type="spellStart"/>
      <w:r w:rsidRPr="00851AD6">
        <w:rPr>
          <w:spacing w:val="-2"/>
          <w:lang w:val="en-GB"/>
        </w:rPr>
        <w:t>Scimago</w:t>
      </w:r>
      <w:proofErr w:type="spellEnd"/>
      <w:r w:rsidRPr="00851AD6">
        <w:rPr>
          <w:lang w:val="en-GB"/>
        </w:rPr>
        <w:t xml:space="preserve"> </w:t>
      </w:r>
      <w:proofErr w:type="spellStart"/>
      <w:r w:rsidRPr="00851AD6">
        <w:rPr>
          <w:spacing w:val="-2"/>
          <w:lang w:val="en-GB"/>
        </w:rPr>
        <w:t>Instituions</w:t>
      </w:r>
      <w:proofErr w:type="spellEnd"/>
      <w:r w:rsidRPr="00851AD6">
        <w:rPr>
          <w:lang w:val="en-GB"/>
        </w:rPr>
        <w:t xml:space="preserve"> </w:t>
      </w:r>
      <w:r w:rsidRPr="00851AD6">
        <w:rPr>
          <w:spacing w:val="-2"/>
          <w:lang w:val="en-GB"/>
        </w:rPr>
        <w:t>Rankings.</w:t>
      </w:r>
      <w:r w:rsidRPr="00851AD6">
        <w:rPr>
          <w:lang w:val="uk-UA"/>
        </w:rPr>
        <w:t xml:space="preserve"> </w:t>
      </w:r>
      <w:r w:rsidRPr="00851AD6">
        <w:rPr>
          <w:spacing w:val="-4"/>
          <w:lang w:val="en-GB"/>
        </w:rPr>
        <w:t>URL</w:t>
      </w:r>
      <w:r w:rsidRPr="00851AD6">
        <w:rPr>
          <w:color w:val="333333"/>
          <w:spacing w:val="-4"/>
          <w:lang w:val="en-GB"/>
        </w:rPr>
        <w:t xml:space="preserve">: </w:t>
      </w:r>
      <w:hyperlink r:id="rId24">
        <w:r w:rsidRPr="00851AD6">
          <w:rPr>
            <w:color w:val="0000FF"/>
            <w:spacing w:val="-2"/>
            <w:u w:val="single" w:color="0000FF"/>
            <w:lang w:val="en-GB"/>
          </w:rPr>
          <w:t>https://www.scimagojr.com/journalrank.php</w:t>
        </w:r>
      </w:hyperlink>
    </w:p>
    <w:p w14:paraId="08B72BB3" w14:textId="77777777" w:rsidR="00523C32" w:rsidRPr="00851AD6" w:rsidRDefault="00523C32" w:rsidP="0018433D">
      <w:pPr>
        <w:pStyle w:val="ListParagraph"/>
        <w:widowControl w:val="0"/>
        <w:numPr>
          <w:ilvl w:val="0"/>
          <w:numId w:val="2"/>
        </w:numPr>
        <w:tabs>
          <w:tab w:val="left" w:pos="860"/>
        </w:tabs>
        <w:autoSpaceDE w:val="0"/>
        <w:autoSpaceDN w:val="0"/>
        <w:jc w:val="both"/>
        <w:rPr>
          <w:lang w:val="en-GB"/>
        </w:rPr>
      </w:pPr>
      <w:r w:rsidRPr="00851AD6">
        <w:rPr>
          <w:lang w:val="en-GB"/>
        </w:rPr>
        <w:t>Scopus.</w:t>
      </w:r>
      <w:r w:rsidRPr="00851AD6">
        <w:rPr>
          <w:spacing w:val="-4"/>
          <w:lang w:val="en-GB"/>
        </w:rPr>
        <w:t xml:space="preserve"> </w:t>
      </w:r>
      <w:r w:rsidRPr="00851AD6">
        <w:rPr>
          <w:lang w:val="en-GB"/>
        </w:rPr>
        <w:t xml:space="preserve">URL: </w:t>
      </w:r>
      <w:hyperlink r:id="rId25">
        <w:r w:rsidRPr="00851AD6">
          <w:rPr>
            <w:color w:val="0000FF"/>
            <w:spacing w:val="-2"/>
            <w:u w:val="single" w:color="0000FF"/>
            <w:lang w:val="en-GB"/>
          </w:rPr>
          <w:t>https://www.scopus.com</w:t>
        </w:r>
      </w:hyperlink>
      <w:r w:rsidRPr="00851AD6">
        <w:rPr>
          <w:spacing w:val="-2"/>
          <w:lang w:val="en-GB"/>
        </w:rPr>
        <w:t>.</w:t>
      </w:r>
    </w:p>
    <w:p w14:paraId="761424D3" w14:textId="77777777" w:rsidR="00523C32" w:rsidRPr="00851AD6" w:rsidRDefault="00523C32" w:rsidP="0018433D">
      <w:pPr>
        <w:pStyle w:val="ListParagraph"/>
        <w:widowControl w:val="0"/>
        <w:numPr>
          <w:ilvl w:val="0"/>
          <w:numId w:val="2"/>
        </w:numPr>
        <w:tabs>
          <w:tab w:val="left" w:pos="861"/>
          <w:tab w:val="left" w:pos="3491"/>
          <w:tab w:val="left" w:pos="5826"/>
          <w:tab w:val="left" w:pos="8869"/>
        </w:tabs>
        <w:autoSpaceDE w:val="0"/>
        <w:autoSpaceDN w:val="0"/>
        <w:ind w:right="120"/>
        <w:jc w:val="both"/>
        <w:rPr>
          <w:lang w:val="en-GB"/>
        </w:rPr>
      </w:pPr>
      <w:r w:rsidRPr="00851AD6">
        <w:rPr>
          <w:spacing w:val="-4"/>
          <w:lang w:val="en-GB"/>
        </w:rPr>
        <w:t>Web</w:t>
      </w:r>
      <w:r w:rsidRPr="00851AD6">
        <w:rPr>
          <w:lang w:val="en-GB"/>
        </w:rPr>
        <w:t xml:space="preserve"> </w:t>
      </w:r>
      <w:r w:rsidRPr="00851AD6">
        <w:rPr>
          <w:spacing w:val="-6"/>
          <w:lang w:val="en-GB"/>
        </w:rPr>
        <w:t>of</w:t>
      </w:r>
      <w:r w:rsidRPr="00851AD6">
        <w:rPr>
          <w:lang w:val="en-GB"/>
        </w:rPr>
        <w:t xml:space="preserve"> </w:t>
      </w:r>
      <w:r w:rsidRPr="00851AD6">
        <w:rPr>
          <w:spacing w:val="-2"/>
          <w:lang w:val="en-GB"/>
        </w:rPr>
        <w:t>Science.</w:t>
      </w:r>
      <w:r w:rsidRPr="00851AD6">
        <w:rPr>
          <w:lang w:val="en-GB"/>
        </w:rPr>
        <w:tab/>
      </w:r>
      <w:r w:rsidRPr="00851AD6">
        <w:rPr>
          <w:spacing w:val="-4"/>
          <w:lang w:val="en-GB"/>
        </w:rPr>
        <w:t xml:space="preserve">URL: </w:t>
      </w:r>
      <w:hyperlink r:id="rId26">
        <w:r w:rsidRPr="00851AD6">
          <w:rPr>
            <w:color w:val="0000FF"/>
            <w:spacing w:val="-2"/>
            <w:u w:val="single" w:color="0000FF"/>
            <w:lang w:val="en-GB"/>
          </w:rPr>
          <w:t>https://apps.webofknowledge.com/WOS_GeneralSearch_input.do?product=</w:t>
        </w:r>
      </w:hyperlink>
      <w:r w:rsidRPr="00851AD6">
        <w:rPr>
          <w:color w:val="0000FF"/>
          <w:spacing w:val="-2"/>
          <w:lang w:val="en-GB"/>
        </w:rPr>
        <w:t xml:space="preserve"> </w:t>
      </w:r>
      <w:hyperlink r:id="rId27">
        <w:proofErr w:type="spellStart"/>
        <w:r w:rsidRPr="00851AD6">
          <w:rPr>
            <w:color w:val="0000FF"/>
            <w:spacing w:val="-2"/>
            <w:u w:val="single" w:color="0000FF"/>
            <w:lang w:val="en-GB"/>
          </w:rPr>
          <w:t>WOS&amp;search_mode</w:t>
        </w:r>
        <w:proofErr w:type="spellEnd"/>
        <w:r w:rsidRPr="00851AD6">
          <w:rPr>
            <w:color w:val="0000FF"/>
            <w:spacing w:val="-2"/>
            <w:u w:val="single" w:color="0000FF"/>
            <w:lang w:val="en-GB"/>
          </w:rPr>
          <w:t>=</w:t>
        </w:r>
        <w:proofErr w:type="spellStart"/>
        <w:r w:rsidRPr="00851AD6">
          <w:rPr>
            <w:color w:val="0000FF"/>
            <w:spacing w:val="-2"/>
            <w:u w:val="single" w:color="0000FF"/>
            <w:lang w:val="en-GB"/>
          </w:rPr>
          <w:t>GeneralSearch&amp;SID</w:t>
        </w:r>
        <w:proofErr w:type="spellEnd"/>
        <w:r w:rsidRPr="00851AD6">
          <w:rPr>
            <w:color w:val="0000FF"/>
            <w:spacing w:val="-2"/>
            <w:u w:val="single" w:color="0000FF"/>
            <w:lang w:val="en-GB"/>
          </w:rPr>
          <w:t>=E6DMVP4rDWJEOc1IMtW&amp;p</w:t>
        </w:r>
      </w:hyperlink>
      <w:r w:rsidRPr="00851AD6">
        <w:rPr>
          <w:color w:val="0000FF"/>
          <w:spacing w:val="-2"/>
          <w:lang w:val="en-GB"/>
        </w:rPr>
        <w:t xml:space="preserve"> </w:t>
      </w:r>
      <w:hyperlink r:id="rId28">
        <w:proofErr w:type="spellStart"/>
        <w:r w:rsidRPr="00851AD6">
          <w:rPr>
            <w:color w:val="0000FF"/>
            <w:spacing w:val="-2"/>
            <w:u w:val="single" w:color="0000FF"/>
            <w:lang w:val="en-GB"/>
          </w:rPr>
          <w:t>referencesSaved</w:t>
        </w:r>
        <w:proofErr w:type="spellEnd"/>
        <w:r w:rsidRPr="00851AD6">
          <w:rPr>
            <w:color w:val="0000FF"/>
            <w:spacing w:val="-2"/>
            <w:u w:val="single" w:color="0000FF"/>
            <w:lang w:val="en-GB"/>
          </w:rPr>
          <w:t>=</w:t>
        </w:r>
      </w:hyperlink>
      <w:r w:rsidRPr="00851AD6">
        <w:rPr>
          <w:spacing w:val="-2"/>
          <w:lang w:val="en-GB"/>
        </w:rPr>
        <w:t>.</w:t>
      </w:r>
    </w:p>
    <w:p w14:paraId="7DD5B8B2" w14:textId="77777777" w:rsidR="00523C32" w:rsidRPr="00851AD6" w:rsidRDefault="00523C32" w:rsidP="0018433D">
      <w:pPr>
        <w:pStyle w:val="ListParagraph"/>
        <w:widowControl w:val="0"/>
        <w:numPr>
          <w:ilvl w:val="0"/>
          <w:numId w:val="2"/>
        </w:numPr>
        <w:tabs>
          <w:tab w:val="left" w:pos="860"/>
        </w:tabs>
        <w:autoSpaceDE w:val="0"/>
        <w:autoSpaceDN w:val="0"/>
        <w:jc w:val="both"/>
        <w:rPr>
          <w:lang w:val="en-GB"/>
        </w:rPr>
      </w:pPr>
      <w:r w:rsidRPr="00851AD6">
        <w:rPr>
          <w:lang w:val="en-GB"/>
        </w:rPr>
        <w:t>White</w:t>
      </w:r>
      <w:r w:rsidRPr="00851AD6">
        <w:rPr>
          <w:spacing w:val="22"/>
          <w:lang w:val="en-GB"/>
        </w:rPr>
        <w:t xml:space="preserve"> </w:t>
      </w:r>
      <w:r w:rsidRPr="00851AD6">
        <w:rPr>
          <w:lang w:val="en-GB"/>
        </w:rPr>
        <w:t>Paper</w:t>
      </w:r>
      <w:r w:rsidRPr="00851AD6">
        <w:rPr>
          <w:spacing w:val="28"/>
          <w:lang w:val="en-GB"/>
        </w:rPr>
        <w:t xml:space="preserve"> </w:t>
      </w:r>
      <w:r w:rsidRPr="00851AD6">
        <w:rPr>
          <w:lang w:val="en-GB"/>
        </w:rPr>
        <w:t>on</w:t>
      </w:r>
      <w:r w:rsidRPr="00851AD6">
        <w:rPr>
          <w:spacing w:val="22"/>
          <w:lang w:val="en-GB"/>
        </w:rPr>
        <w:t xml:space="preserve"> </w:t>
      </w:r>
      <w:r w:rsidRPr="00851AD6">
        <w:rPr>
          <w:lang w:val="en-GB"/>
        </w:rPr>
        <w:t>Publication</w:t>
      </w:r>
      <w:r w:rsidRPr="00851AD6">
        <w:rPr>
          <w:spacing w:val="26"/>
          <w:lang w:val="en-GB"/>
        </w:rPr>
        <w:t xml:space="preserve"> </w:t>
      </w:r>
      <w:r w:rsidRPr="00851AD6">
        <w:rPr>
          <w:lang w:val="en-GB"/>
        </w:rPr>
        <w:t>Ethics.</w:t>
      </w:r>
      <w:r w:rsidRPr="00851AD6">
        <w:rPr>
          <w:spacing w:val="33"/>
          <w:lang w:val="en-GB"/>
        </w:rPr>
        <w:t xml:space="preserve"> </w:t>
      </w:r>
      <w:r w:rsidRPr="00851AD6">
        <w:rPr>
          <w:i/>
          <w:lang w:val="en-GB"/>
        </w:rPr>
        <w:t>Council</w:t>
      </w:r>
      <w:r w:rsidRPr="00851AD6">
        <w:rPr>
          <w:i/>
          <w:spacing w:val="23"/>
          <w:lang w:val="en-GB"/>
        </w:rPr>
        <w:t xml:space="preserve"> </w:t>
      </w:r>
      <w:r w:rsidRPr="00851AD6">
        <w:rPr>
          <w:i/>
          <w:lang w:val="en-GB"/>
        </w:rPr>
        <w:t>of</w:t>
      </w:r>
      <w:r w:rsidRPr="00851AD6">
        <w:rPr>
          <w:i/>
          <w:spacing w:val="29"/>
          <w:lang w:val="en-GB"/>
        </w:rPr>
        <w:t xml:space="preserve"> </w:t>
      </w:r>
      <w:r w:rsidRPr="00851AD6">
        <w:rPr>
          <w:i/>
          <w:lang w:val="en-GB"/>
        </w:rPr>
        <w:t>Science</w:t>
      </w:r>
      <w:r w:rsidRPr="00851AD6">
        <w:rPr>
          <w:i/>
          <w:spacing w:val="27"/>
          <w:lang w:val="en-GB"/>
        </w:rPr>
        <w:t xml:space="preserve"> </w:t>
      </w:r>
      <w:r w:rsidRPr="00851AD6">
        <w:rPr>
          <w:i/>
          <w:lang w:val="en-GB"/>
        </w:rPr>
        <w:t>Editors</w:t>
      </w:r>
      <w:r w:rsidRPr="00851AD6">
        <w:rPr>
          <w:lang w:val="en-GB"/>
        </w:rPr>
        <w:t>.</w:t>
      </w:r>
      <w:r w:rsidRPr="00851AD6">
        <w:rPr>
          <w:spacing w:val="26"/>
          <w:lang w:val="en-GB"/>
        </w:rPr>
        <w:t xml:space="preserve"> </w:t>
      </w:r>
      <w:r w:rsidRPr="00851AD6">
        <w:rPr>
          <w:lang w:val="en-GB"/>
        </w:rPr>
        <w:t>URL:</w:t>
      </w:r>
      <w:r w:rsidRPr="00851AD6">
        <w:rPr>
          <w:spacing w:val="30"/>
          <w:lang w:val="en-GB"/>
        </w:rPr>
        <w:t xml:space="preserve"> </w:t>
      </w:r>
      <w:hyperlink r:id="rId29">
        <w:r w:rsidRPr="00851AD6">
          <w:rPr>
            <w:color w:val="0000FF"/>
            <w:spacing w:val="-2"/>
            <w:u w:val="single" w:color="0000FF"/>
            <w:lang w:val="en-GB"/>
          </w:rPr>
          <w:t>http</w:t>
        </w:r>
      </w:hyperlink>
      <w:hyperlink r:id="rId30">
        <w:r w:rsidRPr="00851AD6">
          <w:rPr>
            <w:color w:val="0000FF"/>
            <w:spacing w:val="-2"/>
            <w:u w:val="single" w:color="0000FF"/>
            <w:lang w:val="en-GB"/>
          </w:rPr>
          <w:t>:</w:t>
        </w:r>
      </w:hyperlink>
      <w:hyperlink r:id="rId31">
        <w:r w:rsidRPr="00851AD6">
          <w:rPr>
            <w:color w:val="0000FF"/>
            <w:spacing w:val="-2"/>
            <w:u w:val="single" w:color="0000FF"/>
            <w:lang w:val="en-GB"/>
          </w:rPr>
          <w:t>//www.councilscienceeditors.org/resource-library/editorial-policies/white-</w:t>
        </w:r>
      </w:hyperlink>
      <w:r w:rsidRPr="00851AD6">
        <w:rPr>
          <w:color w:val="0000FF"/>
          <w:spacing w:val="-2"/>
          <w:lang w:val="en-GB"/>
        </w:rPr>
        <w:t xml:space="preserve"> </w:t>
      </w:r>
      <w:hyperlink r:id="rId32">
        <w:r w:rsidRPr="00851AD6">
          <w:rPr>
            <w:color w:val="0000FF"/>
            <w:spacing w:val="-2"/>
            <w:u w:val="single" w:color="0000FF"/>
            <w:lang w:val="en-GB"/>
          </w:rPr>
          <w:t>paper-on-publication-ethics/</w:t>
        </w:r>
      </w:hyperlink>
      <w:r w:rsidRPr="00851AD6">
        <w:rPr>
          <w:spacing w:val="-2"/>
          <w:lang w:val="en-GB"/>
        </w:rPr>
        <w:t>.</w:t>
      </w:r>
    </w:p>
    <w:p w14:paraId="376CDEC3" w14:textId="7923C14D" w:rsidR="00720C42" w:rsidRPr="00356832" w:rsidRDefault="00720C42" w:rsidP="00356832">
      <w:pPr>
        <w:rPr>
          <w:lang w:val="en-GB"/>
        </w:rPr>
      </w:pPr>
    </w:p>
    <w:sectPr w:rsidR="00720C42" w:rsidRPr="00356832" w:rsidSect="00287991">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956EE" w14:textId="77777777" w:rsidR="0018433D" w:rsidRDefault="0018433D" w:rsidP="00CF2559">
      <w:r>
        <w:separator/>
      </w:r>
    </w:p>
  </w:endnote>
  <w:endnote w:type="continuationSeparator" w:id="0">
    <w:p w14:paraId="7D52B49C" w14:textId="77777777" w:rsidR="0018433D" w:rsidRDefault="0018433D"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2F72F" w14:textId="77777777" w:rsidR="0018433D" w:rsidRDefault="0018433D" w:rsidP="00CF2559">
      <w:r>
        <w:separator/>
      </w:r>
    </w:p>
  </w:footnote>
  <w:footnote w:type="continuationSeparator" w:id="0">
    <w:p w14:paraId="753B070B" w14:textId="77777777" w:rsidR="0018433D" w:rsidRDefault="0018433D" w:rsidP="00CF2559">
      <w:r>
        <w:continuationSeparator/>
      </w:r>
    </w:p>
  </w:footnote>
  <w:footnote w:id="1">
    <w:p w14:paraId="3A302996" w14:textId="77777777" w:rsidR="00A87D39" w:rsidRPr="00262F55" w:rsidRDefault="00A87D39" w:rsidP="00A87D39">
      <w:pPr>
        <w:pStyle w:val="FootnoteText"/>
        <w:rPr>
          <w:sz w:val="22"/>
          <w:lang w:val="en-US"/>
        </w:rPr>
      </w:pPr>
      <w:r w:rsidRPr="00262F55">
        <w:rPr>
          <w:rStyle w:val="FootnoteReference"/>
          <w:sz w:val="22"/>
        </w:rPr>
        <w:footnoteRef/>
      </w:r>
      <w:r w:rsidRPr="00262F55">
        <w:rPr>
          <w:sz w:val="22"/>
        </w:rPr>
        <w:t xml:space="preserve"> </w:t>
      </w:r>
      <w:r w:rsidRPr="00262F55">
        <w:rPr>
          <w:sz w:val="22"/>
          <w:lang w:val="uk-UA"/>
        </w:rPr>
        <w:t xml:space="preserve">Критерії оцінювання і бали </w:t>
      </w:r>
      <w:proofErr w:type="spellStart"/>
      <w:r w:rsidRPr="00262F55">
        <w:rPr>
          <w:sz w:val="22"/>
          <w:lang w:val="uk-UA"/>
        </w:rPr>
        <w:t>пояснено</w:t>
      </w:r>
      <w:proofErr w:type="spellEnd"/>
      <w:r w:rsidRPr="00262F55">
        <w:rPr>
          <w:sz w:val="22"/>
          <w:lang w:val="uk-UA"/>
        </w:rPr>
        <w:t xml:space="preserve"> у робочій програмі і </w:t>
      </w:r>
      <w:proofErr w:type="spellStart"/>
      <w:r w:rsidRPr="00262F55">
        <w:rPr>
          <w:sz w:val="22"/>
          <w:lang w:val="uk-UA"/>
        </w:rPr>
        <w:t>силабусі</w:t>
      </w:r>
      <w:proofErr w:type="spellEnd"/>
      <w:r w:rsidRPr="00262F55">
        <w:rPr>
          <w:sz w:val="22"/>
          <w:lang w:val="uk-UA"/>
        </w:rPr>
        <w:t>. Див. файли в СЕЗН</w:t>
      </w:r>
      <w:r w:rsidRPr="00262F55">
        <w:rPr>
          <w:sz w:val="22"/>
          <w:lang w:val="en-US"/>
        </w:rPr>
        <w:t xml:space="preserve"> </w:t>
      </w:r>
      <w:r w:rsidRPr="00262F55">
        <w:rPr>
          <w:sz w:val="22"/>
          <w:lang w:val="uk-UA"/>
        </w:rPr>
        <w:t xml:space="preserve">ЗНУ </w:t>
      </w:r>
      <w:r w:rsidRPr="00262F55">
        <w:rPr>
          <w:sz w:val="22"/>
          <w:lang w:val="en-US"/>
        </w:rPr>
        <w:t>MOODLE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FD5"/>
    <w:multiLevelType w:val="hybridMultilevel"/>
    <w:tmpl w:val="3558E30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05"/>
    <w:multiLevelType w:val="hybridMultilevel"/>
    <w:tmpl w:val="10E8D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C2768"/>
    <w:multiLevelType w:val="hybridMultilevel"/>
    <w:tmpl w:val="BF74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E5AE6"/>
    <w:multiLevelType w:val="hybridMultilevel"/>
    <w:tmpl w:val="F75C34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300E38"/>
    <w:multiLevelType w:val="hybridMultilevel"/>
    <w:tmpl w:val="E72C2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83C11"/>
    <w:multiLevelType w:val="hybridMultilevel"/>
    <w:tmpl w:val="DE8EA354"/>
    <w:lvl w:ilvl="0" w:tplc="12C695D6">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25D08"/>
    <w:multiLevelType w:val="hybridMultilevel"/>
    <w:tmpl w:val="FA46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332A3"/>
    <w:multiLevelType w:val="hybridMultilevel"/>
    <w:tmpl w:val="4E440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B2051"/>
    <w:multiLevelType w:val="hybridMultilevel"/>
    <w:tmpl w:val="23A03474"/>
    <w:lvl w:ilvl="0" w:tplc="41BC4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DDD0619"/>
    <w:multiLevelType w:val="hybridMultilevel"/>
    <w:tmpl w:val="C75A6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3334E"/>
    <w:multiLevelType w:val="hybridMultilevel"/>
    <w:tmpl w:val="1D34D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F52B4"/>
    <w:multiLevelType w:val="hybridMultilevel"/>
    <w:tmpl w:val="8520C3B8"/>
    <w:lvl w:ilvl="0" w:tplc="EFD08AA6">
      <w:start w:val="1"/>
      <w:numFmt w:val="decimal"/>
      <w:lvlText w:val="%1."/>
      <w:lvlJc w:val="left"/>
      <w:pPr>
        <w:ind w:left="720" w:hanging="360"/>
      </w:pPr>
      <w:rPr>
        <w:lang w:val="ru-R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AF5A36"/>
    <w:multiLevelType w:val="hybridMultilevel"/>
    <w:tmpl w:val="0BE8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B6322"/>
    <w:multiLevelType w:val="hybridMultilevel"/>
    <w:tmpl w:val="47F05780"/>
    <w:lvl w:ilvl="0" w:tplc="F8567D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1"/>
  </w:num>
  <w:num w:numId="3">
    <w:abstractNumId w:val="4"/>
  </w:num>
  <w:num w:numId="4">
    <w:abstractNumId w:val="7"/>
  </w:num>
  <w:num w:numId="5">
    <w:abstractNumId w:val="9"/>
  </w:num>
  <w:num w:numId="6">
    <w:abstractNumId w:val="12"/>
  </w:num>
  <w:num w:numId="7">
    <w:abstractNumId w:val="1"/>
  </w:num>
  <w:num w:numId="8">
    <w:abstractNumId w:val="10"/>
  </w:num>
  <w:num w:numId="9">
    <w:abstractNumId w:val="0"/>
  </w:num>
  <w:num w:numId="10">
    <w:abstractNumId w:val="6"/>
  </w:num>
  <w:num w:numId="11">
    <w:abstractNumId w:val="2"/>
  </w:num>
  <w:num w:numId="12">
    <w:abstractNumId w:val="8"/>
  </w:num>
  <w:num w:numId="13">
    <w:abstractNumId w:val="5"/>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3NTCxMDQwMbQwsjBW0lEKTi0uzszPAykwrgUA9cey4iwAAAA="/>
  </w:docVars>
  <w:rsids>
    <w:rsidRoot w:val="00844E18"/>
    <w:rsid w:val="00000772"/>
    <w:rsid w:val="00000AB6"/>
    <w:rsid w:val="00002A34"/>
    <w:rsid w:val="00002E37"/>
    <w:rsid w:val="00003B89"/>
    <w:rsid w:val="0000511E"/>
    <w:rsid w:val="00006F51"/>
    <w:rsid w:val="0001451E"/>
    <w:rsid w:val="0001785D"/>
    <w:rsid w:val="000245EE"/>
    <w:rsid w:val="00031DB6"/>
    <w:rsid w:val="000363C2"/>
    <w:rsid w:val="00037937"/>
    <w:rsid w:val="0004066F"/>
    <w:rsid w:val="000406BF"/>
    <w:rsid w:val="00042A87"/>
    <w:rsid w:val="00043A4C"/>
    <w:rsid w:val="00044E8D"/>
    <w:rsid w:val="0005434E"/>
    <w:rsid w:val="00054A6A"/>
    <w:rsid w:val="00054AD5"/>
    <w:rsid w:val="000615FC"/>
    <w:rsid w:val="00061AFB"/>
    <w:rsid w:val="0006237B"/>
    <w:rsid w:val="00066361"/>
    <w:rsid w:val="000676BC"/>
    <w:rsid w:val="00067720"/>
    <w:rsid w:val="0007112C"/>
    <w:rsid w:val="00074B05"/>
    <w:rsid w:val="0007564F"/>
    <w:rsid w:val="0007772D"/>
    <w:rsid w:val="00080904"/>
    <w:rsid w:val="0008217B"/>
    <w:rsid w:val="00087652"/>
    <w:rsid w:val="000919F5"/>
    <w:rsid w:val="00094FC6"/>
    <w:rsid w:val="00097C11"/>
    <w:rsid w:val="000A5148"/>
    <w:rsid w:val="000B28CC"/>
    <w:rsid w:val="000B4087"/>
    <w:rsid w:val="000B7460"/>
    <w:rsid w:val="000C3539"/>
    <w:rsid w:val="000D2817"/>
    <w:rsid w:val="000D2AB8"/>
    <w:rsid w:val="000E3AEE"/>
    <w:rsid w:val="000F1707"/>
    <w:rsid w:val="000F48AB"/>
    <w:rsid w:val="000F5B53"/>
    <w:rsid w:val="001020DD"/>
    <w:rsid w:val="00104597"/>
    <w:rsid w:val="0010550C"/>
    <w:rsid w:val="00115AA0"/>
    <w:rsid w:val="0012026F"/>
    <w:rsid w:val="00120EAD"/>
    <w:rsid w:val="001240E4"/>
    <w:rsid w:val="001254BB"/>
    <w:rsid w:val="00130A5A"/>
    <w:rsid w:val="00133C4C"/>
    <w:rsid w:val="00134A77"/>
    <w:rsid w:val="00135BA7"/>
    <w:rsid w:val="00137274"/>
    <w:rsid w:val="0014194C"/>
    <w:rsid w:val="00142820"/>
    <w:rsid w:val="00142B13"/>
    <w:rsid w:val="00155ADE"/>
    <w:rsid w:val="00161427"/>
    <w:rsid w:val="0016717C"/>
    <w:rsid w:val="00176509"/>
    <w:rsid w:val="00177BBC"/>
    <w:rsid w:val="00183AA9"/>
    <w:rsid w:val="00183C4E"/>
    <w:rsid w:val="0018433D"/>
    <w:rsid w:val="001852A7"/>
    <w:rsid w:val="0018604C"/>
    <w:rsid w:val="001874DD"/>
    <w:rsid w:val="00187A0D"/>
    <w:rsid w:val="00192F27"/>
    <w:rsid w:val="001934B5"/>
    <w:rsid w:val="00196799"/>
    <w:rsid w:val="001967DB"/>
    <w:rsid w:val="00196CF6"/>
    <w:rsid w:val="001A0B7E"/>
    <w:rsid w:val="001A2AD5"/>
    <w:rsid w:val="001A3AC6"/>
    <w:rsid w:val="001A78E1"/>
    <w:rsid w:val="001B3D29"/>
    <w:rsid w:val="001D11C5"/>
    <w:rsid w:val="001D2C83"/>
    <w:rsid w:val="001D3058"/>
    <w:rsid w:val="001D69E5"/>
    <w:rsid w:val="001E0722"/>
    <w:rsid w:val="001E073D"/>
    <w:rsid w:val="001E336D"/>
    <w:rsid w:val="001E3FE3"/>
    <w:rsid w:val="001F16C9"/>
    <w:rsid w:val="001F6A09"/>
    <w:rsid w:val="002023B6"/>
    <w:rsid w:val="002031E6"/>
    <w:rsid w:val="00204EA4"/>
    <w:rsid w:val="0020685C"/>
    <w:rsid w:val="0020777A"/>
    <w:rsid w:val="00210AB2"/>
    <w:rsid w:val="00214738"/>
    <w:rsid w:val="0021546E"/>
    <w:rsid w:val="00222EAE"/>
    <w:rsid w:val="00225610"/>
    <w:rsid w:val="00225B4B"/>
    <w:rsid w:val="00231F35"/>
    <w:rsid w:val="002328C0"/>
    <w:rsid w:val="00236E90"/>
    <w:rsid w:val="002428AE"/>
    <w:rsid w:val="00246191"/>
    <w:rsid w:val="00247D74"/>
    <w:rsid w:val="0025110C"/>
    <w:rsid w:val="00253A8C"/>
    <w:rsid w:val="00255C54"/>
    <w:rsid w:val="00262893"/>
    <w:rsid w:val="00262F55"/>
    <w:rsid w:val="002637A9"/>
    <w:rsid w:val="002641C5"/>
    <w:rsid w:val="0026764D"/>
    <w:rsid w:val="0026788D"/>
    <w:rsid w:val="002710F3"/>
    <w:rsid w:val="002745E6"/>
    <w:rsid w:val="00282A62"/>
    <w:rsid w:val="00285002"/>
    <w:rsid w:val="00285E3E"/>
    <w:rsid w:val="00287991"/>
    <w:rsid w:val="00293A9A"/>
    <w:rsid w:val="002976F3"/>
    <w:rsid w:val="002A1D92"/>
    <w:rsid w:val="002A248D"/>
    <w:rsid w:val="002A41BE"/>
    <w:rsid w:val="002B1B4C"/>
    <w:rsid w:val="002B70D4"/>
    <w:rsid w:val="002C344C"/>
    <w:rsid w:val="002C770F"/>
    <w:rsid w:val="002C7762"/>
    <w:rsid w:val="002D0063"/>
    <w:rsid w:val="002D132E"/>
    <w:rsid w:val="002D168E"/>
    <w:rsid w:val="002D3614"/>
    <w:rsid w:val="002D6539"/>
    <w:rsid w:val="002D663F"/>
    <w:rsid w:val="002E0F38"/>
    <w:rsid w:val="002E111C"/>
    <w:rsid w:val="002E2CF7"/>
    <w:rsid w:val="002E5071"/>
    <w:rsid w:val="002E6C85"/>
    <w:rsid w:val="002E71EA"/>
    <w:rsid w:val="002F12FD"/>
    <w:rsid w:val="002F1DF1"/>
    <w:rsid w:val="00306D52"/>
    <w:rsid w:val="0031048A"/>
    <w:rsid w:val="00313991"/>
    <w:rsid w:val="00315CC2"/>
    <w:rsid w:val="00321764"/>
    <w:rsid w:val="00322C0F"/>
    <w:rsid w:val="00324856"/>
    <w:rsid w:val="00325C70"/>
    <w:rsid w:val="0033065A"/>
    <w:rsid w:val="003321C1"/>
    <w:rsid w:val="00333B46"/>
    <w:rsid w:val="00337DF5"/>
    <w:rsid w:val="00340C21"/>
    <w:rsid w:val="00340CD2"/>
    <w:rsid w:val="00341E9B"/>
    <w:rsid w:val="003423F2"/>
    <w:rsid w:val="00342DF8"/>
    <w:rsid w:val="00347741"/>
    <w:rsid w:val="003512F2"/>
    <w:rsid w:val="00353230"/>
    <w:rsid w:val="003557B8"/>
    <w:rsid w:val="00356832"/>
    <w:rsid w:val="00370C5D"/>
    <w:rsid w:val="00372243"/>
    <w:rsid w:val="003731D5"/>
    <w:rsid w:val="003758D7"/>
    <w:rsid w:val="00375B18"/>
    <w:rsid w:val="0037708C"/>
    <w:rsid w:val="0037729C"/>
    <w:rsid w:val="00381D3B"/>
    <w:rsid w:val="00390B8C"/>
    <w:rsid w:val="00390F40"/>
    <w:rsid w:val="00392FBB"/>
    <w:rsid w:val="00394415"/>
    <w:rsid w:val="00394B73"/>
    <w:rsid w:val="003A0536"/>
    <w:rsid w:val="003A06A8"/>
    <w:rsid w:val="003A236D"/>
    <w:rsid w:val="003A2C67"/>
    <w:rsid w:val="003A3E54"/>
    <w:rsid w:val="003A4C2D"/>
    <w:rsid w:val="003A5A7D"/>
    <w:rsid w:val="003A73DB"/>
    <w:rsid w:val="003B1B74"/>
    <w:rsid w:val="003C1184"/>
    <w:rsid w:val="003C1958"/>
    <w:rsid w:val="003C37FF"/>
    <w:rsid w:val="003C7734"/>
    <w:rsid w:val="003C79C5"/>
    <w:rsid w:val="003D0F36"/>
    <w:rsid w:val="003D2164"/>
    <w:rsid w:val="003D2EDC"/>
    <w:rsid w:val="003D5512"/>
    <w:rsid w:val="003D656F"/>
    <w:rsid w:val="003D6A9D"/>
    <w:rsid w:val="003E0B78"/>
    <w:rsid w:val="003E2E32"/>
    <w:rsid w:val="003E3FC0"/>
    <w:rsid w:val="003E5ABF"/>
    <w:rsid w:val="003E6AD5"/>
    <w:rsid w:val="003F4F60"/>
    <w:rsid w:val="004006C9"/>
    <w:rsid w:val="004031AE"/>
    <w:rsid w:val="00404FEA"/>
    <w:rsid w:val="00405484"/>
    <w:rsid w:val="00410F54"/>
    <w:rsid w:val="00412A0D"/>
    <w:rsid w:val="00413924"/>
    <w:rsid w:val="004147DD"/>
    <w:rsid w:val="00416E2E"/>
    <w:rsid w:val="00424C48"/>
    <w:rsid w:val="00425EA8"/>
    <w:rsid w:val="00431A01"/>
    <w:rsid w:val="00435E3F"/>
    <w:rsid w:val="0043779A"/>
    <w:rsid w:val="004421EE"/>
    <w:rsid w:val="0044229A"/>
    <w:rsid w:val="004456D9"/>
    <w:rsid w:val="00445DBA"/>
    <w:rsid w:val="004524C6"/>
    <w:rsid w:val="00456ADD"/>
    <w:rsid w:val="00456C77"/>
    <w:rsid w:val="004707AA"/>
    <w:rsid w:val="00482603"/>
    <w:rsid w:val="0048670C"/>
    <w:rsid w:val="004872F7"/>
    <w:rsid w:val="00492D54"/>
    <w:rsid w:val="00492E5A"/>
    <w:rsid w:val="00494608"/>
    <w:rsid w:val="00494816"/>
    <w:rsid w:val="0049517E"/>
    <w:rsid w:val="004964FC"/>
    <w:rsid w:val="00496CB4"/>
    <w:rsid w:val="004A7C2C"/>
    <w:rsid w:val="004B275A"/>
    <w:rsid w:val="004B4E49"/>
    <w:rsid w:val="004B4F28"/>
    <w:rsid w:val="004B61BB"/>
    <w:rsid w:val="004C1D9C"/>
    <w:rsid w:val="004D1C15"/>
    <w:rsid w:val="004D7906"/>
    <w:rsid w:val="004E0ECB"/>
    <w:rsid w:val="004E14DD"/>
    <w:rsid w:val="004E16E5"/>
    <w:rsid w:val="004E2660"/>
    <w:rsid w:val="004E459D"/>
    <w:rsid w:val="004E5984"/>
    <w:rsid w:val="004F2950"/>
    <w:rsid w:val="004F45AB"/>
    <w:rsid w:val="004F4F71"/>
    <w:rsid w:val="0050073E"/>
    <w:rsid w:val="005012D2"/>
    <w:rsid w:val="00506FAC"/>
    <w:rsid w:val="005076A5"/>
    <w:rsid w:val="00512041"/>
    <w:rsid w:val="00512876"/>
    <w:rsid w:val="00520188"/>
    <w:rsid w:val="00523C32"/>
    <w:rsid w:val="00523DF7"/>
    <w:rsid w:val="0052498A"/>
    <w:rsid w:val="005279A2"/>
    <w:rsid w:val="00527F5C"/>
    <w:rsid w:val="00533984"/>
    <w:rsid w:val="00535FF8"/>
    <w:rsid w:val="005377E0"/>
    <w:rsid w:val="005408AE"/>
    <w:rsid w:val="005447A7"/>
    <w:rsid w:val="00552611"/>
    <w:rsid w:val="00552D45"/>
    <w:rsid w:val="0055420B"/>
    <w:rsid w:val="00554559"/>
    <w:rsid w:val="00555E7F"/>
    <w:rsid w:val="00564361"/>
    <w:rsid w:val="00565426"/>
    <w:rsid w:val="0056681A"/>
    <w:rsid w:val="00566A39"/>
    <w:rsid w:val="005725CD"/>
    <w:rsid w:val="00574FCD"/>
    <w:rsid w:val="00576201"/>
    <w:rsid w:val="00577A1B"/>
    <w:rsid w:val="005810CA"/>
    <w:rsid w:val="00581B5A"/>
    <w:rsid w:val="00583A4F"/>
    <w:rsid w:val="00583E5E"/>
    <w:rsid w:val="00584BA2"/>
    <w:rsid w:val="005860C7"/>
    <w:rsid w:val="00587279"/>
    <w:rsid w:val="0058748D"/>
    <w:rsid w:val="005902DA"/>
    <w:rsid w:val="0059063E"/>
    <w:rsid w:val="005979F2"/>
    <w:rsid w:val="005A1802"/>
    <w:rsid w:val="005A3119"/>
    <w:rsid w:val="005A3707"/>
    <w:rsid w:val="005B222B"/>
    <w:rsid w:val="005B67C2"/>
    <w:rsid w:val="005C1503"/>
    <w:rsid w:val="005C4DBA"/>
    <w:rsid w:val="005D3580"/>
    <w:rsid w:val="005E1F8F"/>
    <w:rsid w:val="005E3CDE"/>
    <w:rsid w:val="005E7D79"/>
    <w:rsid w:val="005F05CA"/>
    <w:rsid w:val="005F5830"/>
    <w:rsid w:val="005F5CAB"/>
    <w:rsid w:val="005F5DC3"/>
    <w:rsid w:val="0060176C"/>
    <w:rsid w:val="00601E48"/>
    <w:rsid w:val="006052F0"/>
    <w:rsid w:val="0060541B"/>
    <w:rsid w:val="0060562B"/>
    <w:rsid w:val="00611AF3"/>
    <w:rsid w:val="00616987"/>
    <w:rsid w:val="0062359C"/>
    <w:rsid w:val="00623BFD"/>
    <w:rsid w:val="006255CD"/>
    <w:rsid w:val="00626ADD"/>
    <w:rsid w:val="0062759D"/>
    <w:rsid w:val="00627C96"/>
    <w:rsid w:val="006304F1"/>
    <w:rsid w:val="00640446"/>
    <w:rsid w:val="00643061"/>
    <w:rsid w:val="00643E05"/>
    <w:rsid w:val="006464EA"/>
    <w:rsid w:val="0065208A"/>
    <w:rsid w:val="00655FE2"/>
    <w:rsid w:val="006563CF"/>
    <w:rsid w:val="00657073"/>
    <w:rsid w:val="00657C26"/>
    <w:rsid w:val="0067464D"/>
    <w:rsid w:val="00676F1A"/>
    <w:rsid w:val="00680CC4"/>
    <w:rsid w:val="00680D12"/>
    <w:rsid w:val="00681108"/>
    <w:rsid w:val="00687F1E"/>
    <w:rsid w:val="00693558"/>
    <w:rsid w:val="00693D07"/>
    <w:rsid w:val="00694B6F"/>
    <w:rsid w:val="0069571D"/>
    <w:rsid w:val="006A25EE"/>
    <w:rsid w:val="006A2900"/>
    <w:rsid w:val="006A4926"/>
    <w:rsid w:val="006B624E"/>
    <w:rsid w:val="006C1238"/>
    <w:rsid w:val="006C1BAC"/>
    <w:rsid w:val="006C3CBB"/>
    <w:rsid w:val="006C4032"/>
    <w:rsid w:val="006D4F17"/>
    <w:rsid w:val="006D5B6B"/>
    <w:rsid w:val="006D5E0E"/>
    <w:rsid w:val="006D5EB5"/>
    <w:rsid w:val="006D73A1"/>
    <w:rsid w:val="006E485B"/>
    <w:rsid w:val="006E495F"/>
    <w:rsid w:val="006E4C35"/>
    <w:rsid w:val="006F0FB5"/>
    <w:rsid w:val="006F1B80"/>
    <w:rsid w:val="006F2F12"/>
    <w:rsid w:val="006F58C9"/>
    <w:rsid w:val="0071203A"/>
    <w:rsid w:val="00713189"/>
    <w:rsid w:val="00714374"/>
    <w:rsid w:val="007149D2"/>
    <w:rsid w:val="007171E2"/>
    <w:rsid w:val="00720C42"/>
    <w:rsid w:val="0072551A"/>
    <w:rsid w:val="007303D5"/>
    <w:rsid w:val="00730A5B"/>
    <w:rsid w:val="00730FFD"/>
    <w:rsid w:val="007419DD"/>
    <w:rsid w:val="007434A3"/>
    <w:rsid w:val="0075387A"/>
    <w:rsid w:val="00754708"/>
    <w:rsid w:val="00765043"/>
    <w:rsid w:val="007720FB"/>
    <w:rsid w:val="00774419"/>
    <w:rsid w:val="00775E0B"/>
    <w:rsid w:val="00781D56"/>
    <w:rsid w:val="00783B03"/>
    <w:rsid w:val="00783E56"/>
    <w:rsid w:val="00791E2C"/>
    <w:rsid w:val="00796814"/>
    <w:rsid w:val="007A0661"/>
    <w:rsid w:val="007B549B"/>
    <w:rsid w:val="007B5660"/>
    <w:rsid w:val="007B5979"/>
    <w:rsid w:val="007B7D67"/>
    <w:rsid w:val="007C0793"/>
    <w:rsid w:val="007C1FA2"/>
    <w:rsid w:val="007C3DBA"/>
    <w:rsid w:val="007C79D4"/>
    <w:rsid w:val="007C7AF4"/>
    <w:rsid w:val="007D7EE9"/>
    <w:rsid w:val="007E019F"/>
    <w:rsid w:val="007E1F11"/>
    <w:rsid w:val="007E4186"/>
    <w:rsid w:val="007F084E"/>
    <w:rsid w:val="007F1A0E"/>
    <w:rsid w:val="007F2A67"/>
    <w:rsid w:val="007F4588"/>
    <w:rsid w:val="007F59DA"/>
    <w:rsid w:val="00800710"/>
    <w:rsid w:val="0080649A"/>
    <w:rsid w:val="00810212"/>
    <w:rsid w:val="00812037"/>
    <w:rsid w:val="00815933"/>
    <w:rsid w:val="00816BFD"/>
    <w:rsid w:val="00826416"/>
    <w:rsid w:val="00830E5B"/>
    <w:rsid w:val="00835278"/>
    <w:rsid w:val="00836A2A"/>
    <w:rsid w:val="00842256"/>
    <w:rsid w:val="00842DEB"/>
    <w:rsid w:val="00844E18"/>
    <w:rsid w:val="00845F41"/>
    <w:rsid w:val="00846ADE"/>
    <w:rsid w:val="00851AD6"/>
    <w:rsid w:val="00851ED5"/>
    <w:rsid w:val="008520D5"/>
    <w:rsid w:val="00856B79"/>
    <w:rsid w:val="00862A78"/>
    <w:rsid w:val="008639E3"/>
    <w:rsid w:val="00873313"/>
    <w:rsid w:val="008757C1"/>
    <w:rsid w:val="00881506"/>
    <w:rsid w:val="00882486"/>
    <w:rsid w:val="008833EC"/>
    <w:rsid w:val="008856CA"/>
    <w:rsid w:val="008901C6"/>
    <w:rsid w:val="00896FA2"/>
    <w:rsid w:val="008A2469"/>
    <w:rsid w:val="008A3A6E"/>
    <w:rsid w:val="008A4865"/>
    <w:rsid w:val="008A7AC1"/>
    <w:rsid w:val="008A7B15"/>
    <w:rsid w:val="008A7B58"/>
    <w:rsid w:val="008A7D79"/>
    <w:rsid w:val="008B1366"/>
    <w:rsid w:val="008B5711"/>
    <w:rsid w:val="008B771E"/>
    <w:rsid w:val="008C322B"/>
    <w:rsid w:val="008C552B"/>
    <w:rsid w:val="008C72C7"/>
    <w:rsid w:val="008E7C14"/>
    <w:rsid w:val="008F054D"/>
    <w:rsid w:val="008F60F8"/>
    <w:rsid w:val="008F63E7"/>
    <w:rsid w:val="00903AD6"/>
    <w:rsid w:val="00904067"/>
    <w:rsid w:val="00904693"/>
    <w:rsid w:val="00906D60"/>
    <w:rsid w:val="00906F19"/>
    <w:rsid w:val="00913303"/>
    <w:rsid w:val="009150D3"/>
    <w:rsid w:val="00916AFD"/>
    <w:rsid w:val="00925477"/>
    <w:rsid w:val="00926ACB"/>
    <w:rsid w:val="00927A6C"/>
    <w:rsid w:val="00933144"/>
    <w:rsid w:val="0094018C"/>
    <w:rsid w:val="009411B6"/>
    <w:rsid w:val="00941511"/>
    <w:rsid w:val="00942513"/>
    <w:rsid w:val="00943FF9"/>
    <w:rsid w:val="009513E5"/>
    <w:rsid w:val="00951CC7"/>
    <w:rsid w:val="00953D0D"/>
    <w:rsid w:val="009549C1"/>
    <w:rsid w:val="009554A5"/>
    <w:rsid w:val="00955D70"/>
    <w:rsid w:val="00961F4A"/>
    <w:rsid w:val="00963BCD"/>
    <w:rsid w:val="00966160"/>
    <w:rsid w:val="00967064"/>
    <w:rsid w:val="00970769"/>
    <w:rsid w:val="009736ED"/>
    <w:rsid w:val="00974D40"/>
    <w:rsid w:val="009851C0"/>
    <w:rsid w:val="00986ECA"/>
    <w:rsid w:val="0098773D"/>
    <w:rsid w:val="00997704"/>
    <w:rsid w:val="009A3ED9"/>
    <w:rsid w:val="009A3F85"/>
    <w:rsid w:val="009A4A06"/>
    <w:rsid w:val="009B6AF3"/>
    <w:rsid w:val="009C075B"/>
    <w:rsid w:val="009D0B54"/>
    <w:rsid w:val="009D2288"/>
    <w:rsid w:val="009D30C8"/>
    <w:rsid w:val="009D4FFA"/>
    <w:rsid w:val="009D77A7"/>
    <w:rsid w:val="009E6A50"/>
    <w:rsid w:val="009F4A37"/>
    <w:rsid w:val="009F6B92"/>
    <w:rsid w:val="00A01F5F"/>
    <w:rsid w:val="00A03F63"/>
    <w:rsid w:val="00A04478"/>
    <w:rsid w:val="00A112C4"/>
    <w:rsid w:val="00A122B9"/>
    <w:rsid w:val="00A3027A"/>
    <w:rsid w:val="00A310D9"/>
    <w:rsid w:val="00A31856"/>
    <w:rsid w:val="00A32BE6"/>
    <w:rsid w:val="00A374ED"/>
    <w:rsid w:val="00A41E31"/>
    <w:rsid w:val="00A42289"/>
    <w:rsid w:val="00A422D6"/>
    <w:rsid w:val="00A43D52"/>
    <w:rsid w:val="00A50646"/>
    <w:rsid w:val="00A51831"/>
    <w:rsid w:val="00A51D63"/>
    <w:rsid w:val="00A533DC"/>
    <w:rsid w:val="00A560D8"/>
    <w:rsid w:val="00A568A6"/>
    <w:rsid w:val="00A56C12"/>
    <w:rsid w:val="00A61AD9"/>
    <w:rsid w:val="00A61D54"/>
    <w:rsid w:val="00A626AA"/>
    <w:rsid w:val="00A62A09"/>
    <w:rsid w:val="00A655EF"/>
    <w:rsid w:val="00A708AC"/>
    <w:rsid w:val="00A75861"/>
    <w:rsid w:val="00A75E30"/>
    <w:rsid w:val="00A774CE"/>
    <w:rsid w:val="00A808DE"/>
    <w:rsid w:val="00A819A8"/>
    <w:rsid w:val="00A82F24"/>
    <w:rsid w:val="00A85AA0"/>
    <w:rsid w:val="00A867FE"/>
    <w:rsid w:val="00A87D39"/>
    <w:rsid w:val="00A90A11"/>
    <w:rsid w:val="00A92B51"/>
    <w:rsid w:val="00A93EF6"/>
    <w:rsid w:val="00A94E7B"/>
    <w:rsid w:val="00A96198"/>
    <w:rsid w:val="00AA0308"/>
    <w:rsid w:val="00AA2FE6"/>
    <w:rsid w:val="00AB094F"/>
    <w:rsid w:val="00AB3F4F"/>
    <w:rsid w:val="00AB7203"/>
    <w:rsid w:val="00AB7DF2"/>
    <w:rsid w:val="00AD0DB8"/>
    <w:rsid w:val="00AD356A"/>
    <w:rsid w:val="00AD38A0"/>
    <w:rsid w:val="00AD4787"/>
    <w:rsid w:val="00AD4D5B"/>
    <w:rsid w:val="00AD79E0"/>
    <w:rsid w:val="00AD7D31"/>
    <w:rsid w:val="00AE4A5C"/>
    <w:rsid w:val="00AE5D68"/>
    <w:rsid w:val="00AE72B6"/>
    <w:rsid w:val="00AF1128"/>
    <w:rsid w:val="00AF245F"/>
    <w:rsid w:val="00AF2A35"/>
    <w:rsid w:val="00AF40C5"/>
    <w:rsid w:val="00AF434B"/>
    <w:rsid w:val="00AF6555"/>
    <w:rsid w:val="00B03E3E"/>
    <w:rsid w:val="00B04E88"/>
    <w:rsid w:val="00B1002C"/>
    <w:rsid w:val="00B1070A"/>
    <w:rsid w:val="00B11520"/>
    <w:rsid w:val="00B15656"/>
    <w:rsid w:val="00B208C4"/>
    <w:rsid w:val="00B30C2A"/>
    <w:rsid w:val="00B30D1E"/>
    <w:rsid w:val="00B35784"/>
    <w:rsid w:val="00B4131D"/>
    <w:rsid w:val="00B43642"/>
    <w:rsid w:val="00B438A1"/>
    <w:rsid w:val="00B507AF"/>
    <w:rsid w:val="00B53897"/>
    <w:rsid w:val="00B562E0"/>
    <w:rsid w:val="00B57B9D"/>
    <w:rsid w:val="00B65DCB"/>
    <w:rsid w:val="00B66D6E"/>
    <w:rsid w:val="00B71C79"/>
    <w:rsid w:val="00B74332"/>
    <w:rsid w:val="00B745FE"/>
    <w:rsid w:val="00B77DDB"/>
    <w:rsid w:val="00B8010D"/>
    <w:rsid w:val="00B80D9C"/>
    <w:rsid w:val="00B81874"/>
    <w:rsid w:val="00B81CCB"/>
    <w:rsid w:val="00B851E0"/>
    <w:rsid w:val="00B86010"/>
    <w:rsid w:val="00B87087"/>
    <w:rsid w:val="00B872B3"/>
    <w:rsid w:val="00B878F8"/>
    <w:rsid w:val="00B90143"/>
    <w:rsid w:val="00B90CA9"/>
    <w:rsid w:val="00B92B11"/>
    <w:rsid w:val="00B94EE9"/>
    <w:rsid w:val="00B95472"/>
    <w:rsid w:val="00BA282F"/>
    <w:rsid w:val="00BA28F5"/>
    <w:rsid w:val="00BA39B1"/>
    <w:rsid w:val="00BA623F"/>
    <w:rsid w:val="00BA784C"/>
    <w:rsid w:val="00BA7B63"/>
    <w:rsid w:val="00BB540F"/>
    <w:rsid w:val="00BD09F2"/>
    <w:rsid w:val="00BD3C37"/>
    <w:rsid w:val="00BD4AE6"/>
    <w:rsid w:val="00BD5377"/>
    <w:rsid w:val="00BD552C"/>
    <w:rsid w:val="00BE04A6"/>
    <w:rsid w:val="00BE147A"/>
    <w:rsid w:val="00BE4D30"/>
    <w:rsid w:val="00BE4F57"/>
    <w:rsid w:val="00BE54F2"/>
    <w:rsid w:val="00BE5555"/>
    <w:rsid w:val="00BE7471"/>
    <w:rsid w:val="00BE7982"/>
    <w:rsid w:val="00C00637"/>
    <w:rsid w:val="00C0303C"/>
    <w:rsid w:val="00C0464B"/>
    <w:rsid w:val="00C05277"/>
    <w:rsid w:val="00C05D21"/>
    <w:rsid w:val="00C05E1E"/>
    <w:rsid w:val="00C07865"/>
    <w:rsid w:val="00C07C47"/>
    <w:rsid w:val="00C14672"/>
    <w:rsid w:val="00C155D9"/>
    <w:rsid w:val="00C276DE"/>
    <w:rsid w:val="00C27B7C"/>
    <w:rsid w:val="00C319E3"/>
    <w:rsid w:val="00C3231E"/>
    <w:rsid w:val="00C35B4D"/>
    <w:rsid w:val="00C365AC"/>
    <w:rsid w:val="00C37501"/>
    <w:rsid w:val="00C40A28"/>
    <w:rsid w:val="00C4350A"/>
    <w:rsid w:val="00C47403"/>
    <w:rsid w:val="00C47911"/>
    <w:rsid w:val="00C5091B"/>
    <w:rsid w:val="00C53A6C"/>
    <w:rsid w:val="00C607C7"/>
    <w:rsid w:val="00C64A45"/>
    <w:rsid w:val="00C652C1"/>
    <w:rsid w:val="00C6539C"/>
    <w:rsid w:val="00C7575C"/>
    <w:rsid w:val="00C81538"/>
    <w:rsid w:val="00C9491E"/>
    <w:rsid w:val="00C96523"/>
    <w:rsid w:val="00CA4036"/>
    <w:rsid w:val="00CA6F98"/>
    <w:rsid w:val="00CB3CE2"/>
    <w:rsid w:val="00CB7F50"/>
    <w:rsid w:val="00CC07D3"/>
    <w:rsid w:val="00CD1222"/>
    <w:rsid w:val="00CD5C2C"/>
    <w:rsid w:val="00CD6A2D"/>
    <w:rsid w:val="00CE0D1D"/>
    <w:rsid w:val="00CE3920"/>
    <w:rsid w:val="00CE574A"/>
    <w:rsid w:val="00CE7235"/>
    <w:rsid w:val="00CF003F"/>
    <w:rsid w:val="00CF10CA"/>
    <w:rsid w:val="00CF1850"/>
    <w:rsid w:val="00CF2016"/>
    <w:rsid w:val="00CF2559"/>
    <w:rsid w:val="00CF39BB"/>
    <w:rsid w:val="00CF3D60"/>
    <w:rsid w:val="00CF4FA7"/>
    <w:rsid w:val="00CF50EB"/>
    <w:rsid w:val="00CF7154"/>
    <w:rsid w:val="00D01CFE"/>
    <w:rsid w:val="00D12DAE"/>
    <w:rsid w:val="00D133B7"/>
    <w:rsid w:val="00D13485"/>
    <w:rsid w:val="00D163AB"/>
    <w:rsid w:val="00D21029"/>
    <w:rsid w:val="00D21FA0"/>
    <w:rsid w:val="00D22B75"/>
    <w:rsid w:val="00D25D8A"/>
    <w:rsid w:val="00D31167"/>
    <w:rsid w:val="00D32150"/>
    <w:rsid w:val="00D32D9B"/>
    <w:rsid w:val="00D34419"/>
    <w:rsid w:val="00D3768D"/>
    <w:rsid w:val="00D37D38"/>
    <w:rsid w:val="00D43F60"/>
    <w:rsid w:val="00D45AC2"/>
    <w:rsid w:val="00D4731F"/>
    <w:rsid w:val="00D50315"/>
    <w:rsid w:val="00D52A6D"/>
    <w:rsid w:val="00D52CB4"/>
    <w:rsid w:val="00D54399"/>
    <w:rsid w:val="00D57869"/>
    <w:rsid w:val="00D60B1B"/>
    <w:rsid w:val="00D62CF0"/>
    <w:rsid w:val="00D64125"/>
    <w:rsid w:val="00D65106"/>
    <w:rsid w:val="00D66460"/>
    <w:rsid w:val="00D67D8E"/>
    <w:rsid w:val="00D725B1"/>
    <w:rsid w:val="00D73457"/>
    <w:rsid w:val="00D761B7"/>
    <w:rsid w:val="00D80D9C"/>
    <w:rsid w:val="00D8327B"/>
    <w:rsid w:val="00D85E0D"/>
    <w:rsid w:val="00D86BC4"/>
    <w:rsid w:val="00D87B34"/>
    <w:rsid w:val="00D9096B"/>
    <w:rsid w:val="00D91298"/>
    <w:rsid w:val="00DA0B71"/>
    <w:rsid w:val="00DA160B"/>
    <w:rsid w:val="00DA22E7"/>
    <w:rsid w:val="00DA2DD5"/>
    <w:rsid w:val="00DA49E4"/>
    <w:rsid w:val="00DB15EC"/>
    <w:rsid w:val="00DB4651"/>
    <w:rsid w:val="00DB66B3"/>
    <w:rsid w:val="00DC0033"/>
    <w:rsid w:val="00DC3AA0"/>
    <w:rsid w:val="00DC6CBC"/>
    <w:rsid w:val="00DD34AD"/>
    <w:rsid w:val="00DD3E0D"/>
    <w:rsid w:val="00DD56EB"/>
    <w:rsid w:val="00DD5E12"/>
    <w:rsid w:val="00DD734E"/>
    <w:rsid w:val="00DE05BC"/>
    <w:rsid w:val="00DE08FF"/>
    <w:rsid w:val="00DE666E"/>
    <w:rsid w:val="00DE6D0D"/>
    <w:rsid w:val="00DF0426"/>
    <w:rsid w:val="00DF64F2"/>
    <w:rsid w:val="00DF6E36"/>
    <w:rsid w:val="00E05D39"/>
    <w:rsid w:val="00E06DF9"/>
    <w:rsid w:val="00E13813"/>
    <w:rsid w:val="00E148C2"/>
    <w:rsid w:val="00E16B42"/>
    <w:rsid w:val="00E2137A"/>
    <w:rsid w:val="00E213CE"/>
    <w:rsid w:val="00E30F12"/>
    <w:rsid w:val="00E35E45"/>
    <w:rsid w:val="00E40F2D"/>
    <w:rsid w:val="00E42FA1"/>
    <w:rsid w:val="00E45DB4"/>
    <w:rsid w:val="00E462DE"/>
    <w:rsid w:val="00E46FFC"/>
    <w:rsid w:val="00E50009"/>
    <w:rsid w:val="00E516F6"/>
    <w:rsid w:val="00E51ABC"/>
    <w:rsid w:val="00E5398E"/>
    <w:rsid w:val="00E54730"/>
    <w:rsid w:val="00E556B0"/>
    <w:rsid w:val="00E60A80"/>
    <w:rsid w:val="00E629C4"/>
    <w:rsid w:val="00E66AAD"/>
    <w:rsid w:val="00E66C95"/>
    <w:rsid w:val="00E67609"/>
    <w:rsid w:val="00E73555"/>
    <w:rsid w:val="00E94D2A"/>
    <w:rsid w:val="00E96CF7"/>
    <w:rsid w:val="00EA01D3"/>
    <w:rsid w:val="00EA1ED6"/>
    <w:rsid w:val="00EC1D14"/>
    <w:rsid w:val="00ED2CB6"/>
    <w:rsid w:val="00ED2DD9"/>
    <w:rsid w:val="00ED2E24"/>
    <w:rsid w:val="00EE75BA"/>
    <w:rsid w:val="00EF220A"/>
    <w:rsid w:val="00EF312F"/>
    <w:rsid w:val="00EF5880"/>
    <w:rsid w:val="00EF5BEC"/>
    <w:rsid w:val="00F0046E"/>
    <w:rsid w:val="00F0267A"/>
    <w:rsid w:val="00F03931"/>
    <w:rsid w:val="00F1130B"/>
    <w:rsid w:val="00F20528"/>
    <w:rsid w:val="00F21207"/>
    <w:rsid w:val="00F21694"/>
    <w:rsid w:val="00F217DF"/>
    <w:rsid w:val="00F320B3"/>
    <w:rsid w:val="00F35CFB"/>
    <w:rsid w:val="00F36981"/>
    <w:rsid w:val="00F37428"/>
    <w:rsid w:val="00F41832"/>
    <w:rsid w:val="00F41BA6"/>
    <w:rsid w:val="00F4633C"/>
    <w:rsid w:val="00F46B2D"/>
    <w:rsid w:val="00F47CE1"/>
    <w:rsid w:val="00F53A90"/>
    <w:rsid w:val="00F54DAF"/>
    <w:rsid w:val="00F608FC"/>
    <w:rsid w:val="00F61156"/>
    <w:rsid w:val="00F61F6A"/>
    <w:rsid w:val="00F63536"/>
    <w:rsid w:val="00F67EA1"/>
    <w:rsid w:val="00F7075A"/>
    <w:rsid w:val="00F73121"/>
    <w:rsid w:val="00F75F7B"/>
    <w:rsid w:val="00F832B0"/>
    <w:rsid w:val="00F83BBF"/>
    <w:rsid w:val="00F84CF2"/>
    <w:rsid w:val="00F86140"/>
    <w:rsid w:val="00F87A38"/>
    <w:rsid w:val="00F912F3"/>
    <w:rsid w:val="00F925AC"/>
    <w:rsid w:val="00F93308"/>
    <w:rsid w:val="00F9391D"/>
    <w:rsid w:val="00FA61BC"/>
    <w:rsid w:val="00FB4DDD"/>
    <w:rsid w:val="00FB5C8C"/>
    <w:rsid w:val="00FB5F64"/>
    <w:rsid w:val="00FC2406"/>
    <w:rsid w:val="00FC57E5"/>
    <w:rsid w:val="00FD2623"/>
    <w:rsid w:val="00FD7173"/>
    <w:rsid w:val="00FE329B"/>
    <w:rsid w:val="00FE48D6"/>
    <w:rsid w:val="00FE5B7D"/>
    <w:rsid w:val="00FE5F15"/>
    <w:rsid w:val="00FE6EA2"/>
    <w:rsid w:val="00FF0494"/>
    <w:rsid w:val="00FF68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955FA1"/>
  <w15:docId w15:val="{2941554D-AC3A-48F6-A29C-C2DFA312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C32"/>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olor w:val="365F91"/>
      <w:sz w:val="26"/>
      <w:szCs w:val="26"/>
      <w:lang w:val="ru-RU"/>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olor w:val="243F60"/>
      <w:lang w:val="ru-RU"/>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i/>
      <w:iCs/>
      <w:color w:val="365F91"/>
      <w:lang w:val="ru-RU"/>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olor w:val="365F91"/>
      <w:lang w:val="ru-RU"/>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olor w:val="243F60"/>
      <w:lang w:val="ru-RU"/>
    </w:rPr>
  </w:style>
  <w:style w:type="paragraph" w:styleId="Heading7">
    <w:name w:val="heading 7"/>
    <w:basedOn w:val="Normal"/>
    <w:next w:val="Normal"/>
    <w:link w:val="Heading7Char"/>
    <w:uiPriority w:val="9"/>
    <w:unhideWhenUsed/>
    <w:qFormat/>
    <w:locked/>
    <w:rsid w:val="00B92B11"/>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18"/>
    <w:rPr>
      <w:rFonts w:ascii="Times" w:hAnsi="Times" w:cs="Times New Roman"/>
      <w:b/>
      <w:kern w:val="36"/>
      <w:sz w:val="48"/>
      <w:lang w:eastAsia="en-US"/>
    </w:rPr>
  </w:style>
  <w:style w:type="character" w:customStyle="1" w:styleId="Heading2Char">
    <w:name w:val="Heading 2 Char"/>
    <w:basedOn w:val="DefaultParagraphFont"/>
    <w:link w:val="Heading2"/>
    <w:uiPriority w:val="99"/>
    <w:semiHidden/>
    <w:locked/>
    <w:rsid w:val="00577A1B"/>
    <w:rPr>
      <w:rFonts w:ascii="Calibri" w:eastAsia="MS Gothic" w:hAnsi="Calibri" w:cs="Times New Roman"/>
      <w:color w:val="365F91"/>
      <w:sz w:val="26"/>
      <w:lang w:eastAsia="en-US"/>
    </w:rPr>
  </w:style>
  <w:style w:type="character" w:customStyle="1" w:styleId="Heading3Char">
    <w:name w:val="Heading 3 Char"/>
    <w:basedOn w:val="DefaultParagraphFont"/>
    <w:link w:val="Heading3"/>
    <w:uiPriority w:val="99"/>
    <w:semiHidden/>
    <w:locked/>
    <w:rsid w:val="00577A1B"/>
    <w:rPr>
      <w:rFonts w:ascii="Calibri" w:eastAsia="MS Gothic" w:hAnsi="Calibri" w:cs="Times New Roman"/>
      <w:color w:val="243F60"/>
      <w:sz w:val="24"/>
      <w:lang w:eastAsia="en-US"/>
    </w:rPr>
  </w:style>
  <w:style w:type="character" w:customStyle="1" w:styleId="Heading4Char">
    <w:name w:val="Heading 4 Char"/>
    <w:basedOn w:val="DefaultParagraphFont"/>
    <w:link w:val="Heading4"/>
    <w:uiPriority w:val="99"/>
    <w:semiHidden/>
    <w:locked/>
    <w:rsid w:val="00577A1B"/>
    <w:rPr>
      <w:rFonts w:ascii="Calibri" w:eastAsia="MS Gothic" w:hAnsi="Calibri" w:cs="Times New Roman"/>
      <w:i/>
      <w:color w:val="365F91"/>
      <w:sz w:val="24"/>
      <w:lang w:eastAsia="en-US"/>
    </w:rPr>
  </w:style>
  <w:style w:type="character" w:customStyle="1" w:styleId="Heading5Char">
    <w:name w:val="Heading 5 Char"/>
    <w:basedOn w:val="DefaultParagraphFont"/>
    <w:link w:val="Heading5"/>
    <w:uiPriority w:val="99"/>
    <w:locked/>
    <w:rsid w:val="00577A1B"/>
    <w:rPr>
      <w:rFonts w:ascii="Calibri" w:eastAsia="MS Gothic" w:hAnsi="Calibri" w:cs="Times New Roman"/>
      <w:color w:val="365F91"/>
      <w:sz w:val="24"/>
      <w:lang w:eastAsia="en-US"/>
    </w:rPr>
  </w:style>
  <w:style w:type="character" w:customStyle="1" w:styleId="Heading6Char">
    <w:name w:val="Heading 6 Char"/>
    <w:basedOn w:val="DefaultParagraphFont"/>
    <w:link w:val="Heading6"/>
    <w:uiPriority w:val="99"/>
    <w:semiHidden/>
    <w:locked/>
    <w:rsid w:val="00577A1B"/>
    <w:rPr>
      <w:rFonts w:ascii="Calibri" w:eastAsia="MS Gothic" w:hAnsi="Calibri" w:cs="Times New Roman"/>
      <w:color w:val="243F60"/>
      <w:sz w:val="24"/>
      <w:lang w:eastAsia="en-US"/>
    </w:rPr>
  </w:style>
  <w:style w:type="character" w:customStyle="1" w:styleId="apple-tab-span">
    <w:name w:val="apple-tab-span"/>
    <w:uiPriority w:val="99"/>
    <w:rsid w:val="00844E18"/>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844E18"/>
    <w:rPr>
      <w:rFonts w:cs="Times New Roman"/>
      <w:color w:val="0000FF"/>
      <w:u w:val="single"/>
    </w:rPr>
  </w:style>
  <w:style w:type="paragraph" w:styleId="ListParagraph">
    <w:name w:val="List Paragraph"/>
    <w:basedOn w:val="Normal"/>
    <w:uiPriority w:val="1"/>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60F8"/>
    <w:rPr>
      <w:rFonts w:ascii="Segoe UI" w:hAnsi="Segoe UI"/>
      <w:sz w:val="18"/>
      <w:szCs w:val="18"/>
      <w:lang w:val="ru-RU"/>
    </w:rPr>
  </w:style>
  <w:style w:type="character" w:customStyle="1" w:styleId="BalloonTextChar">
    <w:name w:val="Balloon Text Char"/>
    <w:basedOn w:val="DefaultParagraphFont"/>
    <w:link w:val="BalloonText"/>
    <w:uiPriority w:val="99"/>
    <w:semiHidden/>
    <w:locked/>
    <w:rsid w:val="008F60F8"/>
    <w:rPr>
      <w:rFonts w:ascii="Segoe UI" w:hAnsi="Segoe UI" w:cs="Times New Roman"/>
      <w:sz w:val="18"/>
      <w:lang w:eastAsia="en-US"/>
    </w:rPr>
  </w:style>
  <w:style w:type="character" w:styleId="FootnoteReference">
    <w:name w:val="footnote reference"/>
    <w:basedOn w:val="DefaultParagraphFont"/>
    <w:uiPriority w:val="99"/>
    <w:semiHidden/>
    <w:rsid w:val="00142B13"/>
    <w:rPr>
      <w:rFonts w:cs="Times New Roman"/>
      <w:vertAlign w:val="superscript"/>
    </w:rPr>
  </w:style>
  <w:style w:type="paragraph" w:styleId="Footer">
    <w:name w:val="footer"/>
    <w:basedOn w:val="Normal"/>
    <w:link w:val="FooterChar"/>
    <w:uiPriority w:val="99"/>
    <w:rsid w:val="00CF2559"/>
    <w:pPr>
      <w:tabs>
        <w:tab w:val="center" w:pos="4680"/>
        <w:tab w:val="right" w:pos="9360"/>
      </w:tabs>
    </w:pPr>
    <w:rPr>
      <w:lang w:val="ru-RU"/>
    </w:rPr>
  </w:style>
  <w:style w:type="character" w:customStyle="1" w:styleId="FooterChar">
    <w:name w:val="Footer Char"/>
    <w:basedOn w:val="DefaultParagraphFont"/>
    <w:link w:val="Footer"/>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Header">
    <w:name w:val="header"/>
    <w:basedOn w:val="Normal"/>
    <w:link w:val="HeaderChar"/>
    <w:uiPriority w:val="99"/>
    <w:rsid w:val="00CF2559"/>
    <w:pPr>
      <w:tabs>
        <w:tab w:val="center" w:pos="4680"/>
        <w:tab w:val="right" w:pos="9360"/>
      </w:tabs>
    </w:pPr>
    <w:rPr>
      <w:lang w:val="ru-RU"/>
    </w:rPr>
  </w:style>
  <w:style w:type="character" w:customStyle="1" w:styleId="HeaderChar">
    <w:name w:val="Header Char"/>
    <w:basedOn w:val="DefaultParagraphFont"/>
    <w:link w:val="Header"/>
    <w:uiPriority w:val="99"/>
    <w:locked/>
    <w:rsid w:val="00CF2559"/>
    <w:rPr>
      <w:rFonts w:cs="Times New Roman"/>
      <w:sz w:val="24"/>
      <w:lang w:eastAsia="en-US"/>
    </w:rPr>
  </w:style>
  <w:style w:type="character" w:styleId="FollowedHyperlink">
    <w:name w:val="FollowedHyperlink"/>
    <w:basedOn w:val="DefaultParagraphFont"/>
    <w:uiPriority w:val="99"/>
    <w:semiHidden/>
    <w:rsid w:val="008C552B"/>
    <w:rPr>
      <w:rFonts w:cs="Times New Roman"/>
      <w:color w:val="800080"/>
      <w:u w:val="single"/>
    </w:rPr>
  </w:style>
  <w:style w:type="paragraph" w:styleId="FootnoteText">
    <w:name w:val="footnote text"/>
    <w:basedOn w:val="Normal"/>
    <w:link w:val="FootnoteTextChar1"/>
    <w:uiPriority w:val="99"/>
    <w:semiHidden/>
    <w:rsid w:val="00142B13"/>
    <w:rPr>
      <w:sz w:val="20"/>
      <w:szCs w:val="20"/>
      <w:lang w:val="ru-RU"/>
    </w:rPr>
  </w:style>
  <w:style w:type="character" w:customStyle="1" w:styleId="FootnoteTextChar1">
    <w:name w:val="Footnote Text Char1"/>
    <w:basedOn w:val="DefaultParagraphFont"/>
    <w:link w:val="FootnoteText"/>
    <w:uiPriority w:val="99"/>
    <w:semiHidden/>
    <w:locked/>
    <w:rsid w:val="0037708C"/>
    <w:rPr>
      <w:rFonts w:cs="Times New Roman"/>
      <w:sz w:val="20"/>
      <w:szCs w:val="20"/>
      <w:lang w:val="en-US" w:eastAsia="en-US"/>
    </w:rPr>
  </w:style>
  <w:style w:type="character" w:customStyle="1" w:styleId="1">
    <w:name w:val="Текст сноски Знак1"/>
    <w:uiPriority w:val="99"/>
    <w:semiHidden/>
    <w:rsid w:val="000B4087"/>
    <w:rPr>
      <w:sz w:val="20"/>
      <w:lang w:val="en-US" w:eastAsia="en-US"/>
    </w:rPr>
  </w:style>
  <w:style w:type="character" w:customStyle="1" w:styleId="13">
    <w:name w:val="Текст сноски Знак13"/>
    <w:uiPriority w:val="99"/>
    <w:semiHidden/>
    <w:rsid w:val="000B4087"/>
    <w:rPr>
      <w:sz w:val="20"/>
    </w:rPr>
  </w:style>
  <w:style w:type="character" w:customStyle="1" w:styleId="12">
    <w:name w:val="Текст сноски Знак12"/>
    <w:uiPriority w:val="99"/>
    <w:semiHidden/>
    <w:rsid w:val="000B4087"/>
    <w:rPr>
      <w:sz w:val="20"/>
      <w:lang w:val="en-US" w:eastAsia="en-US"/>
    </w:rPr>
  </w:style>
  <w:style w:type="character" w:customStyle="1" w:styleId="11">
    <w:name w:val="Текст сноски Знак11"/>
    <w:uiPriority w:val="99"/>
    <w:semiHidden/>
    <w:rsid w:val="000B4087"/>
    <w:rPr>
      <w:sz w:val="20"/>
    </w:rPr>
  </w:style>
  <w:style w:type="character" w:customStyle="1" w:styleId="10">
    <w:name w:val="Неразрешенное упоминание1"/>
    <w:uiPriority w:val="99"/>
    <w:semiHidden/>
    <w:rsid w:val="0001785D"/>
    <w:rPr>
      <w:color w:val="auto"/>
      <w:shd w:val="clear" w:color="auto" w:fill="auto"/>
    </w:rPr>
  </w:style>
  <w:style w:type="character" w:styleId="Strong">
    <w:name w:val="Strong"/>
    <w:basedOn w:val="DefaultParagraphFont"/>
    <w:uiPriority w:val="99"/>
    <w:qFormat/>
    <w:rsid w:val="005E7D79"/>
    <w:rPr>
      <w:rFonts w:cs="Times New Roman"/>
      <w:b/>
    </w:rPr>
  </w:style>
  <w:style w:type="character" w:customStyle="1" w:styleId="2">
    <w:name w:val="Неразрешенное упоминание2"/>
    <w:uiPriority w:val="99"/>
    <w:semiHidden/>
    <w:rsid w:val="009D0B54"/>
    <w:rPr>
      <w:color w:val="605E5C"/>
      <w:shd w:val="clear" w:color="auto" w:fill="E1DFDD"/>
    </w:rPr>
  </w:style>
  <w:style w:type="paragraph" w:styleId="BodyTextIndent">
    <w:name w:val="Body Text Indent"/>
    <w:basedOn w:val="Normal"/>
    <w:link w:val="BodyTextIndentChar"/>
    <w:uiPriority w:val="99"/>
    <w:locked/>
    <w:rsid w:val="00D91298"/>
    <w:pPr>
      <w:suppressAutoHyphens/>
      <w:ind w:firstLine="295"/>
      <w:jc w:val="both"/>
    </w:pPr>
    <w:rPr>
      <w:sz w:val="19"/>
      <w:szCs w:val="19"/>
      <w:lang w:val="ru-RU" w:eastAsia="ar-SA"/>
    </w:rPr>
  </w:style>
  <w:style w:type="character" w:customStyle="1" w:styleId="BodyTextIndentChar">
    <w:name w:val="Body Text Indent Char"/>
    <w:basedOn w:val="DefaultParagraphFont"/>
    <w:link w:val="BodyTextIndent"/>
    <w:uiPriority w:val="99"/>
    <w:locked/>
    <w:rsid w:val="00D91298"/>
    <w:rPr>
      <w:rFonts w:eastAsia="Times New Roman" w:cs="Times New Roman"/>
      <w:sz w:val="19"/>
      <w:szCs w:val="19"/>
      <w:lang w:val="ru-RU" w:eastAsia="ar-SA" w:bidi="ar-SA"/>
    </w:rPr>
  </w:style>
  <w:style w:type="character" w:customStyle="1" w:styleId="apple-style-span">
    <w:name w:val="apple-style-span"/>
    <w:uiPriority w:val="99"/>
    <w:rsid w:val="003758D7"/>
  </w:style>
  <w:style w:type="paragraph" w:styleId="EndnoteText">
    <w:name w:val="endnote text"/>
    <w:basedOn w:val="Normal"/>
    <w:link w:val="EndnoteTextChar"/>
    <w:uiPriority w:val="99"/>
    <w:locked/>
    <w:rsid w:val="00AB7DF2"/>
    <w:rPr>
      <w:rFonts w:ascii="Calibri" w:hAnsi="Calibri"/>
      <w:sz w:val="20"/>
      <w:szCs w:val="20"/>
      <w:lang w:val="uk-UA" w:eastAsia="uk-UA"/>
    </w:rPr>
  </w:style>
  <w:style w:type="character" w:customStyle="1" w:styleId="EndnoteTextChar">
    <w:name w:val="Endnote Text Char"/>
    <w:basedOn w:val="DefaultParagraphFont"/>
    <w:link w:val="EndnoteText"/>
    <w:uiPriority w:val="99"/>
    <w:locked/>
    <w:rsid w:val="00AB7DF2"/>
    <w:rPr>
      <w:rFonts w:ascii="Calibri" w:hAnsi="Calibri" w:cs="Times New Roman"/>
      <w:lang w:val="uk-UA" w:eastAsia="uk-UA"/>
    </w:rPr>
  </w:style>
  <w:style w:type="character" w:customStyle="1" w:styleId="rvts23">
    <w:name w:val="rvts23"/>
    <w:uiPriority w:val="99"/>
    <w:rsid w:val="00AB7DF2"/>
  </w:style>
  <w:style w:type="character" w:styleId="Emphasis">
    <w:name w:val="Emphasis"/>
    <w:basedOn w:val="DefaultParagraphFont"/>
    <w:uiPriority w:val="20"/>
    <w:qFormat/>
    <w:rsid w:val="00AB7DF2"/>
    <w:rPr>
      <w:rFonts w:cs="Times New Roman"/>
      <w:i/>
    </w:rPr>
  </w:style>
  <w:style w:type="character" w:customStyle="1" w:styleId="st">
    <w:name w:val="st"/>
    <w:uiPriority w:val="99"/>
    <w:rsid w:val="00AB7DF2"/>
  </w:style>
  <w:style w:type="character" w:customStyle="1" w:styleId="accesshide">
    <w:name w:val="accesshide"/>
    <w:uiPriority w:val="99"/>
    <w:rsid w:val="00042A87"/>
  </w:style>
  <w:style w:type="paragraph" w:customStyle="1" w:styleId="Default">
    <w:name w:val="Default"/>
    <w:uiPriority w:val="99"/>
    <w:rsid w:val="00FB5F64"/>
    <w:rPr>
      <w:color w:val="000000"/>
      <w:sz w:val="24"/>
      <w:szCs w:val="24"/>
      <w:lang w:val="uk-UA" w:eastAsia="en-US"/>
    </w:rPr>
  </w:style>
  <w:style w:type="character" w:customStyle="1" w:styleId="style2">
    <w:name w:val="style2"/>
    <w:basedOn w:val="DefaultParagraphFont"/>
    <w:uiPriority w:val="99"/>
    <w:rsid w:val="00066361"/>
    <w:rPr>
      <w:rFonts w:cs="Times New Roman"/>
    </w:rPr>
  </w:style>
  <w:style w:type="character" w:customStyle="1" w:styleId="authors">
    <w:name w:val="authors"/>
    <w:basedOn w:val="DefaultParagraphFont"/>
    <w:uiPriority w:val="99"/>
    <w:rsid w:val="00066361"/>
    <w:rPr>
      <w:rFonts w:cs="Times New Roman"/>
    </w:rPr>
  </w:style>
  <w:style w:type="character" w:customStyle="1" w:styleId="Heading7Char">
    <w:name w:val="Heading 7 Char"/>
    <w:basedOn w:val="DefaultParagraphFont"/>
    <w:link w:val="Heading7"/>
    <w:uiPriority w:val="9"/>
    <w:rsid w:val="00B92B11"/>
    <w:rPr>
      <w:rFonts w:asciiTheme="minorHAnsi" w:eastAsiaTheme="minorEastAsia" w:hAnsiTheme="minorHAnsi" w:cstheme="minorBidi"/>
      <w:sz w:val="24"/>
      <w:szCs w:val="24"/>
      <w:lang w:val="en-US" w:eastAsia="en-US"/>
    </w:rPr>
  </w:style>
  <w:style w:type="paragraph" w:styleId="BodyText">
    <w:name w:val="Body Text"/>
    <w:basedOn w:val="Normal"/>
    <w:link w:val="BodyTextChar"/>
    <w:uiPriority w:val="99"/>
    <w:semiHidden/>
    <w:unhideWhenUsed/>
    <w:locked/>
    <w:rsid w:val="00DF6E36"/>
    <w:pPr>
      <w:spacing w:after="120"/>
    </w:pPr>
  </w:style>
  <w:style w:type="character" w:customStyle="1" w:styleId="BodyTextChar">
    <w:name w:val="Body Text Char"/>
    <w:basedOn w:val="DefaultParagraphFont"/>
    <w:link w:val="BodyText"/>
    <w:uiPriority w:val="99"/>
    <w:semiHidden/>
    <w:rsid w:val="00DF6E36"/>
    <w:rPr>
      <w:sz w:val="24"/>
      <w:szCs w:val="24"/>
      <w:lang w:val="en-US" w:eastAsia="en-US"/>
    </w:rPr>
  </w:style>
  <w:style w:type="character" w:styleId="EndnoteReference">
    <w:name w:val="endnote reference"/>
    <w:basedOn w:val="DefaultParagraphFont"/>
    <w:uiPriority w:val="99"/>
    <w:semiHidden/>
    <w:unhideWhenUsed/>
    <w:locked/>
    <w:rsid w:val="00340C21"/>
    <w:rPr>
      <w:vertAlign w:val="superscript"/>
    </w:rPr>
  </w:style>
  <w:style w:type="character" w:customStyle="1" w:styleId="fontstyle01">
    <w:name w:val="fontstyle01"/>
    <w:basedOn w:val="DefaultParagraphFont"/>
    <w:rsid w:val="00523C3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6229">
      <w:bodyDiv w:val="1"/>
      <w:marLeft w:val="0"/>
      <w:marRight w:val="0"/>
      <w:marTop w:val="0"/>
      <w:marBottom w:val="0"/>
      <w:divBdr>
        <w:top w:val="none" w:sz="0" w:space="0" w:color="auto"/>
        <w:left w:val="none" w:sz="0" w:space="0" w:color="auto"/>
        <w:bottom w:val="none" w:sz="0" w:space="0" w:color="auto"/>
        <w:right w:val="none" w:sz="0" w:space="0" w:color="auto"/>
      </w:divBdr>
    </w:div>
    <w:div w:id="174929022">
      <w:bodyDiv w:val="1"/>
      <w:marLeft w:val="0"/>
      <w:marRight w:val="0"/>
      <w:marTop w:val="0"/>
      <w:marBottom w:val="0"/>
      <w:divBdr>
        <w:top w:val="none" w:sz="0" w:space="0" w:color="auto"/>
        <w:left w:val="none" w:sz="0" w:space="0" w:color="auto"/>
        <w:bottom w:val="none" w:sz="0" w:space="0" w:color="auto"/>
        <w:right w:val="none" w:sz="0" w:space="0" w:color="auto"/>
      </w:divBdr>
    </w:div>
    <w:div w:id="241373701">
      <w:bodyDiv w:val="1"/>
      <w:marLeft w:val="0"/>
      <w:marRight w:val="0"/>
      <w:marTop w:val="0"/>
      <w:marBottom w:val="0"/>
      <w:divBdr>
        <w:top w:val="none" w:sz="0" w:space="0" w:color="auto"/>
        <w:left w:val="none" w:sz="0" w:space="0" w:color="auto"/>
        <w:bottom w:val="none" w:sz="0" w:space="0" w:color="auto"/>
        <w:right w:val="none" w:sz="0" w:space="0" w:color="auto"/>
      </w:divBdr>
    </w:div>
    <w:div w:id="366180721">
      <w:bodyDiv w:val="1"/>
      <w:marLeft w:val="0"/>
      <w:marRight w:val="0"/>
      <w:marTop w:val="0"/>
      <w:marBottom w:val="0"/>
      <w:divBdr>
        <w:top w:val="none" w:sz="0" w:space="0" w:color="auto"/>
        <w:left w:val="none" w:sz="0" w:space="0" w:color="auto"/>
        <w:bottom w:val="none" w:sz="0" w:space="0" w:color="auto"/>
        <w:right w:val="none" w:sz="0" w:space="0" w:color="auto"/>
      </w:divBdr>
    </w:div>
    <w:div w:id="458038704">
      <w:bodyDiv w:val="1"/>
      <w:marLeft w:val="0"/>
      <w:marRight w:val="0"/>
      <w:marTop w:val="0"/>
      <w:marBottom w:val="0"/>
      <w:divBdr>
        <w:top w:val="none" w:sz="0" w:space="0" w:color="auto"/>
        <w:left w:val="none" w:sz="0" w:space="0" w:color="auto"/>
        <w:bottom w:val="none" w:sz="0" w:space="0" w:color="auto"/>
        <w:right w:val="none" w:sz="0" w:space="0" w:color="auto"/>
      </w:divBdr>
    </w:div>
    <w:div w:id="623123504">
      <w:bodyDiv w:val="1"/>
      <w:marLeft w:val="0"/>
      <w:marRight w:val="0"/>
      <w:marTop w:val="0"/>
      <w:marBottom w:val="0"/>
      <w:divBdr>
        <w:top w:val="none" w:sz="0" w:space="0" w:color="auto"/>
        <w:left w:val="none" w:sz="0" w:space="0" w:color="auto"/>
        <w:bottom w:val="none" w:sz="0" w:space="0" w:color="auto"/>
        <w:right w:val="none" w:sz="0" w:space="0" w:color="auto"/>
      </w:divBdr>
    </w:div>
    <w:div w:id="670524200">
      <w:bodyDiv w:val="1"/>
      <w:marLeft w:val="0"/>
      <w:marRight w:val="0"/>
      <w:marTop w:val="0"/>
      <w:marBottom w:val="0"/>
      <w:divBdr>
        <w:top w:val="none" w:sz="0" w:space="0" w:color="auto"/>
        <w:left w:val="none" w:sz="0" w:space="0" w:color="auto"/>
        <w:bottom w:val="none" w:sz="0" w:space="0" w:color="auto"/>
        <w:right w:val="none" w:sz="0" w:space="0" w:color="auto"/>
      </w:divBdr>
    </w:div>
    <w:div w:id="725568462">
      <w:bodyDiv w:val="1"/>
      <w:marLeft w:val="0"/>
      <w:marRight w:val="0"/>
      <w:marTop w:val="0"/>
      <w:marBottom w:val="0"/>
      <w:divBdr>
        <w:top w:val="none" w:sz="0" w:space="0" w:color="auto"/>
        <w:left w:val="none" w:sz="0" w:space="0" w:color="auto"/>
        <w:bottom w:val="none" w:sz="0" w:space="0" w:color="auto"/>
        <w:right w:val="none" w:sz="0" w:space="0" w:color="auto"/>
      </w:divBdr>
    </w:div>
    <w:div w:id="1216041069">
      <w:marLeft w:val="0"/>
      <w:marRight w:val="0"/>
      <w:marTop w:val="0"/>
      <w:marBottom w:val="0"/>
      <w:divBdr>
        <w:top w:val="none" w:sz="0" w:space="0" w:color="auto"/>
        <w:left w:val="none" w:sz="0" w:space="0" w:color="auto"/>
        <w:bottom w:val="none" w:sz="0" w:space="0" w:color="auto"/>
        <w:right w:val="none" w:sz="0" w:space="0" w:color="auto"/>
      </w:divBdr>
    </w:div>
    <w:div w:id="1216041072">
      <w:marLeft w:val="0"/>
      <w:marRight w:val="0"/>
      <w:marTop w:val="0"/>
      <w:marBottom w:val="0"/>
      <w:divBdr>
        <w:top w:val="none" w:sz="0" w:space="0" w:color="auto"/>
        <w:left w:val="none" w:sz="0" w:space="0" w:color="auto"/>
        <w:bottom w:val="none" w:sz="0" w:space="0" w:color="auto"/>
        <w:right w:val="none" w:sz="0" w:space="0" w:color="auto"/>
      </w:divBdr>
    </w:div>
    <w:div w:id="1216041074">
      <w:marLeft w:val="0"/>
      <w:marRight w:val="0"/>
      <w:marTop w:val="0"/>
      <w:marBottom w:val="0"/>
      <w:divBdr>
        <w:top w:val="none" w:sz="0" w:space="0" w:color="auto"/>
        <w:left w:val="none" w:sz="0" w:space="0" w:color="auto"/>
        <w:bottom w:val="none" w:sz="0" w:space="0" w:color="auto"/>
        <w:right w:val="none" w:sz="0" w:space="0" w:color="auto"/>
      </w:divBdr>
    </w:div>
    <w:div w:id="1216041075">
      <w:marLeft w:val="0"/>
      <w:marRight w:val="0"/>
      <w:marTop w:val="0"/>
      <w:marBottom w:val="0"/>
      <w:divBdr>
        <w:top w:val="none" w:sz="0" w:space="0" w:color="auto"/>
        <w:left w:val="none" w:sz="0" w:space="0" w:color="auto"/>
        <w:bottom w:val="none" w:sz="0" w:space="0" w:color="auto"/>
        <w:right w:val="none" w:sz="0" w:space="0" w:color="auto"/>
      </w:divBdr>
      <w:divsChild>
        <w:div w:id="1216041070">
          <w:marLeft w:val="547"/>
          <w:marRight w:val="0"/>
          <w:marTop w:val="96"/>
          <w:marBottom w:val="0"/>
          <w:divBdr>
            <w:top w:val="none" w:sz="0" w:space="0" w:color="auto"/>
            <w:left w:val="none" w:sz="0" w:space="0" w:color="auto"/>
            <w:bottom w:val="none" w:sz="0" w:space="0" w:color="auto"/>
            <w:right w:val="none" w:sz="0" w:space="0" w:color="auto"/>
          </w:divBdr>
        </w:div>
        <w:div w:id="1216041071">
          <w:marLeft w:val="547"/>
          <w:marRight w:val="0"/>
          <w:marTop w:val="96"/>
          <w:marBottom w:val="0"/>
          <w:divBdr>
            <w:top w:val="none" w:sz="0" w:space="0" w:color="auto"/>
            <w:left w:val="none" w:sz="0" w:space="0" w:color="auto"/>
            <w:bottom w:val="none" w:sz="0" w:space="0" w:color="auto"/>
            <w:right w:val="none" w:sz="0" w:space="0" w:color="auto"/>
          </w:divBdr>
        </w:div>
        <w:div w:id="1216041073">
          <w:marLeft w:val="547"/>
          <w:marRight w:val="0"/>
          <w:marTop w:val="96"/>
          <w:marBottom w:val="0"/>
          <w:divBdr>
            <w:top w:val="none" w:sz="0" w:space="0" w:color="auto"/>
            <w:left w:val="none" w:sz="0" w:space="0" w:color="auto"/>
            <w:bottom w:val="none" w:sz="0" w:space="0" w:color="auto"/>
            <w:right w:val="none" w:sz="0" w:space="0" w:color="auto"/>
          </w:divBdr>
        </w:div>
      </w:divsChild>
    </w:div>
    <w:div w:id="1216041076">
      <w:marLeft w:val="0"/>
      <w:marRight w:val="0"/>
      <w:marTop w:val="0"/>
      <w:marBottom w:val="0"/>
      <w:divBdr>
        <w:top w:val="none" w:sz="0" w:space="0" w:color="auto"/>
        <w:left w:val="none" w:sz="0" w:space="0" w:color="auto"/>
        <w:bottom w:val="none" w:sz="0" w:space="0" w:color="auto"/>
        <w:right w:val="none" w:sz="0" w:space="0" w:color="auto"/>
      </w:divBdr>
    </w:div>
    <w:div w:id="1216041082">
      <w:marLeft w:val="0"/>
      <w:marRight w:val="0"/>
      <w:marTop w:val="0"/>
      <w:marBottom w:val="0"/>
      <w:divBdr>
        <w:top w:val="none" w:sz="0" w:space="0" w:color="auto"/>
        <w:left w:val="none" w:sz="0" w:space="0" w:color="auto"/>
        <w:bottom w:val="none" w:sz="0" w:space="0" w:color="auto"/>
        <w:right w:val="none" w:sz="0" w:space="0" w:color="auto"/>
      </w:divBdr>
      <w:divsChild>
        <w:div w:id="1216041077">
          <w:marLeft w:val="-115"/>
          <w:marRight w:val="0"/>
          <w:marTop w:val="0"/>
          <w:marBottom w:val="0"/>
          <w:divBdr>
            <w:top w:val="none" w:sz="0" w:space="0" w:color="auto"/>
            <w:left w:val="none" w:sz="0" w:space="0" w:color="auto"/>
            <w:bottom w:val="none" w:sz="0" w:space="0" w:color="auto"/>
            <w:right w:val="none" w:sz="0" w:space="0" w:color="auto"/>
          </w:divBdr>
        </w:div>
        <w:div w:id="1216041078">
          <w:marLeft w:val="-115"/>
          <w:marRight w:val="0"/>
          <w:marTop w:val="0"/>
          <w:marBottom w:val="0"/>
          <w:divBdr>
            <w:top w:val="none" w:sz="0" w:space="0" w:color="auto"/>
            <w:left w:val="none" w:sz="0" w:space="0" w:color="auto"/>
            <w:bottom w:val="none" w:sz="0" w:space="0" w:color="auto"/>
            <w:right w:val="none" w:sz="0" w:space="0" w:color="auto"/>
          </w:divBdr>
        </w:div>
        <w:div w:id="1216041079">
          <w:marLeft w:val="-115"/>
          <w:marRight w:val="0"/>
          <w:marTop w:val="0"/>
          <w:marBottom w:val="0"/>
          <w:divBdr>
            <w:top w:val="none" w:sz="0" w:space="0" w:color="auto"/>
            <w:left w:val="none" w:sz="0" w:space="0" w:color="auto"/>
            <w:bottom w:val="none" w:sz="0" w:space="0" w:color="auto"/>
            <w:right w:val="none" w:sz="0" w:space="0" w:color="auto"/>
          </w:divBdr>
        </w:div>
        <w:div w:id="1216041080">
          <w:marLeft w:val="-115"/>
          <w:marRight w:val="0"/>
          <w:marTop w:val="0"/>
          <w:marBottom w:val="0"/>
          <w:divBdr>
            <w:top w:val="none" w:sz="0" w:space="0" w:color="auto"/>
            <w:left w:val="none" w:sz="0" w:space="0" w:color="auto"/>
            <w:bottom w:val="none" w:sz="0" w:space="0" w:color="auto"/>
            <w:right w:val="none" w:sz="0" w:space="0" w:color="auto"/>
          </w:divBdr>
        </w:div>
        <w:div w:id="1216041081">
          <w:marLeft w:val="-115"/>
          <w:marRight w:val="0"/>
          <w:marTop w:val="0"/>
          <w:marBottom w:val="0"/>
          <w:divBdr>
            <w:top w:val="none" w:sz="0" w:space="0" w:color="auto"/>
            <w:left w:val="none" w:sz="0" w:space="0" w:color="auto"/>
            <w:bottom w:val="none" w:sz="0" w:space="0" w:color="auto"/>
            <w:right w:val="none" w:sz="0" w:space="0" w:color="auto"/>
          </w:divBdr>
        </w:div>
        <w:div w:id="1216041083">
          <w:marLeft w:val="-115"/>
          <w:marRight w:val="0"/>
          <w:marTop w:val="0"/>
          <w:marBottom w:val="0"/>
          <w:divBdr>
            <w:top w:val="none" w:sz="0" w:space="0" w:color="auto"/>
            <w:left w:val="none" w:sz="0" w:space="0" w:color="auto"/>
            <w:bottom w:val="none" w:sz="0" w:space="0" w:color="auto"/>
            <w:right w:val="none" w:sz="0" w:space="0" w:color="auto"/>
          </w:divBdr>
        </w:div>
        <w:div w:id="1216041084">
          <w:marLeft w:val="-115"/>
          <w:marRight w:val="0"/>
          <w:marTop w:val="0"/>
          <w:marBottom w:val="0"/>
          <w:divBdr>
            <w:top w:val="none" w:sz="0" w:space="0" w:color="auto"/>
            <w:left w:val="none" w:sz="0" w:space="0" w:color="auto"/>
            <w:bottom w:val="none" w:sz="0" w:space="0" w:color="auto"/>
            <w:right w:val="none" w:sz="0" w:space="0" w:color="auto"/>
          </w:divBdr>
        </w:div>
        <w:div w:id="1216041085">
          <w:marLeft w:val="-115"/>
          <w:marRight w:val="0"/>
          <w:marTop w:val="0"/>
          <w:marBottom w:val="0"/>
          <w:divBdr>
            <w:top w:val="none" w:sz="0" w:space="0" w:color="auto"/>
            <w:left w:val="none" w:sz="0" w:space="0" w:color="auto"/>
            <w:bottom w:val="none" w:sz="0" w:space="0" w:color="auto"/>
            <w:right w:val="none" w:sz="0" w:space="0" w:color="auto"/>
          </w:divBdr>
        </w:div>
        <w:div w:id="1216041087">
          <w:marLeft w:val="-115"/>
          <w:marRight w:val="0"/>
          <w:marTop w:val="0"/>
          <w:marBottom w:val="0"/>
          <w:divBdr>
            <w:top w:val="none" w:sz="0" w:space="0" w:color="auto"/>
            <w:left w:val="none" w:sz="0" w:space="0" w:color="auto"/>
            <w:bottom w:val="none" w:sz="0" w:space="0" w:color="auto"/>
            <w:right w:val="none" w:sz="0" w:space="0" w:color="auto"/>
          </w:divBdr>
        </w:div>
        <w:div w:id="1216041089">
          <w:marLeft w:val="-115"/>
          <w:marRight w:val="0"/>
          <w:marTop w:val="0"/>
          <w:marBottom w:val="0"/>
          <w:divBdr>
            <w:top w:val="none" w:sz="0" w:space="0" w:color="auto"/>
            <w:left w:val="none" w:sz="0" w:space="0" w:color="auto"/>
            <w:bottom w:val="none" w:sz="0" w:space="0" w:color="auto"/>
            <w:right w:val="none" w:sz="0" w:space="0" w:color="auto"/>
          </w:divBdr>
        </w:div>
        <w:div w:id="1216041090">
          <w:marLeft w:val="-115"/>
          <w:marRight w:val="0"/>
          <w:marTop w:val="0"/>
          <w:marBottom w:val="0"/>
          <w:divBdr>
            <w:top w:val="none" w:sz="0" w:space="0" w:color="auto"/>
            <w:left w:val="none" w:sz="0" w:space="0" w:color="auto"/>
            <w:bottom w:val="none" w:sz="0" w:space="0" w:color="auto"/>
            <w:right w:val="none" w:sz="0" w:space="0" w:color="auto"/>
          </w:divBdr>
        </w:div>
        <w:div w:id="1216041091">
          <w:marLeft w:val="-115"/>
          <w:marRight w:val="0"/>
          <w:marTop w:val="0"/>
          <w:marBottom w:val="0"/>
          <w:divBdr>
            <w:top w:val="none" w:sz="0" w:space="0" w:color="auto"/>
            <w:left w:val="none" w:sz="0" w:space="0" w:color="auto"/>
            <w:bottom w:val="none" w:sz="0" w:space="0" w:color="auto"/>
            <w:right w:val="none" w:sz="0" w:space="0" w:color="auto"/>
          </w:divBdr>
        </w:div>
        <w:div w:id="1216041093">
          <w:marLeft w:val="-115"/>
          <w:marRight w:val="0"/>
          <w:marTop w:val="0"/>
          <w:marBottom w:val="0"/>
          <w:divBdr>
            <w:top w:val="none" w:sz="0" w:space="0" w:color="auto"/>
            <w:left w:val="none" w:sz="0" w:space="0" w:color="auto"/>
            <w:bottom w:val="none" w:sz="0" w:space="0" w:color="auto"/>
            <w:right w:val="none" w:sz="0" w:space="0" w:color="auto"/>
          </w:divBdr>
        </w:div>
        <w:div w:id="1216041094">
          <w:marLeft w:val="-115"/>
          <w:marRight w:val="0"/>
          <w:marTop w:val="0"/>
          <w:marBottom w:val="0"/>
          <w:divBdr>
            <w:top w:val="none" w:sz="0" w:space="0" w:color="auto"/>
            <w:left w:val="none" w:sz="0" w:space="0" w:color="auto"/>
            <w:bottom w:val="none" w:sz="0" w:space="0" w:color="auto"/>
            <w:right w:val="none" w:sz="0" w:space="0" w:color="auto"/>
          </w:divBdr>
        </w:div>
        <w:div w:id="1216041095">
          <w:marLeft w:val="-115"/>
          <w:marRight w:val="0"/>
          <w:marTop w:val="0"/>
          <w:marBottom w:val="0"/>
          <w:divBdr>
            <w:top w:val="none" w:sz="0" w:space="0" w:color="auto"/>
            <w:left w:val="none" w:sz="0" w:space="0" w:color="auto"/>
            <w:bottom w:val="none" w:sz="0" w:space="0" w:color="auto"/>
            <w:right w:val="none" w:sz="0" w:space="0" w:color="auto"/>
          </w:divBdr>
        </w:div>
        <w:div w:id="1216041096">
          <w:marLeft w:val="-115"/>
          <w:marRight w:val="0"/>
          <w:marTop w:val="0"/>
          <w:marBottom w:val="0"/>
          <w:divBdr>
            <w:top w:val="none" w:sz="0" w:space="0" w:color="auto"/>
            <w:left w:val="none" w:sz="0" w:space="0" w:color="auto"/>
            <w:bottom w:val="none" w:sz="0" w:space="0" w:color="auto"/>
            <w:right w:val="none" w:sz="0" w:space="0" w:color="auto"/>
          </w:divBdr>
        </w:div>
        <w:div w:id="1216041097">
          <w:marLeft w:val="-115"/>
          <w:marRight w:val="0"/>
          <w:marTop w:val="0"/>
          <w:marBottom w:val="0"/>
          <w:divBdr>
            <w:top w:val="none" w:sz="0" w:space="0" w:color="auto"/>
            <w:left w:val="none" w:sz="0" w:space="0" w:color="auto"/>
            <w:bottom w:val="none" w:sz="0" w:space="0" w:color="auto"/>
            <w:right w:val="none" w:sz="0" w:space="0" w:color="auto"/>
          </w:divBdr>
        </w:div>
        <w:div w:id="1216041098">
          <w:marLeft w:val="-115"/>
          <w:marRight w:val="0"/>
          <w:marTop w:val="0"/>
          <w:marBottom w:val="0"/>
          <w:divBdr>
            <w:top w:val="none" w:sz="0" w:space="0" w:color="auto"/>
            <w:left w:val="none" w:sz="0" w:space="0" w:color="auto"/>
            <w:bottom w:val="none" w:sz="0" w:space="0" w:color="auto"/>
            <w:right w:val="none" w:sz="0" w:space="0" w:color="auto"/>
          </w:divBdr>
        </w:div>
        <w:div w:id="1216041099">
          <w:marLeft w:val="-115"/>
          <w:marRight w:val="0"/>
          <w:marTop w:val="0"/>
          <w:marBottom w:val="0"/>
          <w:divBdr>
            <w:top w:val="none" w:sz="0" w:space="0" w:color="auto"/>
            <w:left w:val="none" w:sz="0" w:space="0" w:color="auto"/>
            <w:bottom w:val="none" w:sz="0" w:space="0" w:color="auto"/>
            <w:right w:val="none" w:sz="0" w:space="0" w:color="auto"/>
          </w:divBdr>
        </w:div>
        <w:div w:id="1216041100">
          <w:marLeft w:val="-115"/>
          <w:marRight w:val="0"/>
          <w:marTop w:val="0"/>
          <w:marBottom w:val="0"/>
          <w:divBdr>
            <w:top w:val="none" w:sz="0" w:space="0" w:color="auto"/>
            <w:left w:val="none" w:sz="0" w:space="0" w:color="auto"/>
            <w:bottom w:val="none" w:sz="0" w:space="0" w:color="auto"/>
            <w:right w:val="none" w:sz="0" w:space="0" w:color="auto"/>
          </w:divBdr>
        </w:div>
        <w:div w:id="1216041101">
          <w:marLeft w:val="-115"/>
          <w:marRight w:val="0"/>
          <w:marTop w:val="0"/>
          <w:marBottom w:val="0"/>
          <w:divBdr>
            <w:top w:val="none" w:sz="0" w:space="0" w:color="auto"/>
            <w:left w:val="none" w:sz="0" w:space="0" w:color="auto"/>
            <w:bottom w:val="none" w:sz="0" w:space="0" w:color="auto"/>
            <w:right w:val="none" w:sz="0" w:space="0" w:color="auto"/>
          </w:divBdr>
        </w:div>
        <w:div w:id="1216041102">
          <w:marLeft w:val="-115"/>
          <w:marRight w:val="0"/>
          <w:marTop w:val="0"/>
          <w:marBottom w:val="0"/>
          <w:divBdr>
            <w:top w:val="none" w:sz="0" w:space="0" w:color="auto"/>
            <w:left w:val="none" w:sz="0" w:space="0" w:color="auto"/>
            <w:bottom w:val="none" w:sz="0" w:space="0" w:color="auto"/>
            <w:right w:val="none" w:sz="0" w:space="0" w:color="auto"/>
          </w:divBdr>
        </w:div>
        <w:div w:id="1216041103">
          <w:marLeft w:val="-115"/>
          <w:marRight w:val="0"/>
          <w:marTop w:val="0"/>
          <w:marBottom w:val="0"/>
          <w:divBdr>
            <w:top w:val="none" w:sz="0" w:space="0" w:color="auto"/>
            <w:left w:val="none" w:sz="0" w:space="0" w:color="auto"/>
            <w:bottom w:val="none" w:sz="0" w:space="0" w:color="auto"/>
            <w:right w:val="none" w:sz="0" w:space="0" w:color="auto"/>
          </w:divBdr>
        </w:div>
        <w:div w:id="1216041105">
          <w:marLeft w:val="-115"/>
          <w:marRight w:val="0"/>
          <w:marTop w:val="0"/>
          <w:marBottom w:val="0"/>
          <w:divBdr>
            <w:top w:val="none" w:sz="0" w:space="0" w:color="auto"/>
            <w:left w:val="none" w:sz="0" w:space="0" w:color="auto"/>
            <w:bottom w:val="none" w:sz="0" w:space="0" w:color="auto"/>
            <w:right w:val="none" w:sz="0" w:space="0" w:color="auto"/>
          </w:divBdr>
        </w:div>
        <w:div w:id="1216041106">
          <w:marLeft w:val="-115"/>
          <w:marRight w:val="0"/>
          <w:marTop w:val="0"/>
          <w:marBottom w:val="0"/>
          <w:divBdr>
            <w:top w:val="none" w:sz="0" w:space="0" w:color="auto"/>
            <w:left w:val="none" w:sz="0" w:space="0" w:color="auto"/>
            <w:bottom w:val="none" w:sz="0" w:space="0" w:color="auto"/>
            <w:right w:val="none" w:sz="0" w:space="0" w:color="auto"/>
          </w:divBdr>
        </w:div>
        <w:div w:id="1216041108">
          <w:marLeft w:val="-115"/>
          <w:marRight w:val="0"/>
          <w:marTop w:val="0"/>
          <w:marBottom w:val="0"/>
          <w:divBdr>
            <w:top w:val="none" w:sz="0" w:space="0" w:color="auto"/>
            <w:left w:val="none" w:sz="0" w:space="0" w:color="auto"/>
            <w:bottom w:val="none" w:sz="0" w:space="0" w:color="auto"/>
            <w:right w:val="none" w:sz="0" w:space="0" w:color="auto"/>
          </w:divBdr>
        </w:div>
        <w:div w:id="1216041109">
          <w:marLeft w:val="-115"/>
          <w:marRight w:val="0"/>
          <w:marTop w:val="0"/>
          <w:marBottom w:val="0"/>
          <w:divBdr>
            <w:top w:val="none" w:sz="0" w:space="0" w:color="auto"/>
            <w:left w:val="none" w:sz="0" w:space="0" w:color="auto"/>
            <w:bottom w:val="none" w:sz="0" w:space="0" w:color="auto"/>
            <w:right w:val="none" w:sz="0" w:space="0" w:color="auto"/>
          </w:divBdr>
        </w:div>
        <w:div w:id="1216041110">
          <w:marLeft w:val="-115"/>
          <w:marRight w:val="0"/>
          <w:marTop w:val="0"/>
          <w:marBottom w:val="0"/>
          <w:divBdr>
            <w:top w:val="none" w:sz="0" w:space="0" w:color="auto"/>
            <w:left w:val="none" w:sz="0" w:space="0" w:color="auto"/>
            <w:bottom w:val="none" w:sz="0" w:space="0" w:color="auto"/>
            <w:right w:val="none" w:sz="0" w:space="0" w:color="auto"/>
          </w:divBdr>
        </w:div>
        <w:div w:id="1216041111">
          <w:marLeft w:val="-115"/>
          <w:marRight w:val="0"/>
          <w:marTop w:val="0"/>
          <w:marBottom w:val="0"/>
          <w:divBdr>
            <w:top w:val="none" w:sz="0" w:space="0" w:color="auto"/>
            <w:left w:val="none" w:sz="0" w:space="0" w:color="auto"/>
            <w:bottom w:val="none" w:sz="0" w:space="0" w:color="auto"/>
            <w:right w:val="none" w:sz="0" w:space="0" w:color="auto"/>
          </w:divBdr>
        </w:div>
        <w:div w:id="1216041112">
          <w:marLeft w:val="-115"/>
          <w:marRight w:val="0"/>
          <w:marTop w:val="0"/>
          <w:marBottom w:val="0"/>
          <w:divBdr>
            <w:top w:val="none" w:sz="0" w:space="0" w:color="auto"/>
            <w:left w:val="none" w:sz="0" w:space="0" w:color="auto"/>
            <w:bottom w:val="none" w:sz="0" w:space="0" w:color="auto"/>
            <w:right w:val="none" w:sz="0" w:space="0" w:color="auto"/>
          </w:divBdr>
        </w:div>
        <w:div w:id="1216041113">
          <w:marLeft w:val="-115"/>
          <w:marRight w:val="0"/>
          <w:marTop w:val="0"/>
          <w:marBottom w:val="0"/>
          <w:divBdr>
            <w:top w:val="none" w:sz="0" w:space="0" w:color="auto"/>
            <w:left w:val="none" w:sz="0" w:space="0" w:color="auto"/>
            <w:bottom w:val="none" w:sz="0" w:space="0" w:color="auto"/>
            <w:right w:val="none" w:sz="0" w:space="0" w:color="auto"/>
          </w:divBdr>
        </w:div>
      </w:divsChild>
    </w:div>
    <w:div w:id="1216041086">
      <w:marLeft w:val="0"/>
      <w:marRight w:val="0"/>
      <w:marTop w:val="0"/>
      <w:marBottom w:val="0"/>
      <w:divBdr>
        <w:top w:val="none" w:sz="0" w:space="0" w:color="auto"/>
        <w:left w:val="none" w:sz="0" w:space="0" w:color="auto"/>
        <w:bottom w:val="none" w:sz="0" w:space="0" w:color="auto"/>
        <w:right w:val="none" w:sz="0" w:space="0" w:color="auto"/>
      </w:divBdr>
    </w:div>
    <w:div w:id="1216041088">
      <w:marLeft w:val="0"/>
      <w:marRight w:val="0"/>
      <w:marTop w:val="0"/>
      <w:marBottom w:val="0"/>
      <w:divBdr>
        <w:top w:val="none" w:sz="0" w:space="0" w:color="auto"/>
        <w:left w:val="none" w:sz="0" w:space="0" w:color="auto"/>
        <w:bottom w:val="none" w:sz="0" w:space="0" w:color="auto"/>
        <w:right w:val="none" w:sz="0" w:space="0" w:color="auto"/>
      </w:divBdr>
    </w:div>
    <w:div w:id="1216041092">
      <w:marLeft w:val="0"/>
      <w:marRight w:val="0"/>
      <w:marTop w:val="0"/>
      <w:marBottom w:val="0"/>
      <w:divBdr>
        <w:top w:val="none" w:sz="0" w:space="0" w:color="auto"/>
        <w:left w:val="none" w:sz="0" w:space="0" w:color="auto"/>
        <w:bottom w:val="none" w:sz="0" w:space="0" w:color="auto"/>
        <w:right w:val="none" w:sz="0" w:space="0" w:color="auto"/>
      </w:divBdr>
    </w:div>
    <w:div w:id="1216041104">
      <w:marLeft w:val="0"/>
      <w:marRight w:val="0"/>
      <w:marTop w:val="0"/>
      <w:marBottom w:val="0"/>
      <w:divBdr>
        <w:top w:val="none" w:sz="0" w:space="0" w:color="auto"/>
        <w:left w:val="none" w:sz="0" w:space="0" w:color="auto"/>
        <w:bottom w:val="none" w:sz="0" w:space="0" w:color="auto"/>
        <w:right w:val="none" w:sz="0" w:space="0" w:color="auto"/>
      </w:divBdr>
    </w:div>
    <w:div w:id="1216041107">
      <w:marLeft w:val="0"/>
      <w:marRight w:val="0"/>
      <w:marTop w:val="0"/>
      <w:marBottom w:val="0"/>
      <w:divBdr>
        <w:top w:val="none" w:sz="0" w:space="0" w:color="auto"/>
        <w:left w:val="none" w:sz="0" w:space="0" w:color="auto"/>
        <w:bottom w:val="none" w:sz="0" w:space="0" w:color="auto"/>
        <w:right w:val="none" w:sz="0" w:space="0" w:color="auto"/>
      </w:divBdr>
    </w:div>
    <w:div w:id="1216041114">
      <w:marLeft w:val="0"/>
      <w:marRight w:val="0"/>
      <w:marTop w:val="0"/>
      <w:marBottom w:val="0"/>
      <w:divBdr>
        <w:top w:val="none" w:sz="0" w:space="0" w:color="auto"/>
        <w:left w:val="none" w:sz="0" w:space="0" w:color="auto"/>
        <w:bottom w:val="none" w:sz="0" w:space="0" w:color="auto"/>
        <w:right w:val="none" w:sz="0" w:space="0" w:color="auto"/>
      </w:divBdr>
    </w:div>
    <w:div w:id="1216041115">
      <w:marLeft w:val="0"/>
      <w:marRight w:val="0"/>
      <w:marTop w:val="0"/>
      <w:marBottom w:val="0"/>
      <w:divBdr>
        <w:top w:val="none" w:sz="0" w:space="0" w:color="auto"/>
        <w:left w:val="none" w:sz="0" w:space="0" w:color="auto"/>
        <w:bottom w:val="none" w:sz="0" w:space="0" w:color="auto"/>
        <w:right w:val="none" w:sz="0" w:space="0" w:color="auto"/>
      </w:divBdr>
    </w:div>
    <w:div w:id="1216041116">
      <w:marLeft w:val="0"/>
      <w:marRight w:val="0"/>
      <w:marTop w:val="0"/>
      <w:marBottom w:val="0"/>
      <w:divBdr>
        <w:top w:val="none" w:sz="0" w:space="0" w:color="auto"/>
        <w:left w:val="none" w:sz="0" w:space="0" w:color="auto"/>
        <w:bottom w:val="none" w:sz="0" w:space="0" w:color="auto"/>
        <w:right w:val="none" w:sz="0" w:space="0" w:color="auto"/>
      </w:divBdr>
    </w:div>
    <w:div w:id="1216041117">
      <w:marLeft w:val="0"/>
      <w:marRight w:val="0"/>
      <w:marTop w:val="0"/>
      <w:marBottom w:val="0"/>
      <w:divBdr>
        <w:top w:val="none" w:sz="0" w:space="0" w:color="auto"/>
        <w:left w:val="none" w:sz="0" w:space="0" w:color="auto"/>
        <w:bottom w:val="none" w:sz="0" w:space="0" w:color="auto"/>
        <w:right w:val="none" w:sz="0" w:space="0" w:color="auto"/>
      </w:divBdr>
    </w:div>
    <w:div w:id="1216041118">
      <w:marLeft w:val="0"/>
      <w:marRight w:val="0"/>
      <w:marTop w:val="0"/>
      <w:marBottom w:val="0"/>
      <w:divBdr>
        <w:top w:val="none" w:sz="0" w:space="0" w:color="auto"/>
        <w:left w:val="none" w:sz="0" w:space="0" w:color="auto"/>
        <w:bottom w:val="none" w:sz="0" w:space="0" w:color="auto"/>
        <w:right w:val="none" w:sz="0" w:space="0" w:color="auto"/>
      </w:divBdr>
    </w:div>
    <w:div w:id="1216041119">
      <w:marLeft w:val="0"/>
      <w:marRight w:val="0"/>
      <w:marTop w:val="0"/>
      <w:marBottom w:val="0"/>
      <w:divBdr>
        <w:top w:val="none" w:sz="0" w:space="0" w:color="auto"/>
        <w:left w:val="none" w:sz="0" w:space="0" w:color="auto"/>
        <w:bottom w:val="none" w:sz="0" w:space="0" w:color="auto"/>
        <w:right w:val="none" w:sz="0" w:space="0" w:color="auto"/>
      </w:divBdr>
    </w:div>
    <w:div w:id="1216041120">
      <w:marLeft w:val="0"/>
      <w:marRight w:val="0"/>
      <w:marTop w:val="0"/>
      <w:marBottom w:val="0"/>
      <w:divBdr>
        <w:top w:val="none" w:sz="0" w:space="0" w:color="auto"/>
        <w:left w:val="none" w:sz="0" w:space="0" w:color="auto"/>
        <w:bottom w:val="none" w:sz="0" w:space="0" w:color="auto"/>
        <w:right w:val="none" w:sz="0" w:space="0" w:color="auto"/>
      </w:divBdr>
    </w:div>
    <w:div w:id="1279023400">
      <w:bodyDiv w:val="1"/>
      <w:marLeft w:val="0"/>
      <w:marRight w:val="0"/>
      <w:marTop w:val="0"/>
      <w:marBottom w:val="0"/>
      <w:divBdr>
        <w:top w:val="none" w:sz="0" w:space="0" w:color="auto"/>
        <w:left w:val="none" w:sz="0" w:space="0" w:color="auto"/>
        <w:bottom w:val="none" w:sz="0" w:space="0" w:color="auto"/>
        <w:right w:val="none" w:sz="0" w:space="0" w:color="auto"/>
      </w:divBdr>
    </w:div>
    <w:div w:id="1429161158">
      <w:bodyDiv w:val="1"/>
      <w:marLeft w:val="0"/>
      <w:marRight w:val="0"/>
      <w:marTop w:val="0"/>
      <w:marBottom w:val="0"/>
      <w:divBdr>
        <w:top w:val="none" w:sz="0" w:space="0" w:color="auto"/>
        <w:left w:val="none" w:sz="0" w:space="0" w:color="auto"/>
        <w:bottom w:val="none" w:sz="0" w:space="0" w:color="auto"/>
        <w:right w:val="none" w:sz="0" w:space="0" w:color="auto"/>
      </w:divBdr>
    </w:div>
    <w:div w:id="1530101184">
      <w:bodyDiv w:val="1"/>
      <w:marLeft w:val="0"/>
      <w:marRight w:val="0"/>
      <w:marTop w:val="0"/>
      <w:marBottom w:val="0"/>
      <w:divBdr>
        <w:top w:val="none" w:sz="0" w:space="0" w:color="auto"/>
        <w:left w:val="none" w:sz="0" w:space="0" w:color="auto"/>
        <w:bottom w:val="none" w:sz="0" w:space="0" w:color="auto"/>
        <w:right w:val="none" w:sz="0" w:space="0" w:color="auto"/>
      </w:divBdr>
    </w:div>
    <w:div w:id="1639139798">
      <w:bodyDiv w:val="1"/>
      <w:marLeft w:val="0"/>
      <w:marRight w:val="0"/>
      <w:marTop w:val="0"/>
      <w:marBottom w:val="0"/>
      <w:divBdr>
        <w:top w:val="none" w:sz="0" w:space="0" w:color="auto"/>
        <w:left w:val="none" w:sz="0" w:space="0" w:color="auto"/>
        <w:bottom w:val="none" w:sz="0" w:space="0" w:color="auto"/>
        <w:right w:val="none" w:sz="0" w:space="0" w:color="auto"/>
      </w:divBdr>
    </w:div>
    <w:div w:id="1692953541">
      <w:bodyDiv w:val="1"/>
      <w:marLeft w:val="0"/>
      <w:marRight w:val="0"/>
      <w:marTop w:val="0"/>
      <w:marBottom w:val="0"/>
      <w:divBdr>
        <w:top w:val="none" w:sz="0" w:space="0" w:color="auto"/>
        <w:left w:val="none" w:sz="0" w:space="0" w:color="auto"/>
        <w:bottom w:val="none" w:sz="0" w:space="0" w:color="auto"/>
        <w:right w:val="none" w:sz="0" w:space="0" w:color="auto"/>
      </w:divBdr>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
    <w:div w:id="1721972952">
      <w:bodyDiv w:val="1"/>
      <w:marLeft w:val="0"/>
      <w:marRight w:val="0"/>
      <w:marTop w:val="0"/>
      <w:marBottom w:val="0"/>
      <w:divBdr>
        <w:top w:val="none" w:sz="0" w:space="0" w:color="auto"/>
        <w:left w:val="none" w:sz="0" w:space="0" w:color="auto"/>
        <w:bottom w:val="none" w:sz="0" w:space="0" w:color="auto"/>
        <w:right w:val="none" w:sz="0" w:space="0" w:color="auto"/>
      </w:divBdr>
    </w:div>
    <w:div w:id="19451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stu.cn.ua/wp-content/uploads/2021/04/orcid_instructions.pdf" TargetMode="External"/><Relationship Id="rId18" Type="http://schemas.openxmlformats.org/officeDocument/2006/relationships/hyperlink" Target="https://www.elsevier.com/editors/perk" TargetMode="External"/><Relationship Id="rId26" Type="http://schemas.openxmlformats.org/officeDocument/2006/relationships/hyperlink" Target="https://apps.webofknowledge.com/WOS_GeneralSearch_input.do?product=WOS&amp;search_mode=GeneralSearch&amp;SID=E6DMVP4rDWJEOc1IMtW&amp;preferencesSaved" TargetMode="External"/><Relationship Id="rId3" Type="http://schemas.openxmlformats.org/officeDocument/2006/relationships/styles" Target="styles.xml"/><Relationship Id="rId21" Type="http://schemas.openxmlformats.org/officeDocument/2006/relationships/hyperlink" Target="https://publicationethics.org/guidance/Guidelin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ac.kharkov.ua/nauk_rob/vymogy/vymogy/aenp2016.pdf" TargetMode="External"/><Relationship Id="rId17" Type="http://schemas.openxmlformats.org/officeDocument/2006/relationships/hyperlink" Target="https://zakon.rada.gov.ua/rada/show/v8681729-18" TargetMode="External"/><Relationship Id="rId25" Type="http://schemas.openxmlformats.org/officeDocument/2006/relationships/hyperlink" Target="https://www.scopu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rada/show/v8681729-18" TargetMode="External"/><Relationship Id="rId20" Type="http://schemas.openxmlformats.org/officeDocument/2006/relationships/hyperlink" Target="https://publicationethics.org/guidance/Guidelines" TargetMode="External"/><Relationship Id="rId29" Type="http://schemas.openxmlformats.org/officeDocument/2006/relationships/hyperlink" Target="http://www.councilscienceeditors.org/resource-library/editorial-policies/white-paper-on-publication-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16759-2" TargetMode="External"/><Relationship Id="rId24" Type="http://schemas.openxmlformats.org/officeDocument/2006/relationships/hyperlink" Target="https://www.scimagojr.com/journalrank.php" TargetMode="External"/><Relationship Id="rId32" Type="http://schemas.openxmlformats.org/officeDocument/2006/relationships/hyperlink" Target="http://www.councilscienceeditors.org/resource-library/editorial-policies/white-paper-on-publication-ethics/" TargetMode="External"/><Relationship Id="rId5" Type="http://schemas.openxmlformats.org/officeDocument/2006/relationships/webSettings" Target="webSettings.xml"/><Relationship Id="rId15" Type="http://schemas.openxmlformats.org/officeDocument/2006/relationships/hyperlink" Target="http://sslab.com.ua/" TargetMode="External"/><Relationship Id="rId23" Type="http://schemas.openxmlformats.org/officeDocument/2006/relationships/hyperlink" Target="https://www.mendeley.com/?interaction_required=true" TargetMode="External"/><Relationship Id="rId28" Type="http://schemas.openxmlformats.org/officeDocument/2006/relationships/hyperlink" Target="https://apps.webofknowledge.com/WOS_GeneralSearch_input.do?product=WOS&amp;search_mode=GeneralSearch&amp;SID=E6DMVP4rDWJEOc1IMtW&amp;preferencesSaved" TargetMode="External"/><Relationship Id="rId10" Type="http://schemas.openxmlformats.org/officeDocument/2006/relationships/hyperlink" Target="https://www.springer.com/gp/authors-editors/authorandreviewertutorials" TargetMode="External"/><Relationship Id="rId19" Type="http://schemas.openxmlformats.org/officeDocument/2006/relationships/hyperlink" Target="https://www.elsevier.com/editor/perk" TargetMode="External"/><Relationship Id="rId31" Type="http://schemas.openxmlformats.org/officeDocument/2006/relationships/hyperlink" Target="http://www.councilscienceeditors.org/resource-library/editorial-policies/white-paper-on-publication-ethics/" TargetMode="External"/><Relationship Id="rId4" Type="http://schemas.openxmlformats.org/officeDocument/2006/relationships/settings" Target="settings.xml"/><Relationship Id="rId9" Type="http://schemas.openxmlformats.org/officeDocument/2006/relationships/hyperlink" Target="https://www.researchgate.net" TargetMode="External"/><Relationship Id="rId14" Type="http://schemas.openxmlformats.org/officeDocument/2006/relationships/hyperlink" Target="https://pdco.med.jhmi.edu/online-library/dl/stanfordphd_cg15-16.pdf" TargetMode="External"/><Relationship Id="rId22" Type="http://schemas.openxmlformats.org/officeDocument/2006/relationships/hyperlink" Target="https://www.budapestopenaccessinitiative.org/" TargetMode="External"/><Relationship Id="rId27" Type="http://schemas.openxmlformats.org/officeDocument/2006/relationships/hyperlink" Target="https://apps.webofknowledge.com/WOS_GeneralSearch_input.do?product=WOS&amp;search_mode=GeneralSearch&amp;SID=E6DMVP4rDWJEOc1IMtW&amp;preferencesSaved" TargetMode="External"/><Relationship Id="rId30" Type="http://schemas.openxmlformats.org/officeDocument/2006/relationships/hyperlink" Target="http://www.councilscienceeditors.org/resource-library/editorial-policies/white-paper-on-publication-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ECEE-75E9-4A7B-BCD2-3C995BEA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6307</Words>
  <Characters>35951</Characters>
  <Application>Microsoft Office Word</Application>
  <DocSecurity>0</DocSecurity>
  <Lines>299</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42174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Katerina Sirinyok-Dolgaryova</cp:lastModifiedBy>
  <cp:revision>11</cp:revision>
  <cp:lastPrinted>2020-06-17T19:03:00Z</cp:lastPrinted>
  <dcterms:created xsi:type="dcterms:W3CDTF">2024-01-10T14:41:00Z</dcterms:created>
  <dcterms:modified xsi:type="dcterms:W3CDTF">2024-01-10T16:06:00Z</dcterms:modified>
</cp:coreProperties>
</file>