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0E4" w:rsidRPr="00F670E4" w:rsidRDefault="00F670E4" w:rsidP="0028738D">
      <w:pPr>
        <w:jc w:val="center"/>
        <w:rPr>
          <w:b/>
          <w:bCs/>
          <w:color w:val="333333"/>
          <w:sz w:val="28"/>
          <w:szCs w:val="28"/>
          <w:shd w:val="clear" w:color="auto" w:fill="FFFFFF"/>
        </w:rPr>
      </w:pPr>
      <w:r w:rsidRPr="00F670E4">
        <w:rPr>
          <w:b/>
          <w:bCs/>
          <w:color w:val="333333"/>
          <w:sz w:val="28"/>
          <w:szCs w:val="28"/>
          <w:shd w:val="clear" w:color="auto" w:fill="FFFFFF"/>
        </w:rPr>
        <w:t>Практична робота №</w:t>
      </w:r>
      <w:r w:rsidR="00452A08">
        <w:rPr>
          <w:b/>
          <w:bCs/>
          <w:color w:val="333333"/>
          <w:sz w:val="28"/>
          <w:szCs w:val="28"/>
          <w:shd w:val="clear" w:color="auto" w:fill="FFFFFF"/>
        </w:rPr>
        <w:t>1</w:t>
      </w:r>
      <w:r w:rsidR="00A60749">
        <w:rPr>
          <w:b/>
          <w:bCs/>
          <w:color w:val="333333"/>
          <w:sz w:val="28"/>
          <w:szCs w:val="28"/>
          <w:shd w:val="clear" w:color="auto" w:fill="FFFFFF"/>
        </w:rPr>
        <w:t>3</w:t>
      </w:r>
      <w:r w:rsidR="00673DF5">
        <w:rPr>
          <w:b/>
          <w:bCs/>
          <w:color w:val="333333"/>
          <w:sz w:val="28"/>
          <w:szCs w:val="28"/>
          <w:shd w:val="clear" w:color="auto" w:fill="FFFFFF"/>
        </w:rPr>
        <w:t>,14</w:t>
      </w:r>
      <w:bookmarkStart w:id="0" w:name="_GoBack"/>
      <w:bookmarkEnd w:id="0"/>
    </w:p>
    <w:p w:rsidR="00B95169" w:rsidRDefault="00A60749" w:rsidP="00B95169">
      <w:pPr>
        <w:autoSpaceDE w:val="0"/>
        <w:autoSpaceDN w:val="0"/>
        <w:adjustRightInd w:val="0"/>
        <w:spacing w:after="0" w:line="240" w:lineRule="auto"/>
        <w:jc w:val="center"/>
        <w:rPr>
          <w:b/>
          <w:bCs/>
          <w:i/>
          <w:iCs/>
          <w:color w:val="333333"/>
          <w:sz w:val="36"/>
          <w:szCs w:val="36"/>
          <w:shd w:val="clear" w:color="auto" w:fill="FFFFFF"/>
        </w:rPr>
      </w:pPr>
      <w:r w:rsidRPr="00A60749">
        <w:rPr>
          <w:b/>
          <w:bCs/>
          <w:i/>
          <w:iCs/>
          <w:color w:val="333333"/>
          <w:sz w:val="36"/>
          <w:szCs w:val="36"/>
          <w:shd w:val="clear" w:color="auto" w:fill="FFFFFF"/>
        </w:rPr>
        <w:t>Операції банків з цінними паперами</w:t>
      </w:r>
    </w:p>
    <w:p w:rsidR="00A60749" w:rsidRDefault="00A60749" w:rsidP="00B95169">
      <w:pPr>
        <w:autoSpaceDE w:val="0"/>
        <w:autoSpaceDN w:val="0"/>
        <w:adjustRightInd w:val="0"/>
        <w:spacing w:after="0" w:line="240" w:lineRule="auto"/>
        <w:jc w:val="center"/>
        <w:rPr>
          <w:bCs/>
          <w:iCs/>
          <w:color w:val="333333"/>
          <w:sz w:val="28"/>
          <w:szCs w:val="28"/>
          <w:shd w:val="clear" w:color="auto" w:fill="FFFFFF"/>
        </w:rPr>
      </w:pPr>
    </w:p>
    <w:p w:rsidR="006333D1" w:rsidRDefault="00714F30" w:rsidP="00273463">
      <w:pPr>
        <w:autoSpaceDE w:val="0"/>
        <w:autoSpaceDN w:val="0"/>
        <w:adjustRightInd w:val="0"/>
        <w:spacing w:after="0" w:line="240" w:lineRule="auto"/>
        <w:jc w:val="both"/>
        <w:rPr>
          <w:bCs/>
          <w:iCs/>
          <w:color w:val="333333"/>
          <w:sz w:val="24"/>
          <w:szCs w:val="24"/>
          <w:shd w:val="clear" w:color="auto" w:fill="FFFFFF"/>
        </w:rPr>
      </w:pPr>
      <w:r w:rsidRPr="00714F30">
        <w:rPr>
          <w:bCs/>
          <w:iCs/>
          <w:color w:val="333333"/>
          <w:sz w:val="24"/>
          <w:szCs w:val="24"/>
          <w:shd w:val="clear" w:color="auto" w:fill="FFFFFF"/>
        </w:rPr>
        <w:t xml:space="preserve">Завдання: </w:t>
      </w:r>
      <w:r w:rsidR="00273463">
        <w:rPr>
          <w:bCs/>
          <w:iCs/>
          <w:color w:val="333333"/>
          <w:sz w:val="24"/>
          <w:szCs w:val="24"/>
          <w:shd w:val="clear" w:color="auto" w:fill="FFFFFF"/>
        </w:rPr>
        <w:t xml:space="preserve">Ознайомитися з </w:t>
      </w:r>
      <w:r w:rsidR="006333D1" w:rsidRPr="006333D1">
        <w:rPr>
          <w:b/>
          <w:bCs/>
          <w:iCs/>
          <w:color w:val="333333"/>
          <w:sz w:val="24"/>
          <w:szCs w:val="24"/>
          <w:shd w:val="clear" w:color="auto" w:fill="FFFFFF"/>
        </w:rPr>
        <w:t>Закон</w:t>
      </w:r>
      <w:r w:rsidR="00452A08">
        <w:rPr>
          <w:b/>
          <w:bCs/>
          <w:iCs/>
          <w:color w:val="333333"/>
          <w:sz w:val="24"/>
          <w:szCs w:val="24"/>
          <w:shd w:val="clear" w:color="auto" w:fill="FFFFFF"/>
        </w:rPr>
        <w:t>ом</w:t>
      </w:r>
      <w:r w:rsidR="006333D1" w:rsidRPr="006333D1">
        <w:rPr>
          <w:b/>
          <w:bCs/>
          <w:iCs/>
          <w:color w:val="333333"/>
          <w:sz w:val="24"/>
          <w:szCs w:val="24"/>
          <w:shd w:val="clear" w:color="auto" w:fill="FFFFFF"/>
        </w:rPr>
        <w:t xml:space="preserve"> України «</w:t>
      </w:r>
      <w:r w:rsidR="00EE45BB" w:rsidRPr="00EE45BB">
        <w:rPr>
          <w:b/>
          <w:bCs/>
          <w:iCs/>
          <w:color w:val="333333"/>
          <w:sz w:val="24"/>
          <w:szCs w:val="24"/>
          <w:shd w:val="clear" w:color="auto" w:fill="FFFFFF"/>
        </w:rPr>
        <w:t>Про ринки капіталу та організовані товарні ринки</w:t>
      </w:r>
      <w:r w:rsidR="006333D1" w:rsidRPr="006333D1">
        <w:rPr>
          <w:b/>
          <w:bCs/>
          <w:iCs/>
          <w:color w:val="333333"/>
          <w:sz w:val="24"/>
          <w:szCs w:val="24"/>
          <w:shd w:val="clear" w:color="auto" w:fill="FFFFFF"/>
        </w:rPr>
        <w:t>»</w:t>
      </w:r>
    </w:p>
    <w:p w:rsidR="00EE45BB" w:rsidRDefault="00714F30" w:rsidP="00273463">
      <w:pPr>
        <w:autoSpaceDE w:val="0"/>
        <w:autoSpaceDN w:val="0"/>
        <w:adjustRightInd w:val="0"/>
        <w:spacing w:after="0" w:line="240" w:lineRule="auto"/>
        <w:jc w:val="both"/>
        <w:rPr>
          <w:bCs/>
          <w:i/>
          <w:iCs/>
          <w:color w:val="333333"/>
          <w:sz w:val="24"/>
          <w:szCs w:val="24"/>
          <w:shd w:val="clear" w:color="auto" w:fill="FFFFFF"/>
        </w:rPr>
      </w:pPr>
      <w:r w:rsidRPr="005904D7">
        <w:rPr>
          <w:bCs/>
          <w:i/>
          <w:iCs/>
          <w:color w:val="333333"/>
          <w:sz w:val="24"/>
          <w:szCs w:val="24"/>
          <w:shd w:val="clear" w:color="auto" w:fill="FFFFFF"/>
          <w:lang w:val="en-US"/>
        </w:rPr>
        <w:t>URL</w:t>
      </w:r>
      <w:r w:rsidRPr="005904D7">
        <w:rPr>
          <w:bCs/>
          <w:i/>
          <w:iCs/>
          <w:color w:val="333333"/>
          <w:sz w:val="24"/>
          <w:szCs w:val="24"/>
          <w:shd w:val="clear" w:color="auto" w:fill="FFFFFF"/>
        </w:rPr>
        <w:t xml:space="preserve">: </w:t>
      </w:r>
      <w:hyperlink r:id="rId6" w:history="1">
        <w:r w:rsidR="00EE45BB" w:rsidRPr="00B51286">
          <w:rPr>
            <w:rStyle w:val="a4"/>
            <w:bCs/>
            <w:i/>
            <w:iCs/>
            <w:sz w:val="24"/>
            <w:szCs w:val="24"/>
            <w:shd w:val="clear" w:color="auto" w:fill="FFFFFF"/>
          </w:rPr>
          <w:t>https://zakon.rada.gov.ua/laws/show/3480-15#n2220</w:t>
        </w:r>
      </w:hyperlink>
    </w:p>
    <w:p w:rsidR="00F57F26" w:rsidRDefault="00F57F26" w:rsidP="00273463">
      <w:pPr>
        <w:autoSpaceDE w:val="0"/>
        <w:autoSpaceDN w:val="0"/>
        <w:adjustRightInd w:val="0"/>
        <w:spacing w:after="0" w:line="240" w:lineRule="auto"/>
        <w:jc w:val="both"/>
        <w:rPr>
          <w:bCs/>
          <w:i/>
          <w:iCs/>
          <w:color w:val="333333"/>
          <w:sz w:val="24"/>
          <w:szCs w:val="24"/>
          <w:shd w:val="clear" w:color="auto" w:fill="FFFFFF"/>
        </w:rPr>
      </w:pPr>
      <w:hyperlink r:id="rId7" w:history="1">
        <w:r w:rsidRPr="00B51286">
          <w:rPr>
            <w:rStyle w:val="a4"/>
            <w:bCs/>
            <w:i/>
            <w:iCs/>
            <w:sz w:val="24"/>
            <w:szCs w:val="24"/>
            <w:shd w:val="clear" w:color="auto" w:fill="FFFFFF"/>
          </w:rPr>
          <w:t>https://ffin.ua/anderraitynh_tsinnykh_paperiv</w:t>
        </w:r>
      </w:hyperlink>
    </w:p>
    <w:p w:rsidR="00F57F26" w:rsidRDefault="00F57F26" w:rsidP="00273463">
      <w:pPr>
        <w:autoSpaceDE w:val="0"/>
        <w:autoSpaceDN w:val="0"/>
        <w:adjustRightInd w:val="0"/>
        <w:spacing w:after="0" w:line="240" w:lineRule="auto"/>
        <w:jc w:val="both"/>
        <w:rPr>
          <w:bCs/>
          <w:i/>
          <w:iCs/>
          <w:color w:val="333333"/>
          <w:sz w:val="24"/>
          <w:szCs w:val="24"/>
          <w:shd w:val="clear" w:color="auto" w:fill="FFFFFF"/>
        </w:rPr>
      </w:pPr>
    </w:p>
    <w:p w:rsidR="006333D1" w:rsidRDefault="00EE45BB" w:rsidP="00273463">
      <w:pPr>
        <w:autoSpaceDE w:val="0"/>
        <w:autoSpaceDN w:val="0"/>
        <w:adjustRightInd w:val="0"/>
        <w:spacing w:after="0" w:line="240" w:lineRule="auto"/>
        <w:jc w:val="both"/>
        <w:rPr>
          <w:i/>
        </w:rPr>
      </w:pPr>
      <w:hyperlink r:id="rId8" w:history="1">
        <w:r w:rsidRPr="00B51286">
          <w:rPr>
            <w:rStyle w:val="a4"/>
            <w:i/>
          </w:rPr>
          <w:t>https://ffin.ua/blog/articles/investopediia/post/shho-take-call-ta-put-na-fondovomu-rinku</w:t>
        </w:r>
      </w:hyperlink>
    </w:p>
    <w:p w:rsidR="00EE45BB" w:rsidRDefault="00EE45BB" w:rsidP="00273463">
      <w:pPr>
        <w:autoSpaceDE w:val="0"/>
        <w:autoSpaceDN w:val="0"/>
        <w:adjustRightInd w:val="0"/>
        <w:spacing w:after="0" w:line="240" w:lineRule="auto"/>
        <w:jc w:val="both"/>
        <w:rPr>
          <w:i/>
        </w:rPr>
      </w:pPr>
    </w:p>
    <w:p w:rsidR="00452A08" w:rsidRDefault="00452A08" w:rsidP="00273463">
      <w:pPr>
        <w:autoSpaceDE w:val="0"/>
        <w:autoSpaceDN w:val="0"/>
        <w:adjustRightInd w:val="0"/>
        <w:spacing w:after="0" w:line="240" w:lineRule="auto"/>
        <w:jc w:val="both"/>
        <w:rPr>
          <w:bCs/>
          <w:i/>
          <w:iCs/>
          <w:color w:val="333333"/>
          <w:sz w:val="24"/>
          <w:szCs w:val="24"/>
          <w:shd w:val="clear" w:color="auto" w:fill="FFFFFF"/>
        </w:rPr>
      </w:pPr>
    </w:p>
    <w:p w:rsidR="00EE45BB" w:rsidRDefault="00273463" w:rsidP="00EE45BB">
      <w:pPr>
        <w:autoSpaceDE w:val="0"/>
        <w:autoSpaceDN w:val="0"/>
        <w:adjustRightInd w:val="0"/>
        <w:spacing w:after="0" w:line="240" w:lineRule="auto"/>
        <w:jc w:val="both"/>
        <w:rPr>
          <w:bCs/>
          <w:iCs/>
          <w:color w:val="333333"/>
          <w:sz w:val="24"/>
          <w:szCs w:val="24"/>
          <w:shd w:val="clear" w:color="auto" w:fill="FFFFFF"/>
        </w:rPr>
      </w:pPr>
      <w:r w:rsidRPr="00714F30">
        <w:rPr>
          <w:bCs/>
          <w:iCs/>
          <w:color w:val="333333"/>
          <w:sz w:val="24"/>
          <w:szCs w:val="24"/>
          <w:shd w:val="clear" w:color="auto" w:fill="FFFFFF"/>
        </w:rPr>
        <w:t xml:space="preserve">Ознайомитися </w:t>
      </w:r>
      <w:r w:rsidR="00EE45BB">
        <w:rPr>
          <w:bCs/>
          <w:iCs/>
          <w:color w:val="333333"/>
          <w:sz w:val="24"/>
          <w:szCs w:val="24"/>
          <w:shd w:val="clear" w:color="auto" w:fill="FFFFFF"/>
        </w:rPr>
        <w:t>з наступними визначеннями:</w:t>
      </w:r>
    </w:p>
    <w:p w:rsidR="00EE45BB" w:rsidRDefault="00EE45BB" w:rsidP="00EE45BB">
      <w:pPr>
        <w:autoSpaceDE w:val="0"/>
        <w:autoSpaceDN w:val="0"/>
        <w:adjustRightInd w:val="0"/>
        <w:spacing w:after="0" w:line="240" w:lineRule="auto"/>
        <w:ind w:firstLine="720"/>
        <w:jc w:val="both"/>
        <w:rPr>
          <w:rFonts w:ascii="ArialNarrow-Italic" w:hAnsi="ArialNarrow-Italic" w:cs="ArialNarrow-Italic"/>
          <w:iCs/>
          <w:sz w:val="28"/>
          <w:szCs w:val="28"/>
        </w:rPr>
      </w:pPr>
      <w:r w:rsidRPr="00EE45BB">
        <w:rPr>
          <w:rFonts w:ascii="ArialNarrow-Italic" w:hAnsi="ArialNarrow-Italic" w:cs="ArialNarrow-Italic"/>
          <w:b/>
          <w:i/>
          <w:iCs/>
          <w:sz w:val="28"/>
          <w:szCs w:val="28"/>
        </w:rPr>
        <w:t>Андерайтинг</w:t>
      </w:r>
      <w:r w:rsidRPr="00EE45BB">
        <w:rPr>
          <w:rFonts w:ascii="ArialNarrow-Italic" w:hAnsi="ArialNarrow-Italic" w:cs="ArialNarrow-Italic"/>
          <w:iCs/>
          <w:sz w:val="28"/>
          <w:szCs w:val="28"/>
        </w:rPr>
        <w:t xml:space="preserve"> – це укладення торговцем цінними паперами договорів про відчуження цінних паперів та/або здійснення дій чи надання послуг, пов'язаних із таким відчуженням, у процесі емісії цих цінних паперів за дорученням, від імені та за рахунок емітента на підставі відповідного договору з емітентом. Андерайтер може надавати консультації емітенту щодо розміщення цінних паперів цього емітента. </w:t>
      </w:r>
    </w:p>
    <w:p w:rsidR="00EE45BB" w:rsidRDefault="00EE45BB" w:rsidP="00EE45BB">
      <w:pPr>
        <w:autoSpaceDE w:val="0"/>
        <w:autoSpaceDN w:val="0"/>
        <w:adjustRightInd w:val="0"/>
        <w:spacing w:after="0" w:line="240" w:lineRule="auto"/>
        <w:ind w:firstLine="851"/>
        <w:jc w:val="both"/>
        <w:rPr>
          <w:rFonts w:ascii="ArialNarrow-Italic" w:hAnsi="ArialNarrow-Italic" w:cs="ArialNarrow-Italic"/>
          <w:iCs/>
          <w:sz w:val="28"/>
          <w:szCs w:val="28"/>
        </w:rPr>
      </w:pPr>
      <w:r w:rsidRPr="00EE45BB">
        <w:rPr>
          <w:rFonts w:ascii="ArialNarrow-Italic" w:hAnsi="ArialNarrow-Italic" w:cs="ArialNarrow-Italic"/>
          <w:iCs/>
          <w:sz w:val="28"/>
          <w:szCs w:val="28"/>
        </w:rPr>
        <w:t xml:space="preserve">Андерайтер, відповідно до договору з емітентом, може здійснювати: </w:t>
      </w:r>
    </w:p>
    <w:p w:rsidR="00EE45BB" w:rsidRDefault="00EE45BB" w:rsidP="00EE45BB">
      <w:pPr>
        <w:autoSpaceDE w:val="0"/>
        <w:autoSpaceDN w:val="0"/>
        <w:adjustRightInd w:val="0"/>
        <w:spacing w:after="0" w:line="240" w:lineRule="auto"/>
        <w:ind w:firstLine="851"/>
        <w:jc w:val="both"/>
        <w:rPr>
          <w:rFonts w:ascii="ArialNarrow-Italic" w:hAnsi="ArialNarrow-Italic" w:cs="ArialNarrow-Italic"/>
          <w:iCs/>
          <w:sz w:val="28"/>
          <w:szCs w:val="28"/>
        </w:rPr>
      </w:pPr>
      <w:r>
        <w:rPr>
          <w:rFonts w:ascii="ArialNarrow-Italic" w:hAnsi="ArialNarrow-Italic" w:cs="ArialNarrow-Italic"/>
          <w:iCs/>
          <w:sz w:val="28"/>
          <w:szCs w:val="28"/>
        </w:rPr>
        <w:t xml:space="preserve">- </w:t>
      </w:r>
      <w:r w:rsidRPr="00EE45BB">
        <w:rPr>
          <w:rFonts w:ascii="ArialNarrow-Italic" w:hAnsi="ArialNarrow-Italic" w:cs="ArialNarrow-Italic"/>
          <w:iCs/>
          <w:sz w:val="28"/>
          <w:szCs w:val="28"/>
        </w:rPr>
        <w:t xml:space="preserve">купівлю цінних паперів в емітента з подальшим перепродажем їх інвесторам; </w:t>
      </w:r>
    </w:p>
    <w:p w:rsidR="00EE45BB" w:rsidRDefault="00EE45BB" w:rsidP="00EE45BB">
      <w:pPr>
        <w:pStyle w:val="a3"/>
        <w:numPr>
          <w:ilvl w:val="0"/>
          <w:numId w:val="3"/>
        </w:numPr>
        <w:autoSpaceDE w:val="0"/>
        <w:autoSpaceDN w:val="0"/>
        <w:adjustRightInd w:val="0"/>
        <w:spacing w:after="0" w:line="240" w:lineRule="auto"/>
        <w:ind w:left="0" w:firstLine="851"/>
        <w:jc w:val="both"/>
        <w:rPr>
          <w:rFonts w:ascii="ArialNarrow-Italic" w:hAnsi="ArialNarrow-Italic" w:cs="ArialNarrow-Italic"/>
          <w:iCs/>
          <w:sz w:val="28"/>
          <w:szCs w:val="28"/>
        </w:rPr>
      </w:pPr>
      <w:r w:rsidRPr="00EE45BB">
        <w:rPr>
          <w:rFonts w:ascii="ArialNarrow-Italic" w:hAnsi="ArialNarrow-Italic" w:cs="ArialNarrow-Italic"/>
          <w:iCs/>
          <w:sz w:val="28"/>
          <w:szCs w:val="28"/>
        </w:rPr>
        <w:t xml:space="preserve"> гарантування повного або часткового продажу цінних паперів емітента інвесторам, повний чи частковий їхній викуп за фіксованою ціною з подальшим перепродажем; </w:t>
      </w:r>
    </w:p>
    <w:p w:rsidR="00EE45BB" w:rsidRDefault="00EE45BB" w:rsidP="00EE45BB">
      <w:pPr>
        <w:pStyle w:val="a3"/>
        <w:numPr>
          <w:ilvl w:val="0"/>
          <w:numId w:val="3"/>
        </w:numPr>
        <w:autoSpaceDE w:val="0"/>
        <w:autoSpaceDN w:val="0"/>
        <w:adjustRightInd w:val="0"/>
        <w:spacing w:after="0" w:line="240" w:lineRule="auto"/>
        <w:ind w:left="0" w:firstLine="851"/>
        <w:jc w:val="both"/>
        <w:rPr>
          <w:rFonts w:ascii="ArialNarrow-Italic" w:hAnsi="ArialNarrow-Italic" w:cs="ArialNarrow-Italic"/>
          <w:iCs/>
          <w:sz w:val="28"/>
          <w:szCs w:val="28"/>
        </w:rPr>
      </w:pPr>
      <w:r w:rsidRPr="00EE45BB">
        <w:rPr>
          <w:rFonts w:ascii="ArialNarrow-Italic" w:hAnsi="ArialNarrow-Italic" w:cs="ArialNarrow-Italic"/>
          <w:iCs/>
          <w:sz w:val="28"/>
          <w:szCs w:val="28"/>
        </w:rPr>
        <w:t xml:space="preserve">продаж якомога більшої кількості цінних паперів без зобов'язання придбати будь-які цінні папери, що не були продані. Із метою організації публічного розміщення цінних паперів, андерайтери можуть укладати між собою </w:t>
      </w:r>
      <w:r>
        <w:rPr>
          <w:rFonts w:ascii="ArialNarrow-Italic" w:hAnsi="ArialNarrow-Italic" w:cs="ArialNarrow-Italic"/>
          <w:iCs/>
          <w:sz w:val="28"/>
          <w:szCs w:val="28"/>
        </w:rPr>
        <w:t>договір про спільну діяльність.</w:t>
      </w:r>
    </w:p>
    <w:p w:rsidR="00EE45BB" w:rsidRDefault="00EE45BB" w:rsidP="00EE45BB">
      <w:pPr>
        <w:autoSpaceDE w:val="0"/>
        <w:autoSpaceDN w:val="0"/>
        <w:adjustRightInd w:val="0"/>
        <w:spacing w:after="0" w:line="240" w:lineRule="auto"/>
        <w:ind w:firstLine="720"/>
        <w:jc w:val="both"/>
        <w:rPr>
          <w:rFonts w:ascii="ArialNarrow-Italic" w:hAnsi="ArialNarrow-Italic" w:cs="ArialNarrow-Italic"/>
          <w:iCs/>
          <w:sz w:val="28"/>
          <w:szCs w:val="28"/>
        </w:rPr>
      </w:pPr>
      <w:r w:rsidRPr="00EE45BB">
        <w:rPr>
          <w:rFonts w:ascii="ArialNarrow-Italic" w:hAnsi="ArialNarrow-Italic" w:cs="ArialNarrow-Italic"/>
          <w:b/>
          <w:i/>
          <w:iCs/>
          <w:sz w:val="28"/>
          <w:szCs w:val="28"/>
        </w:rPr>
        <w:t>Дилерська діяльність</w:t>
      </w:r>
      <w:r w:rsidRPr="00EE45BB">
        <w:rPr>
          <w:rFonts w:ascii="ArialNarrow-Italic" w:hAnsi="ArialNarrow-Italic" w:cs="ArialNarrow-Italic"/>
          <w:iCs/>
          <w:sz w:val="28"/>
          <w:szCs w:val="28"/>
        </w:rPr>
        <w:t xml:space="preserve"> – це укладення торговцем цінними паперами цивільно-правових договорів про цінні папери та інші фінансові інструменти від свого імені та за свій рахунок, із метою перепродажу, крім випадків, передбачених законом. </w:t>
      </w:r>
    </w:p>
    <w:p w:rsidR="00EE45BB" w:rsidRDefault="00EE45BB" w:rsidP="00EE45BB">
      <w:pPr>
        <w:autoSpaceDE w:val="0"/>
        <w:autoSpaceDN w:val="0"/>
        <w:adjustRightInd w:val="0"/>
        <w:spacing w:after="0" w:line="240" w:lineRule="auto"/>
        <w:ind w:firstLine="720"/>
        <w:jc w:val="both"/>
        <w:rPr>
          <w:rFonts w:ascii="ArialNarrow-Italic" w:hAnsi="ArialNarrow-Italic" w:cs="ArialNarrow-Italic"/>
          <w:iCs/>
          <w:sz w:val="28"/>
          <w:szCs w:val="28"/>
        </w:rPr>
      </w:pPr>
      <w:r w:rsidRPr="00EE45BB">
        <w:rPr>
          <w:rFonts w:ascii="ArialNarrow-Italic" w:hAnsi="ArialNarrow-Italic" w:cs="ArialNarrow-Italic"/>
          <w:b/>
          <w:i/>
          <w:iCs/>
          <w:sz w:val="28"/>
          <w:szCs w:val="28"/>
        </w:rPr>
        <w:t>Брокерська діяльність</w:t>
      </w:r>
      <w:r w:rsidRPr="00EE45BB">
        <w:rPr>
          <w:rFonts w:ascii="ArialNarrow-Italic" w:hAnsi="ArialNarrow-Italic" w:cs="ArialNarrow-Italic"/>
          <w:iCs/>
          <w:sz w:val="28"/>
          <w:szCs w:val="28"/>
        </w:rPr>
        <w:t xml:space="preserve"> – це укладення торговцем цінними паперами цивільно-правових договорів (зокрема на підставі договорів комісії, доручення) про цінні папери та інші фінансові інструменти від свого імені (від імені іншої особи), за дорученням і за рахунок іншої особи. Торговець цінними паперами, який здійснює брокерську діяльність, може надавати своїм клієнтам консультації щодо купівлі-продажу цінних паперів та інших фінансових інструментів. </w:t>
      </w:r>
    </w:p>
    <w:p w:rsidR="00EE45BB" w:rsidRDefault="00EE45BB" w:rsidP="00EE45BB">
      <w:pPr>
        <w:autoSpaceDE w:val="0"/>
        <w:autoSpaceDN w:val="0"/>
        <w:adjustRightInd w:val="0"/>
        <w:spacing w:after="0" w:line="240" w:lineRule="auto"/>
        <w:ind w:firstLine="720"/>
        <w:jc w:val="both"/>
        <w:rPr>
          <w:rFonts w:ascii="ArialNarrow-Italic" w:hAnsi="ArialNarrow-Italic" w:cs="ArialNarrow-Italic"/>
          <w:iCs/>
          <w:sz w:val="28"/>
          <w:szCs w:val="28"/>
        </w:rPr>
      </w:pPr>
      <w:r w:rsidRPr="00EE45BB">
        <w:rPr>
          <w:rFonts w:ascii="ArialNarrow-Italic" w:hAnsi="ArialNarrow-Italic" w:cs="ArialNarrow-Italic"/>
          <w:b/>
          <w:i/>
          <w:iCs/>
          <w:sz w:val="28"/>
          <w:szCs w:val="28"/>
        </w:rPr>
        <w:t>Діяльність з управління цінними паперами</w:t>
      </w:r>
      <w:r w:rsidRPr="00EE45BB">
        <w:rPr>
          <w:rFonts w:ascii="ArialNarrow-Italic" w:hAnsi="ArialNarrow-Italic" w:cs="ArialNarrow-Italic"/>
          <w:iCs/>
          <w:sz w:val="28"/>
          <w:szCs w:val="28"/>
        </w:rPr>
        <w:t xml:space="preserve"> – це діяльність, яка здійснюється торговцем цінними паперами від свого імені за винагороду протягом визначеного строку на підставі договору про управління </w:t>
      </w:r>
      <w:r w:rsidRPr="00EE45BB">
        <w:rPr>
          <w:rFonts w:ascii="ArialNarrow-Italic" w:hAnsi="ArialNarrow-Italic" w:cs="ArialNarrow-Italic"/>
          <w:iCs/>
          <w:sz w:val="28"/>
          <w:szCs w:val="28"/>
        </w:rPr>
        <w:lastRenderedPageBreak/>
        <w:t xml:space="preserve">переданими йому цінними паперами, іншими фінансовими інструментами й коштами, призначеними для інвестування в цінні папери та інші фінансові інструменти, а також отриманими у процесі управління цінними паперами, іншими фінансовими інструментами й коштами на користь установника управління або визначених ним третіх осіб. </w:t>
      </w:r>
    </w:p>
    <w:p w:rsidR="003026E0" w:rsidRDefault="003026E0" w:rsidP="00273463">
      <w:pPr>
        <w:autoSpaceDE w:val="0"/>
        <w:autoSpaceDN w:val="0"/>
        <w:adjustRightInd w:val="0"/>
        <w:spacing w:after="0" w:line="240" w:lineRule="auto"/>
        <w:jc w:val="both"/>
        <w:rPr>
          <w:bCs/>
          <w:iCs/>
          <w:color w:val="333333"/>
          <w:sz w:val="24"/>
          <w:szCs w:val="24"/>
          <w:shd w:val="clear" w:color="auto" w:fill="FFFFFF"/>
        </w:rPr>
      </w:pPr>
    </w:p>
    <w:p w:rsidR="00E93F95" w:rsidRPr="00714F30" w:rsidRDefault="00E93F95" w:rsidP="00714F30">
      <w:pPr>
        <w:autoSpaceDE w:val="0"/>
        <w:autoSpaceDN w:val="0"/>
        <w:adjustRightInd w:val="0"/>
        <w:spacing w:after="0" w:line="240" w:lineRule="auto"/>
        <w:jc w:val="center"/>
        <w:rPr>
          <w:b/>
          <w:bCs/>
          <w:i/>
          <w:iCs/>
          <w:color w:val="333333"/>
          <w:sz w:val="36"/>
          <w:szCs w:val="36"/>
          <w:shd w:val="clear" w:color="auto" w:fill="FFFFFF"/>
        </w:rPr>
      </w:pPr>
    </w:p>
    <w:p w:rsidR="00AA5125" w:rsidRDefault="00AA5125" w:rsidP="00AA5125">
      <w:pPr>
        <w:autoSpaceDE w:val="0"/>
        <w:autoSpaceDN w:val="0"/>
        <w:adjustRightInd w:val="0"/>
        <w:spacing w:after="0" w:line="240" w:lineRule="auto"/>
        <w:jc w:val="center"/>
        <w:rPr>
          <w:rFonts w:ascii="ArialNarrow-Italic" w:hAnsi="ArialNarrow-Italic" w:cs="ArialNarrow-Italic"/>
          <w:b/>
          <w:i/>
          <w:iCs/>
          <w:sz w:val="28"/>
          <w:szCs w:val="28"/>
        </w:rPr>
      </w:pPr>
      <w:r w:rsidRPr="00AA5125">
        <w:rPr>
          <w:rFonts w:ascii="ArialNarrow-Italic" w:hAnsi="ArialNarrow-Italic" w:cs="ArialNarrow-Italic"/>
          <w:b/>
          <w:i/>
          <w:iCs/>
          <w:sz w:val="28"/>
          <w:szCs w:val="28"/>
        </w:rPr>
        <w:t>За</w:t>
      </w:r>
      <w:r w:rsidR="00452A08">
        <w:rPr>
          <w:rFonts w:ascii="ArialNarrow-Italic" w:hAnsi="ArialNarrow-Italic" w:cs="ArialNarrow-Italic"/>
          <w:b/>
          <w:i/>
          <w:iCs/>
          <w:sz w:val="28"/>
          <w:szCs w:val="28"/>
        </w:rPr>
        <w:t>вдання</w:t>
      </w:r>
      <w:r w:rsidRPr="00AA5125">
        <w:rPr>
          <w:rFonts w:ascii="ArialNarrow-Italic" w:hAnsi="ArialNarrow-Italic" w:cs="ArialNarrow-Italic"/>
          <w:b/>
          <w:i/>
          <w:iCs/>
          <w:sz w:val="28"/>
          <w:szCs w:val="28"/>
        </w:rPr>
        <w:t xml:space="preserve"> </w:t>
      </w:r>
      <w:r>
        <w:rPr>
          <w:rFonts w:ascii="ArialNarrow-Italic" w:hAnsi="ArialNarrow-Italic" w:cs="ArialNarrow-Italic"/>
          <w:b/>
          <w:i/>
          <w:iCs/>
          <w:sz w:val="28"/>
          <w:szCs w:val="28"/>
        </w:rPr>
        <w:t>№</w:t>
      </w:r>
      <w:r w:rsidRPr="00AA5125">
        <w:rPr>
          <w:rFonts w:ascii="ArialNarrow-Italic" w:hAnsi="ArialNarrow-Italic" w:cs="ArialNarrow-Italic"/>
          <w:b/>
          <w:i/>
          <w:iCs/>
          <w:sz w:val="28"/>
          <w:szCs w:val="28"/>
        </w:rPr>
        <w:t>1</w:t>
      </w:r>
    </w:p>
    <w:p w:rsidR="00EE45BB" w:rsidRDefault="00EE45BB" w:rsidP="00EE45BB">
      <w:pPr>
        <w:autoSpaceDE w:val="0"/>
        <w:autoSpaceDN w:val="0"/>
        <w:adjustRightInd w:val="0"/>
        <w:spacing w:after="0" w:line="240" w:lineRule="auto"/>
        <w:ind w:firstLine="720"/>
        <w:jc w:val="both"/>
        <w:rPr>
          <w:rFonts w:ascii="ArialNarrow-Italic" w:hAnsi="ArialNarrow-Italic" w:cs="ArialNarrow-Italic"/>
          <w:iCs/>
          <w:sz w:val="28"/>
          <w:szCs w:val="28"/>
        </w:rPr>
      </w:pPr>
      <w:r w:rsidRPr="00EE45BB">
        <w:rPr>
          <w:rFonts w:ascii="ArialNarrow-Italic" w:hAnsi="ArialNarrow-Italic" w:cs="ArialNarrow-Italic"/>
          <w:iCs/>
          <w:sz w:val="28"/>
          <w:szCs w:val="28"/>
        </w:rPr>
        <w:t>Акції компанії Б коштували на початку 20</w:t>
      </w:r>
      <w:r>
        <w:rPr>
          <w:rFonts w:ascii="ArialNarrow-Italic" w:hAnsi="ArialNarrow-Italic" w:cs="ArialNarrow-Italic"/>
          <w:iCs/>
          <w:sz w:val="28"/>
          <w:szCs w:val="28"/>
        </w:rPr>
        <w:t>23</w:t>
      </w:r>
      <w:r w:rsidRPr="00EE45BB">
        <w:rPr>
          <w:rFonts w:ascii="ArialNarrow-Italic" w:hAnsi="ArialNarrow-Italic" w:cs="ArialNarrow-Italic"/>
          <w:iCs/>
          <w:sz w:val="28"/>
          <w:szCs w:val="28"/>
        </w:rPr>
        <w:t>р. 20,45 грн за штуку, а в січні 20</w:t>
      </w:r>
      <w:r>
        <w:rPr>
          <w:rFonts w:ascii="ArialNarrow-Italic" w:hAnsi="ArialNarrow-Italic" w:cs="ArialNarrow-Italic"/>
          <w:iCs/>
          <w:sz w:val="28"/>
          <w:szCs w:val="28"/>
        </w:rPr>
        <w:t>24</w:t>
      </w:r>
      <w:r w:rsidRPr="00EE45BB">
        <w:rPr>
          <w:rFonts w:ascii="ArialNarrow-Italic" w:hAnsi="ArialNarrow-Italic" w:cs="ArialNarrow-Italic"/>
          <w:iCs/>
          <w:sz w:val="28"/>
          <w:szCs w:val="28"/>
        </w:rPr>
        <w:t xml:space="preserve"> р. – 24,45 грн. Банк придбав 500 акцій цієї компанії. Початковий необхідний рівень маржі становив 55 %. </w:t>
      </w:r>
    </w:p>
    <w:p w:rsidR="00EE45BB" w:rsidRDefault="00EE45BB" w:rsidP="00EE45BB">
      <w:pPr>
        <w:autoSpaceDE w:val="0"/>
        <w:autoSpaceDN w:val="0"/>
        <w:adjustRightInd w:val="0"/>
        <w:spacing w:after="0" w:line="240" w:lineRule="auto"/>
        <w:ind w:firstLine="720"/>
        <w:jc w:val="both"/>
        <w:rPr>
          <w:rFonts w:ascii="ArialNarrow-Italic" w:hAnsi="ArialNarrow-Italic" w:cs="ArialNarrow-Italic"/>
          <w:iCs/>
          <w:sz w:val="28"/>
          <w:szCs w:val="28"/>
        </w:rPr>
      </w:pPr>
      <w:r w:rsidRPr="00EE45BB">
        <w:rPr>
          <w:rFonts w:ascii="ArialNarrow-Italic" w:hAnsi="ArialNarrow-Italic" w:cs="ArialNarrow-Italic"/>
          <w:iCs/>
          <w:sz w:val="28"/>
          <w:szCs w:val="28"/>
        </w:rPr>
        <w:t xml:space="preserve">За акціями було </w:t>
      </w:r>
      <w:proofErr w:type="spellStart"/>
      <w:r w:rsidRPr="00EE45BB">
        <w:rPr>
          <w:rFonts w:ascii="ArialNarrow-Italic" w:hAnsi="ArialNarrow-Italic" w:cs="ArialNarrow-Italic"/>
          <w:iCs/>
          <w:sz w:val="28"/>
          <w:szCs w:val="28"/>
        </w:rPr>
        <w:t>виплачено</w:t>
      </w:r>
      <w:proofErr w:type="spellEnd"/>
      <w:r w:rsidRPr="00EE45BB">
        <w:rPr>
          <w:rFonts w:ascii="ArialNarrow-Italic" w:hAnsi="ArialNarrow-Italic" w:cs="ArialNarrow-Italic"/>
          <w:iCs/>
          <w:sz w:val="28"/>
          <w:szCs w:val="28"/>
        </w:rPr>
        <w:t xml:space="preserve"> дивіденди в розмірі 0,78 грн на акцію. Яка прибутковість інвестицій банку, якщо бр</w:t>
      </w:r>
      <w:r>
        <w:rPr>
          <w:rFonts w:ascii="ArialNarrow-Italic" w:hAnsi="ArialNarrow-Italic" w:cs="ArialNarrow-Italic"/>
          <w:iCs/>
          <w:sz w:val="28"/>
          <w:szCs w:val="28"/>
        </w:rPr>
        <w:t>окерська винагорода становила 9</w:t>
      </w:r>
      <w:r w:rsidRPr="00EE45BB">
        <w:rPr>
          <w:rFonts w:ascii="ArialNarrow-Italic" w:hAnsi="ArialNarrow-Italic" w:cs="ArialNarrow-Italic"/>
          <w:iCs/>
          <w:sz w:val="28"/>
          <w:szCs w:val="28"/>
        </w:rPr>
        <w:t>%</w:t>
      </w:r>
      <w:r>
        <w:rPr>
          <w:rFonts w:ascii="ArialNarrow-Italic" w:hAnsi="ArialNarrow-Italic" w:cs="ArialNarrow-Italic"/>
          <w:iCs/>
          <w:sz w:val="28"/>
          <w:szCs w:val="28"/>
        </w:rPr>
        <w:t xml:space="preserve"> </w:t>
      </w:r>
      <w:r w:rsidRPr="00EE45BB">
        <w:rPr>
          <w:rFonts w:ascii="ArialNarrow-Italic" w:hAnsi="ArialNarrow-Italic" w:cs="ArialNarrow-Italic"/>
          <w:iCs/>
          <w:sz w:val="28"/>
          <w:szCs w:val="28"/>
        </w:rPr>
        <w:t xml:space="preserve">? </w:t>
      </w:r>
    </w:p>
    <w:p w:rsidR="00EE45BB" w:rsidRDefault="00EE45BB" w:rsidP="00EE45BB">
      <w:pPr>
        <w:autoSpaceDE w:val="0"/>
        <w:autoSpaceDN w:val="0"/>
        <w:adjustRightInd w:val="0"/>
        <w:spacing w:after="0" w:line="240" w:lineRule="auto"/>
        <w:ind w:firstLine="720"/>
        <w:jc w:val="both"/>
        <w:rPr>
          <w:rFonts w:ascii="ArialNarrow-Italic" w:hAnsi="ArialNarrow-Italic" w:cs="ArialNarrow-Italic"/>
          <w:iCs/>
          <w:sz w:val="28"/>
          <w:szCs w:val="28"/>
        </w:rPr>
      </w:pPr>
    </w:p>
    <w:p w:rsidR="00EE45BB" w:rsidRDefault="00EE45BB" w:rsidP="00EE45BB">
      <w:pPr>
        <w:autoSpaceDE w:val="0"/>
        <w:autoSpaceDN w:val="0"/>
        <w:adjustRightInd w:val="0"/>
        <w:spacing w:after="0" w:line="240" w:lineRule="auto"/>
        <w:jc w:val="center"/>
        <w:rPr>
          <w:rFonts w:ascii="ArialNarrow-Italic" w:hAnsi="ArialNarrow-Italic" w:cs="ArialNarrow-Italic"/>
          <w:iCs/>
          <w:sz w:val="28"/>
          <w:szCs w:val="28"/>
        </w:rPr>
      </w:pPr>
      <w:r w:rsidRPr="00AA5125">
        <w:rPr>
          <w:rFonts w:ascii="ArialNarrow-Italic" w:hAnsi="ArialNarrow-Italic" w:cs="ArialNarrow-Italic"/>
          <w:b/>
          <w:i/>
          <w:iCs/>
          <w:sz w:val="28"/>
          <w:szCs w:val="28"/>
        </w:rPr>
        <w:t>За</w:t>
      </w:r>
      <w:r>
        <w:rPr>
          <w:rFonts w:ascii="ArialNarrow-Italic" w:hAnsi="ArialNarrow-Italic" w:cs="ArialNarrow-Italic"/>
          <w:b/>
          <w:i/>
          <w:iCs/>
          <w:sz w:val="28"/>
          <w:szCs w:val="28"/>
        </w:rPr>
        <w:t>вдання</w:t>
      </w:r>
      <w:r w:rsidRPr="00AA5125">
        <w:rPr>
          <w:rFonts w:ascii="ArialNarrow-Italic" w:hAnsi="ArialNarrow-Italic" w:cs="ArialNarrow-Italic"/>
          <w:b/>
          <w:i/>
          <w:iCs/>
          <w:sz w:val="28"/>
          <w:szCs w:val="28"/>
        </w:rPr>
        <w:t xml:space="preserve"> </w:t>
      </w:r>
      <w:r>
        <w:rPr>
          <w:rFonts w:ascii="ArialNarrow-Italic" w:hAnsi="ArialNarrow-Italic" w:cs="ArialNarrow-Italic"/>
          <w:b/>
          <w:i/>
          <w:iCs/>
          <w:sz w:val="28"/>
          <w:szCs w:val="28"/>
        </w:rPr>
        <w:t>№</w:t>
      </w:r>
      <w:r>
        <w:rPr>
          <w:rFonts w:ascii="ArialNarrow-Italic" w:hAnsi="ArialNarrow-Italic" w:cs="ArialNarrow-Italic"/>
          <w:b/>
          <w:i/>
          <w:iCs/>
          <w:sz w:val="28"/>
          <w:szCs w:val="28"/>
        </w:rPr>
        <w:t>2</w:t>
      </w:r>
    </w:p>
    <w:p w:rsidR="00EE45BB" w:rsidRDefault="00EE45BB" w:rsidP="00EE45BB">
      <w:pPr>
        <w:autoSpaceDE w:val="0"/>
        <w:autoSpaceDN w:val="0"/>
        <w:adjustRightInd w:val="0"/>
        <w:spacing w:after="0" w:line="240" w:lineRule="auto"/>
        <w:ind w:firstLine="720"/>
        <w:jc w:val="both"/>
        <w:rPr>
          <w:rFonts w:ascii="ArialNarrow-Italic" w:hAnsi="ArialNarrow-Italic" w:cs="ArialNarrow-Italic"/>
          <w:iCs/>
          <w:sz w:val="28"/>
          <w:szCs w:val="28"/>
        </w:rPr>
      </w:pPr>
      <w:r w:rsidRPr="00EE45BB">
        <w:rPr>
          <w:rFonts w:ascii="ArialNarrow-Italic" w:hAnsi="ArialNarrow-Italic" w:cs="ArialNarrow-Italic"/>
          <w:iCs/>
          <w:sz w:val="28"/>
          <w:szCs w:val="28"/>
        </w:rPr>
        <w:t xml:space="preserve">Банк придбав із використанням маржі 7 тис. акцій компанії А за курсом 1,76 грн за акцію. Біржовий збір становить 0,5 % від 34 суми угоди, комісійну винагороду брокерові встановлено в розмірі 1 % від ціни акції. </w:t>
      </w:r>
    </w:p>
    <w:p w:rsidR="00EE45BB" w:rsidRDefault="00EE45BB" w:rsidP="00EE45BB">
      <w:pPr>
        <w:autoSpaceDE w:val="0"/>
        <w:autoSpaceDN w:val="0"/>
        <w:adjustRightInd w:val="0"/>
        <w:spacing w:after="0" w:line="240" w:lineRule="auto"/>
        <w:ind w:firstLine="720"/>
        <w:jc w:val="both"/>
        <w:rPr>
          <w:rFonts w:ascii="ArialNarrow-Italic" w:hAnsi="ArialNarrow-Italic" w:cs="ArialNarrow-Italic"/>
          <w:iCs/>
          <w:sz w:val="28"/>
          <w:szCs w:val="28"/>
        </w:rPr>
      </w:pPr>
      <w:r w:rsidRPr="00EE45BB">
        <w:rPr>
          <w:rFonts w:ascii="ArialNarrow-Italic" w:hAnsi="ArialNarrow-Italic" w:cs="ArialNarrow-Italic"/>
          <w:iCs/>
          <w:sz w:val="28"/>
          <w:szCs w:val="28"/>
        </w:rPr>
        <w:t xml:space="preserve">За акціями було </w:t>
      </w:r>
      <w:proofErr w:type="spellStart"/>
      <w:r w:rsidRPr="00EE45BB">
        <w:rPr>
          <w:rFonts w:ascii="ArialNarrow-Italic" w:hAnsi="ArialNarrow-Italic" w:cs="ArialNarrow-Italic"/>
          <w:iCs/>
          <w:sz w:val="28"/>
          <w:szCs w:val="28"/>
        </w:rPr>
        <w:t>виплачено</w:t>
      </w:r>
      <w:proofErr w:type="spellEnd"/>
      <w:r w:rsidRPr="00EE45BB">
        <w:rPr>
          <w:rFonts w:ascii="ArialNarrow-Italic" w:hAnsi="ArialNarrow-Italic" w:cs="ArialNarrow-Italic"/>
          <w:iCs/>
          <w:sz w:val="28"/>
          <w:szCs w:val="28"/>
        </w:rPr>
        <w:t xml:space="preserve"> дивіденди компанією в розмірі 1,12 грн. Під кінець року курс акцій становив 1,83 грн. </w:t>
      </w:r>
    </w:p>
    <w:p w:rsidR="00EE45BB" w:rsidRDefault="00EE45BB" w:rsidP="00EE45BB">
      <w:pPr>
        <w:autoSpaceDE w:val="0"/>
        <w:autoSpaceDN w:val="0"/>
        <w:adjustRightInd w:val="0"/>
        <w:spacing w:after="0" w:line="240" w:lineRule="auto"/>
        <w:ind w:firstLine="720"/>
        <w:jc w:val="both"/>
        <w:rPr>
          <w:rFonts w:ascii="ArialNarrow-Italic" w:hAnsi="ArialNarrow-Italic" w:cs="ArialNarrow-Italic"/>
          <w:iCs/>
          <w:sz w:val="28"/>
          <w:szCs w:val="28"/>
        </w:rPr>
      </w:pPr>
      <w:r w:rsidRPr="00EE45BB">
        <w:rPr>
          <w:rFonts w:ascii="ArialNarrow-Italic" w:hAnsi="ArialNarrow-Italic" w:cs="ArialNarrow-Italic"/>
          <w:iCs/>
          <w:sz w:val="28"/>
          <w:szCs w:val="28"/>
        </w:rPr>
        <w:t xml:space="preserve">Розрахуйте ставку прибутковості вкладення банку, розмір біржового збору та суму комісійної винагороди брокерові. </w:t>
      </w:r>
    </w:p>
    <w:p w:rsidR="00EE45BB" w:rsidRDefault="00EE45BB" w:rsidP="00EE45BB">
      <w:pPr>
        <w:autoSpaceDE w:val="0"/>
        <w:autoSpaceDN w:val="0"/>
        <w:adjustRightInd w:val="0"/>
        <w:spacing w:after="0" w:line="240" w:lineRule="auto"/>
        <w:ind w:firstLine="720"/>
        <w:jc w:val="both"/>
        <w:rPr>
          <w:rFonts w:ascii="ArialNarrow-Italic" w:hAnsi="ArialNarrow-Italic" w:cs="ArialNarrow-Italic"/>
          <w:iCs/>
          <w:sz w:val="28"/>
          <w:szCs w:val="28"/>
        </w:rPr>
      </w:pPr>
    </w:p>
    <w:p w:rsidR="00EE45BB" w:rsidRDefault="00EE45BB" w:rsidP="00EE45BB">
      <w:pPr>
        <w:autoSpaceDE w:val="0"/>
        <w:autoSpaceDN w:val="0"/>
        <w:adjustRightInd w:val="0"/>
        <w:spacing w:after="0" w:line="240" w:lineRule="auto"/>
        <w:jc w:val="center"/>
        <w:rPr>
          <w:rFonts w:ascii="ArialNarrow-Italic" w:hAnsi="ArialNarrow-Italic" w:cs="ArialNarrow-Italic"/>
          <w:b/>
          <w:i/>
          <w:iCs/>
          <w:sz w:val="28"/>
          <w:szCs w:val="28"/>
        </w:rPr>
      </w:pPr>
      <w:r w:rsidRPr="00AA5125">
        <w:rPr>
          <w:rFonts w:ascii="ArialNarrow-Italic" w:hAnsi="ArialNarrow-Italic" w:cs="ArialNarrow-Italic"/>
          <w:b/>
          <w:i/>
          <w:iCs/>
          <w:sz w:val="28"/>
          <w:szCs w:val="28"/>
        </w:rPr>
        <w:t>За</w:t>
      </w:r>
      <w:r>
        <w:rPr>
          <w:rFonts w:ascii="ArialNarrow-Italic" w:hAnsi="ArialNarrow-Italic" w:cs="ArialNarrow-Italic"/>
          <w:b/>
          <w:i/>
          <w:iCs/>
          <w:sz w:val="28"/>
          <w:szCs w:val="28"/>
        </w:rPr>
        <w:t>вдання</w:t>
      </w:r>
      <w:r w:rsidRPr="00AA5125">
        <w:rPr>
          <w:rFonts w:ascii="ArialNarrow-Italic" w:hAnsi="ArialNarrow-Italic" w:cs="ArialNarrow-Italic"/>
          <w:b/>
          <w:i/>
          <w:iCs/>
          <w:sz w:val="28"/>
          <w:szCs w:val="28"/>
        </w:rPr>
        <w:t xml:space="preserve"> </w:t>
      </w:r>
      <w:r>
        <w:rPr>
          <w:rFonts w:ascii="ArialNarrow-Italic" w:hAnsi="ArialNarrow-Italic" w:cs="ArialNarrow-Italic"/>
          <w:b/>
          <w:i/>
          <w:iCs/>
          <w:sz w:val="28"/>
          <w:szCs w:val="28"/>
        </w:rPr>
        <w:t>№</w:t>
      </w:r>
      <w:r>
        <w:rPr>
          <w:rFonts w:ascii="ArialNarrow-Italic" w:hAnsi="ArialNarrow-Italic" w:cs="ArialNarrow-Italic"/>
          <w:b/>
          <w:i/>
          <w:iCs/>
          <w:sz w:val="28"/>
          <w:szCs w:val="28"/>
        </w:rPr>
        <w:t>3</w:t>
      </w:r>
    </w:p>
    <w:p w:rsidR="00EE45BB" w:rsidRDefault="00EE45BB" w:rsidP="00EE45BB">
      <w:pPr>
        <w:autoSpaceDE w:val="0"/>
        <w:autoSpaceDN w:val="0"/>
        <w:adjustRightInd w:val="0"/>
        <w:spacing w:after="0" w:line="240" w:lineRule="auto"/>
        <w:ind w:firstLine="720"/>
        <w:jc w:val="both"/>
        <w:rPr>
          <w:rFonts w:ascii="ArialNarrow-Italic" w:hAnsi="ArialNarrow-Italic" w:cs="ArialNarrow-Italic"/>
          <w:iCs/>
          <w:sz w:val="28"/>
          <w:szCs w:val="28"/>
        </w:rPr>
      </w:pPr>
      <w:r w:rsidRPr="00EE45BB">
        <w:rPr>
          <w:rFonts w:ascii="ArialNarrow-Italic" w:hAnsi="ArialNarrow-Italic" w:cs="ArialNarrow-Italic"/>
          <w:iCs/>
          <w:sz w:val="28"/>
          <w:szCs w:val="28"/>
        </w:rPr>
        <w:t xml:space="preserve">Акції компанії коштували на початку року 10,7 грн. Банк придбав 1 тис. акцій цієї компанії. Винагорода брокерові становить 9 %, а початковий необхідний рівень маржі – 50 %. Наприкінці року курс акцій піднявся до 11,7 грн, за ними було </w:t>
      </w:r>
      <w:proofErr w:type="spellStart"/>
      <w:r w:rsidRPr="00EE45BB">
        <w:rPr>
          <w:rFonts w:ascii="ArialNarrow-Italic" w:hAnsi="ArialNarrow-Italic" w:cs="ArialNarrow-Italic"/>
          <w:iCs/>
          <w:sz w:val="28"/>
          <w:szCs w:val="28"/>
        </w:rPr>
        <w:t>виплачено</w:t>
      </w:r>
      <w:proofErr w:type="spellEnd"/>
      <w:r w:rsidRPr="00EE45BB">
        <w:rPr>
          <w:rFonts w:ascii="ArialNarrow-Italic" w:hAnsi="ArialNarrow-Italic" w:cs="ArialNarrow-Italic"/>
          <w:iCs/>
          <w:sz w:val="28"/>
          <w:szCs w:val="28"/>
        </w:rPr>
        <w:t xml:space="preserve"> дивіденди в розмірі 0,214 грн на акцію. Яка прибутковість її інвестицій? </w:t>
      </w:r>
    </w:p>
    <w:p w:rsidR="00EE45BB" w:rsidRDefault="00EE45BB" w:rsidP="00EE45BB">
      <w:pPr>
        <w:autoSpaceDE w:val="0"/>
        <w:autoSpaceDN w:val="0"/>
        <w:adjustRightInd w:val="0"/>
        <w:spacing w:after="0" w:line="240" w:lineRule="auto"/>
        <w:ind w:firstLine="720"/>
        <w:jc w:val="both"/>
        <w:rPr>
          <w:rFonts w:ascii="ArialNarrow-Italic" w:hAnsi="ArialNarrow-Italic" w:cs="ArialNarrow-Italic"/>
          <w:iCs/>
          <w:sz w:val="28"/>
          <w:szCs w:val="28"/>
        </w:rPr>
      </w:pPr>
    </w:p>
    <w:p w:rsidR="00EE45BB" w:rsidRDefault="00EE45BB" w:rsidP="00EE45BB">
      <w:pPr>
        <w:autoSpaceDE w:val="0"/>
        <w:autoSpaceDN w:val="0"/>
        <w:adjustRightInd w:val="0"/>
        <w:spacing w:after="0" w:line="240" w:lineRule="auto"/>
        <w:jc w:val="center"/>
        <w:rPr>
          <w:rFonts w:ascii="ArialNarrow-Italic" w:hAnsi="ArialNarrow-Italic" w:cs="ArialNarrow-Italic"/>
          <w:b/>
          <w:i/>
          <w:iCs/>
          <w:sz w:val="28"/>
          <w:szCs w:val="28"/>
        </w:rPr>
      </w:pPr>
      <w:r w:rsidRPr="00AA5125">
        <w:rPr>
          <w:rFonts w:ascii="ArialNarrow-Italic" w:hAnsi="ArialNarrow-Italic" w:cs="ArialNarrow-Italic"/>
          <w:b/>
          <w:i/>
          <w:iCs/>
          <w:sz w:val="28"/>
          <w:szCs w:val="28"/>
        </w:rPr>
        <w:t>За</w:t>
      </w:r>
      <w:r>
        <w:rPr>
          <w:rFonts w:ascii="ArialNarrow-Italic" w:hAnsi="ArialNarrow-Italic" w:cs="ArialNarrow-Italic"/>
          <w:b/>
          <w:i/>
          <w:iCs/>
          <w:sz w:val="28"/>
          <w:szCs w:val="28"/>
        </w:rPr>
        <w:t>вдання</w:t>
      </w:r>
      <w:r w:rsidRPr="00AA5125">
        <w:rPr>
          <w:rFonts w:ascii="ArialNarrow-Italic" w:hAnsi="ArialNarrow-Italic" w:cs="ArialNarrow-Italic"/>
          <w:b/>
          <w:i/>
          <w:iCs/>
          <w:sz w:val="28"/>
          <w:szCs w:val="28"/>
        </w:rPr>
        <w:t xml:space="preserve"> </w:t>
      </w:r>
      <w:r>
        <w:rPr>
          <w:rFonts w:ascii="ArialNarrow-Italic" w:hAnsi="ArialNarrow-Italic" w:cs="ArialNarrow-Italic"/>
          <w:b/>
          <w:i/>
          <w:iCs/>
          <w:sz w:val="28"/>
          <w:szCs w:val="28"/>
        </w:rPr>
        <w:t>№</w:t>
      </w:r>
      <w:r>
        <w:rPr>
          <w:rFonts w:ascii="ArialNarrow-Italic" w:hAnsi="ArialNarrow-Italic" w:cs="ArialNarrow-Italic"/>
          <w:b/>
          <w:i/>
          <w:iCs/>
          <w:sz w:val="28"/>
          <w:szCs w:val="28"/>
        </w:rPr>
        <w:t>4</w:t>
      </w:r>
    </w:p>
    <w:p w:rsidR="00EE45BB" w:rsidRDefault="00EE45BB" w:rsidP="00EE45BB">
      <w:pPr>
        <w:autoSpaceDE w:val="0"/>
        <w:autoSpaceDN w:val="0"/>
        <w:adjustRightInd w:val="0"/>
        <w:spacing w:after="0" w:line="240" w:lineRule="auto"/>
        <w:ind w:firstLine="720"/>
        <w:jc w:val="both"/>
        <w:rPr>
          <w:rFonts w:ascii="ArialNarrow-Italic" w:hAnsi="ArialNarrow-Italic" w:cs="ArialNarrow-Italic"/>
          <w:iCs/>
          <w:sz w:val="28"/>
          <w:szCs w:val="28"/>
        </w:rPr>
      </w:pPr>
      <w:r w:rsidRPr="00EE45BB">
        <w:rPr>
          <w:rFonts w:ascii="ArialNarrow-Italic" w:hAnsi="ArialNarrow-Italic" w:cs="ArialNarrow-Italic"/>
          <w:iCs/>
          <w:sz w:val="28"/>
          <w:szCs w:val="28"/>
        </w:rPr>
        <w:t>Банк-продавець акцій придбав опціон "пут" з опціонною премією 1,50 грн за кожну акцію із правом продажу 100 акцій по 80 грн за одну акцію. На момент виконання угоди ціна акції становила 70 грн. Визначте економічний результат угоди для власника опціону й андерайтера.</w:t>
      </w:r>
    </w:p>
    <w:p w:rsidR="00EE45BB" w:rsidRDefault="00EE45BB" w:rsidP="00EE45BB">
      <w:pPr>
        <w:autoSpaceDE w:val="0"/>
        <w:autoSpaceDN w:val="0"/>
        <w:adjustRightInd w:val="0"/>
        <w:spacing w:after="0" w:line="240" w:lineRule="auto"/>
        <w:ind w:firstLine="720"/>
        <w:jc w:val="both"/>
        <w:rPr>
          <w:rFonts w:ascii="ArialNarrow-Italic" w:hAnsi="ArialNarrow-Italic" w:cs="ArialNarrow-Italic"/>
          <w:iCs/>
          <w:sz w:val="28"/>
          <w:szCs w:val="28"/>
        </w:rPr>
      </w:pPr>
    </w:p>
    <w:p w:rsidR="00EE45BB" w:rsidRDefault="00EE45BB" w:rsidP="00EE45BB">
      <w:pPr>
        <w:autoSpaceDE w:val="0"/>
        <w:autoSpaceDN w:val="0"/>
        <w:adjustRightInd w:val="0"/>
        <w:spacing w:after="0" w:line="240" w:lineRule="auto"/>
        <w:jc w:val="center"/>
        <w:rPr>
          <w:rFonts w:ascii="ArialNarrow-Italic" w:hAnsi="ArialNarrow-Italic" w:cs="ArialNarrow-Italic"/>
          <w:iCs/>
          <w:sz w:val="28"/>
          <w:szCs w:val="28"/>
        </w:rPr>
      </w:pPr>
      <w:r w:rsidRPr="00AA5125">
        <w:rPr>
          <w:rFonts w:ascii="ArialNarrow-Italic" w:hAnsi="ArialNarrow-Italic" w:cs="ArialNarrow-Italic"/>
          <w:b/>
          <w:i/>
          <w:iCs/>
          <w:sz w:val="28"/>
          <w:szCs w:val="28"/>
        </w:rPr>
        <w:t>За</w:t>
      </w:r>
      <w:r>
        <w:rPr>
          <w:rFonts w:ascii="ArialNarrow-Italic" w:hAnsi="ArialNarrow-Italic" w:cs="ArialNarrow-Italic"/>
          <w:b/>
          <w:i/>
          <w:iCs/>
          <w:sz w:val="28"/>
          <w:szCs w:val="28"/>
        </w:rPr>
        <w:t>вдання</w:t>
      </w:r>
      <w:r w:rsidRPr="00AA5125">
        <w:rPr>
          <w:rFonts w:ascii="ArialNarrow-Italic" w:hAnsi="ArialNarrow-Italic" w:cs="ArialNarrow-Italic"/>
          <w:b/>
          <w:i/>
          <w:iCs/>
          <w:sz w:val="28"/>
          <w:szCs w:val="28"/>
        </w:rPr>
        <w:t xml:space="preserve"> </w:t>
      </w:r>
      <w:r>
        <w:rPr>
          <w:rFonts w:ascii="ArialNarrow-Italic" w:hAnsi="ArialNarrow-Italic" w:cs="ArialNarrow-Italic"/>
          <w:b/>
          <w:i/>
          <w:iCs/>
          <w:sz w:val="28"/>
          <w:szCs w:val="28"/>
        </w:rPr>
        <w:t>№</w:t>
      </w:r>
      <w:r>
        <w:rPr>
          <w:rFonts w:ascii="ArialNarrow-Italic" w:hAnsi="ArialNarrow-Italic" w:cs="ArialNarrow-Italic"/>
          <w:b/>
          <w:i/>
          <w:iCs/>
          <w:sz w:val="28"/>
          <w:szCs w:val="28"/>
        </w:rPr>
        <w:t>5</w:t>
      </w:r>
    </w:p>
    <w:p w:rsidR="00EE45BB" w:rsidRDefault="00EE45BB" w:rsidP="00EE45BB">
      <w:pPr>
        <w:autoSpaceDE w:val="0"/>
        <w:autoSpaceDN w:val="0"/>
        <w:adjustRightInd w:val="0"/>
        <w:spacing w:after="0" w:line="240" w:lineRule="auto"/>
        <w:ind w:firstLine="720"/>
        <w:jc w:val="both"/>
        <w:rPr>
          <w:rFonts w:ascii="ArialNarrow-Italic" w:hAnsi="ArialNarrow-Italic" w:cs="ArialNarrow-Italic"/>
          <w:iCs/>
          <w:sz w:val="28"/>
          <w:szCs w:val="28"/>
        </w:rPr>
      </w:pPr>
      <w:r w:rsidRPr="00EE45BB">
        <w:rPr>
          <w:rFonts w:ascii="ArialNarrow-Italic" w:hAnsi="ArialNarrow-Italic" w:cs="ArialNarrow-Italic"/>
          <w:iCs/>
          <w:sz w:val="28"/>
          <w:szCs w:val="28"/>
        </w:rPr>
        <w:t xml:space="preserve"> Інвестор придбав акції ПАТ "Будбанк" у сумі 10 тис. грн. Біржовий збір становить 0,5 % суми угоди, комісійну винагороду брокерові встановлено в розмірі 1 % від ціни акції, брокерська компанія стягує на </w:t>
      </w:r>
      <w:r w:rsidRPr="00EE45BB">
        <w:rPr>
          <w:rFonts w:ascii="ArialNarrow-Italic" w:hAnsi="ArialNarrow-Italic" w:cs="ArialNarrow-Italic"/>
          <w:iCs/>
          <w:sz w:val="28"/>
          <w:szCs w:val="28"/>
        </w:rPr>
        <w:lastRenderedPageBreak/>
        <w:t xml:space="preserve">свою користь 50 % комісійної винагороди. Визначте розмір біржового збору, суму комісійної винагороди брокерові, суму трансакційних витрат. </w:t>
      </w:r>
    </w:p>
    <w:p w:rsidR="00EE45BB" w:rsidRDefault="00EE45BB" w:rsidP="00EE45BB">
      <w:pPr>
        <w:autoSpaceDE w:val="0"/>
        <w:autoSpaceDN w:val="0"/>
        <w:adjustRightInd w:val="0"/>
        <w:spacing w:after="0" w:line="240" w:lineRule="auto"/>
        <w:ind w:firstLine="720"/>
        <w:jc w:val="both"/>
        <w:rPr>
          <w:rFonts w:ascii="ArialNarrow-Italic" w:hAnsi="ArialNarrow-Italic" w:cs="ArialNarrow-Italic"/>
          <w:iCs/>
          <w:sz w:val="28"/>
          <w:szCs w:val="28"/>
        </w:rPr>
      </w:pPr>
    </w:p>
    <w:p w:rsidR="00EE45BB" w:rsidRDefault="00EE45BB" w:rsidP="00EE45BB">
      <w:pPr>
        <w:autoSpaceDE w:val="0"/>
        <w:autoSpaceDN w:val="0"/>
        <w:adjustRightInd w:val="0"/>
        <w:spacing w:after="0" w:line="240" w:lineRule="auto"/>
        <w:ind w:firstLine="720"/>
        <w:jc w:val="both"/>
        <w:rPr>
          <w:rFonts w:ascii="ArialNarrow-Italic" w:hAnsi="ArialNarrow-Italic" w:cs="ArialNarrow-Italic"/>
          <w:iCs/>
          <w:sz w:val="28"/>
          <w:szCs w:val="28"/>
        </w:rPr>
      </w:pPr>
    </w:p>
    <w:p w:rsidR="00EE45BB" w:rsidRDefault="00EE45BB" w:rsidP="00EE45BB">
      <w:pPr>
        <w:autoSpaceDE w:val="0"/>
        <w:autoSpaceDN w:val="0"/>
        <w:adjustRightInd w:val="0"/>
        <w:spacing w:after="0" w:line="240" w:lineRule="auto"/>
        <w:ind w:firstLine="720"/>
        <w:jc w:val="both"/>
        <w:rPr>
          <w:rFonts w:ascii="ArialNarrow-Italic" w:hAnsi="ArialNarrow-Italic" w:cs="ArialNarrow-Italic"/>
          <w:iCs/>
          <w:sz w:val="28"/>
          <w:szCs w:val="28"/>
        </w:rPr>
      </w:pPr>
    </w:p>
    <w:p w:rsidR="00EE45BB" w:rsidRDefault="00EE45BB" w:rsidP="00EE45BB">
      <w:pPr>
        <w:autoSpaceDE w:val="0"/>
        <w:autoSpaceDN w:val="0"/>
        <w:adjustRightInd w:val="0"/>
        <w:spacing w:after="0" w:line="240" w:lineRule="auto"/>
        <w:ind w:firstLine="720"/>
        <w:jc w:val="both"/>
        <w:rPr>
          <w:rFonts w:ascii="ArialNarrow-Italic" w:hAnsi="ArialNarrow-Italic" w:cs="ArialNarrow-Italic"/>
          <w:iCs/>
          <w:sz w:val="28"/>
          <w:szCs w:val="28"/>
        </w:rPr>
      </w:pPr>
      <w:r w:rsidRPr="00EE45BB">
        <w:rPr>
          <w:rFonts w:ascii="ArialNarrow-Italic" w:hAnsi="ArialNarrow-Italic" w:cs="ArialNarrow-Italic"/>
          <w:iCs/>
          <w:sz w:val="28"/>
          <w:szCs w:val="28"/>
        </w:rPr>
        <w:t xml:space="preserve">Контрольні запитання для самодіагностики </w:t>
      </w:r>
    </w:p>
    <w:p w:rsidR="00EE45BB" w:rsidRDefault="00EE45BB" w:rsidP="00EE45BB">
      <w:pPr>
        <w:autoSpaceDE w:val="0"/>
        <w:autoSpaceDN w:val="0"/>
        <w:adjustRightInd w:val="0"/>
        <w:spacing w:after="0" w:line="240" w:lineRule="auto"/>
        <w:ind w:firstLine="720"/>
        <w:jc w:val="both"/>
        <w:rPr>
          <w:rFonts w:ascii="ArialNarrow-Italic" w:hAnsi="ArialNarrow-Italic" w:cs="ArialNarrow-Italic"/>
          <w:iCs/>
          <w:sz w:val="28"/>
          <w:szCs w:val="28"/>
        </w:rPr>
      </w:pPr>
      <w:r w:rsidRPr="00EE45BB">
        <w:rPr>
          <w:rFonts w:ascii="ArialNarrow-Italic" w:hAnsi="ArialNarrow-Italic" w:cs="ArialNarrow-Italic"/>
          <w:iCs/>
          <w:sz w:val="28"/>
          <w:szCs w:val="28"/>
        </w:rPr>
        <w:t xml:space="preserve">1. Розкрийте сутність посередницьких операцій банків із цінними паперами. </w:t>
      </w:r>
    </w:p>
    <w:p w:rsidR="00EE45BB" w:rsidRDefault="00EE45BB" w:rsidP="00EE45BB">
      <w:pPr>
        <w:autoSpaceDE w:val="0"/>
        <w:autoSpaceDN w:val="0"/>
        <w:adjustRightInd w:val="0"/>
        <w:spacing w:after="0" w:line="240" w:lineRule="auto"/>
        <w:ind w:firstLine="720"/>
        <w:jc w:val="both"/>
        <w:rPr>
          <w:rFonts w:ascii="ArialNarrow-Italic" w:hAnsi="ArialNarrow-Italic" w:cs="ArialNarrow-Italic"/>
          <w:iCs/>
          <w:sz w:val="28"/>
          <w:szCs w:val="28"/>
        </w:rPr>
      </w:pPr>
      <w:r w:rsidRPr="00EE45BB">
        <w:rPr>
          <w:rFonts w:ascii="ArialNarrow-Italic" w:hAnsi="ArialNarrow-Italic" w:cs="ArialNarrow-Italic"/>
          <w:iCs/>
          <w:sz w:val="28"/>
          <w:szCs w:val="28"/>
        </w:rPr>
        <w:t xml:space="preserve">2. Які існують види посередницької діяльності банків на фондовому ринку? </w:t>
      </w:r>
    </w:p>
    <w:p w:rsidR="00EE45BB" w:rsidRDefault="00EE45BB" w:rsidP="00EE45BB">
      <w:pPr>
        <w:autoSpaceDE w:val="0"/>
        <w:autoSpaceDN w:val="0"/>
        <w:adjustRightInd w:val="0"/>
        <w:spacing w:after="0" w:line="240" w:lineRule="auto"/>
        <w:ind w:firstLine="720"/>
        <w:jc w:val="both"/>
        <w:rPr>
          <w:rFonts w:ascii="ArialNarrow-Italic" w:hAnsi="ArialNarrow-Italic" w:cs="ArialNarrow-Italic"/>
          <w:iCs/>
          <w:sz w:val="28"/>
          <w:szCs w:val="28"/>
        </w:rPr>
      </w:pPr>
      <w:r w:rsidRPr="00EE45BB">
        <w:rPr>
          <w:rFonts w:ascii="ArialNarrow-Italic" w:hAnsi="ArialNarrow-Italic" w:cs="ArialNarrow-Italic"/>
          <w:iCs/>
          <w:sz w:val="28"/>
          <w:szCs w:val="28"/>
        </w:rPr>
        <w:t xml:space="preserve">3. Розкрийте сутність </w:t>
      </w:r>
      <w:proofErr w:type="spellStart"/>
      <w:r w:rsidRPr="00EE45BB">
        <w:rPr>
          <w:rFonts w:ascii="ArialNarrow-Italic" w:hAnsi="ArialNarrow-Italic" w:cs="ArialNarrow-Italic"/>
          <w:iCs/>
          <w:sz w:val="28"/>
          <w:szCs w:val="28"/>
        </w:rPr>
        <w:t>андерайтингової</w:t>
      </w:r>
      <w:proofErr w:type="spellEnd"/>
      <w:r w:rsidRPr="00EE45BB">
        <w:rPr>
          <w:rFonts w:ascii="ArialNarrow-Italic" w:hAnsi="ArialNarrow-Italic" w:cs="ArialNarrow-Italic"/>
          <w:iCs/>
          <w:sz w:val="28"/>
          <w:szCs w:val="28"/>
        </w:rPr>
        <w:t xml:space="preserve"> діяльності банків. </w:t>
      </w:r>
    </w:p>
    <w:p w:rsidR="00EE45BB" w:rsidRDefault="00EE45BB" w:rsidP="00EE45BB">
      <w:pPr>
        <w:autoSpaceDE w:val="0"/>
        <w:autoSpaceDN w:val="0"/>
        <w:adjustRightInd w:val="0"/>
        <w:spacing w:after="0" w:line="240" w:lineRule="auto"/>
        <w:ind w:firstLine="720"/>
        <w:jc w:val="both"/>
        <w:rPr>
          <w:rFonts w:ascii="ArialNarrow-Italic" w:hAnsi="ArialNarrow-Italic" w:cs="ArialNarrow-Italic"/>
          <w:iCs/>
          <w:sz w:val="28"/>
          <w:szCs w:val="28"/>
        </w:rPr>
      </w:pPr>
      <w:r w:rsidRPr="00EE45BB">
        <w:rPr>
          <w:rFonts w:ascii="ArialNarrow-Italic" w:hAnsi="ArialNarrow-Italic" w:cs="ArialNarrow-Italic"/>
          <w:iCs/>
          <w:sz w:val="28"/>
          <w:szCs w:val="28"/>
        </w:rPr>
        <w:t xml:space="preserve">4. Які особливості правового регулювання андерайтингу? </w:t>
      </w:r>
    </w:p>
    <w:p w:rsidR="00EE45BB" w:rsidRDefault="00EE45BB" w:rsidP="00EE45BB">
      <w:pPr>
        <w:autoSpaceDE w:val="0"/>
        <w:autoSpaceDN w:val="0"/>
        <w:adjustRightInd w:val="0"/>
        <w:spacing w:after="0" w:line="240" w:lineRule="auto"/>
        <w:ind w:firstLine="720"/>
        <w:jc w:val="both"/>
        <w:rPr>
          <w:rFonts w:ascii="ArialNarrow-Italic" w:hAnsi="ArialNarrow-Italic" w:cs="ArialNarrow-Italic"/>
          <w:iCs/>
          <w:sz w:val="28"/>
          <w:szCs w:val="28"/>
        </w:rPr>
      </w:pPr>
      <w:r w:rsidRPr="00EE45BB">
        <w:rPr>
          <w:rFonts w:ascii="ArialNarrow-Italic" w:hAnsi="ArialNarrow-Italic" w:cs="ArialNarrow-Italic"/>
          <w:iCs/>
          <w:sz w:val="28"/>
          <w:szCs w:val="28"/>
        </w:rPr>
        <w:t xml:space="preserve">5. Розкрийте сутність дилерської діяльності банків. </w:t>
      </w:r>
    </w:p>
    <w:p w:rsidR="00EE45BB" w:rsidRDefault="00EE45BB" w:rsidP="00EE45BB">
      <w:pPr>
        <w:autoSpaceDE w:val="0"/>
        <w:autoSpaceDN w:val="0"/>
        <w:adjustRightInd w:val="0"/>
        <w:spacing w:after="0" w:line="240" w:lineRule="auto"/>
        <w:ind w:firstLine="720"/>
        <w:jc w:val="both"/>
        <w:rPr>
          <w:rFonts w:ascii="ArialNarrow-Italic" w:hAnsi="ArialNarrow-Italic" w:cs="ArialNarrow-Italic"/>
          <w:iCs/>
          <w:sz w:val="28"/>
          <w:szCs w:val="28"/>
        </w:rPr>
      </w:pPr>
      <w:r w:rsidRPr="00EE45BB">
        <w:rPr>
          <w:rFonts w:ascii="ArialNarrow-Italic" w:hAnsi="ArialNarrow-Italic" w:cs="ArialNarrow-Italic"/>
          <w:iCs/>
          <w:sz w:val="28"/>
          <w:szCs w:val="28"/>
        </w:rPr>
        <w:t xml:space="preserve">6. Перелічіть функції банку як дилера на фондовому ринку. </w:t>
      </w:r>
    </w:p>
    <w:p w:rsidR="00EE45BB" w:rsidRDefault="00EE45BB" w:rsidP="00EE45BB">
      <w:pPr>
        <w:autoSpaceDE w:val="0"/>
        <w:autoSpaceDN w:val="0"/>
        <w:adjustRightInd w:val="0"/>
        <w:spacing w:after="0" w:line="240" w:lineRule="auto"/>
        <w:ind w:firstLine="720"/>
        <w:jc w:val="both"/>
        <w:rPr>
          <w:rFonts w:ascii="ArialNarrow-Italic" w:hAnsi="ArialNarrow-Italic" w:cs="ArialNarrow-Italic"/>
          <w:iCs/>
          <w:sz w:val="28"/>
          <w:szCs w:val="28"/>
        </w:rPr>
      </w:pPr>
      <w:r w:rsidRPr="00EE45BB">
        <w:rPr>
          <w:rFonts w:ascii="ArialNarrow-Italic" w:hAnsi="ArialNarrow-Italic" w:cs="ArialNarrow-Italic"/>
          <w:iCs/>
          <w:sz w:val="28"/>
          <w:szCs w:val="28"/>
        </w:rPr>
        <w:t xml:space="preserve">7. Які існують вимоги до кандидатів у дилери? </w:t>
      </w:r>
    </w:p>
    <w:p w:rsidR="00EE45BB" w:rsidRDefault="00EE45BB" w:rsidP="00EE45BB">
      <w:pPr>
        <w:autoSpaceDE w:val="0"/>
        <w:autoSpaceDN w:val="0"/>
        <w:adjustRightInd w:val="0"/>
        <w:spacing w:after="0" w:line="240" w:lineRule="auto"/>
        <w:ind w:firstLine="720"/>
        <w:jc w:val="both"/>
        <w:rPr>
          <w:rFonts w:ascii="ArialNarrow-Italic" w:hAnsi="ArialNarrow-Italic" w:cs="ArialNarrow-Italic"/>
          <w:iCs/>
          <w:sz w:val="28"/>
          <w:szCs w:val="28"/>
        </w:rPr>
      </w:pPr>
      <w:r w:rsidRPr="00EE45BB">
        <w:rPr>
          <w:rFonts w:ascii="ArialNarrow-Italic" w:hAnsi="ArialNarrow-Italic" w:cs="ArialNarrow-Italic"/>
          <w:iCs/>
          <w:sz w:val="28"/>
          <w:szCs w:val="28"/>
        </w:rPr>
        <w:t xml:space="preserve">8. Розкрийте зміст брокерських послуг банків на первісному ринку цінних паперів. </w:t>
      </w:r>
    </w:p>
    <w:p w:rsidR="00EE45BB" w:rsidRDefault="00EE45BB" w:rsidP="00EE45BB">
      <w:pPr>
        <w:autoSpaceDE w:val="0"/>
        <w:autoSpaceDN w:val="0"/>
        <w:adjustRightInd w:val="0"/>
        <w:spacing w:after="0" w:line="240" w:lineRule="auto"/>
        <w:ind w:firstLine="720"/>
        <w:jc w:val="both"/>
        <w:rPr>
          <w:rFonts w:ascii="ArialNarrow-Italic" w:hAnsi="ArialNarrow-Italic" w:cs="ArialNarrow-Italic"/>
          <w:iCs/>
          <w:sz w:val="28"/>
          <w:szCs w:val="28"/>
        </w:rPr>
      </w:pPr>
      <w:r w:rsidRPr="00EE45BB">
        <w:rPr>
          <w:rFonts w:ascii="ArialNarrow-Italic" w:hAnsi="ArialNarrow-Italic" w:cs="ArialNarrow-Italic"/>
          <w:iCs/>
          <w:sz w:val="28"/>
          <w:szCs w:val="28"/>
        </w:rPr>
        <w:t xml:space="preserve">9. Які види замовлень за угодами із цінними паперами існують? </w:t>
      </w:r>
    </w:p>
    <w:p w:rsidR="00EE45BB" w:rsidRDefault="00EE45BB" w:rsidP="00EE45BB">
      <w:pPr>
        <w:autoSpaceDE w:val="0"/>
        <w:autoSpaceDN w:val="0"/>
        <w:adjustRightInd w:val="0"/>
        <w:spacing w:after="0" w:line="240" w:lineRule="auto"/>
        <w:ind w:firstLine="720"/>
        <w:jc w:val="both"/>
        <w:rPr>
          <w:rFonts w:ascii="ArialNarrow-Italic" w:hAnsi="ArialNarrow-Italic" w:cs="ArialNarrow-Italic"/>
          <w:iCs/>
          <w:sz w:val="28"/>
          <w:szCs w:val="28"/>
        </w:rPr>
      </w:pPr>
      <w:r w:rsidRPr="00EE45BB">
        <w:rPr>
          <w:rFonts w:ascii="ArialNarrow-Italic" w:hAnsi="ArialNarrow-Italic" w:cs="ArialNarrow-Italic"/>
          <w:iCs/>
          <w:sz w:val="28"/>
          <w:szCs w:val="28"/>
        </w:rPr>
        <w:t xml:space="preserve">10. Що поєднує консультаційна діяльність банків із цінними паперами? </w:t>
      </w:r>
    </w:p>
    <w:p w:rsidR="00EE45BB" w:rsidRDefault="00EE45BB" w:rsidP="00EE45BB">
      <w:pPr>
        <w:autoSpaceDE w:val="0"/>
        <w:autoSpaceDN w:val="0"/>
        <w:adjustRightInd w:val="0"/>
        <w:spacing w:after="0" w:line="240" w:lineRule="auto"/>
        <w:ind w:firstLine="720"/>
        <w:jc w:val="both"/>
        <w:rPr>
          <w:rFonts w:ascii="ArialNarrow-Italic" w:hAnsi="ArialNarrow-Italic" w:cs="ArialNarrow-Italic"/>
          <w:iCs/>
          <w:sz w:val="28"/>
          <w:szCs w:val="28"/>
        </w:rPr>
      </w:pPr>
      <w:r w:rsidRPr="00EE45BB">
        <w:rPr>
          <w:rFonts w:ascii="ArialNarrow-Italic" w:hAnsi="ArialNarrow-Italic" w:cs="ArialNarrow-Italic"/>
          <w:iCs/>
          <w:sz w:val="28"/>
          <w:szCs w:val="28"/>
        </w:rPr>
        <w:t xml:space="preserve">11. Що таке "діяльність банків з управління цінними паперами"? </w:t>
      </w:r>
    </w:p>
    <w:p w:rsidR="00E53F5E" w:rsidRDefault="00EE45BB" w:rsidP="00EE45BB">
      <w:pPr>
        <w:autoSpaceDE w:val="0"/>
        <w:autoSpaceDN w:val="0"/>
        <w:adjustRightInd w:val="0"/>
        <w:spacing w:after="0" w:line="240" w:lineRule="auto"/>
        <w:ind w:firstLine="720"/>
        <w:jc w:val="both"/>
        <w:rPr>
          <w:rFonts w:ascii="ArialNarrow-Italic" w:hAnsi="ArialNarrow-Italic" w:cs="ArialNarrow-Italic"/>
          <w:iCs/>
          <w:sz w:val="28"/>
          <w:szCs w:val="28"/>
        </w:rPr>
      </w:pPr>
      <w:r w:rsidRPr="00EE45BB">
        <w:rPr>
          <w:rFonts w:ascii="ArialNarrow-Italic" w:hAnsi="ArialNarrow-Italic" w:cs="ArialNarrow-Italic"/>
          <w:iCs/>
          <w:sz w:val="28"/>
          <w:szCs w:val="28"/>
        </w:rPr>
        <w:t xml:space="preserve">12. Які особливості договору про управління цінними паперами? </w:t>
      </w:r>
    </w:p>
    <w:p w:rsidR="00F57F26" w:rsidRDefault="00F57F26" w:rsidP="00EE45BB">
      <w:pPr>
        <w:autoSpaceDE w:val="0"/>
        <w:autoSpaceDN w:val="0"/>
        <w:adjustRightInd w:val="0"/>
        <w:spacing w:after="0" w:line="240" w:lineRule="auto"/>
        <w:ind w:firstLine="720"/>
        <w:jc w:val="both"/>
        <w:rPr>
          <w:rFonts w:ascii="ArialNarrow-Italic" w:hAnsi="ArialNarrow-Italic" w:cs="ArialNarrow-Italic"/>
          <w:iCs/>
          <w:sz w:val="28"/>
          <w:szCs w:val="28"/>
        </w:rPr>
      </w:pPr>
    </w:p>
    <w:p w:rsidR="00F57F26" w:rsidRDefault="00F57F26" w:rsidP="00EE45BB">
      <w:pPr>
        <w:autoSpaceDE w:val="0"/>
        <w:autoSpaceDN w:val="0"/>
        <w:adjustRightInd w:val="0"/>
        <w:spacing w:after="0" w:line="240" w:lineRule="auto"/>
        <w:ind w:firstLine="720"/>
        <w:jc w:val="both"/>
        <w:rPr>
          <w:rFonts w:ascii="ArialNarrow-Italic" w:hAnsi="ArialNarrow-Italic" w:cs="ArialNarrow-Italic"/>
          <w:iCs/>
          <w:sz w:val="28"/>
          <w:szCs w:val="28"/>
        </w:rPr>
      </w:pPr>
    </w:p>
    <w:p w:rsidR="00F57F26" w:rsidRDefault="00F57F26" w:rsidP="00EE45BB">
      <w:pPr>
        <w:autoSpaceDE w:val="0"/>
        <w:autoSpaceDN w:val="0"/>
        <w:adjustRightInd w:val="0"/>
        <w:spacing w:after="0" w:line="240" w:lineRule="auto"/>
        <w:ind w:firstLine="720"/>
        <w:jc w:val="both"/>
        <w:rPr>
          <w:rFonts w:ascii="ArialNarrow-Italic" w:hAnsi="ArialNarrow-Italic" w:cs="ArialNarrow-Italic"/>
          <w:iCs/>
          <w:sz w:val="28"/>
          <w:szCs w:val="28"/>
        </w:rPr>
      </w:pPr>
    </w:p>
    <w:p w:rsidR="00F57F26" w:rsidRDefault="00F57F26" w:rsidP="00EE45BB">
      <w:pPr>
        <w:autoSpaceDE w:val="0"/>
        <w:autoSpaceDN w:val="0"/>
        <w:adjustRightInd w:val="0"/>
        <w:spacing w:after="0" w:line="240" w:lineRule="auto"/>
        <w:ind w:firstLine="720"/>
        <w:jc w:val="both"/>
        <w:rPr>
          <w:rFonts w:ascii="ArialNarrow-Italic" w:hAnsi="ArialNarrow-Italic" w:cs="ArialNarrow-Italic"/>
          <w:iCs/>
          <w:sz w:val="28"/>
          <w:szCs w:val="28"/>
        </w:rPr>
      </w:pPr>
    </w:p>
    <w:p w:rsidR="00F57F26" w:rsidRPr="00F57F26" w:rsidRDefault="00F57F26" w:rsidP="00EE45BB">
      <w:pPr>
        <w:autoSpaceDE w:val="0"/>
        <w:autoSpaceDN w:val="0"/>
        <w:adjustRightInd w:val="0"/>
        <w:spacing w:after="0" w:line="240" w:lineRule="auto"/>
        <w:ind w:firstLine="720"/>
        <w:jc w:val="both"/>
        <w:rPr>
          <w:rFonts w:ascii="ArialNarrow-Italic" w:hAnsi="ArialNarrow-Italic" w:cs="ArialNarrow-Italic"/>
          <w:iCs/>
          <w:sz w:val="24"/>
          <w:szCs w:val="24"/>
        </w:rPr>
      </w:pPr>
      <w:hyperlink r:id="rId9" w:history="1">
        <w:r w:rsidRPr="00F57F26">
          <w:rPr>
            <w:rStyle w:val="a4"/>
            <w:rFonts w:ascii="ArialNarrow-Italic" w:hAnsi="ArialNarrow-Italic" w:cs="ArialNarrow-Italic"/>
            <w:iCs/>
            <w:sz w:val="24"/>
            <w:szCs w:val="24"/>
          </w:rPr>
          <w:t>http://www.repository.hneu.edu.ua/bitstream/123456789/20983/1/2019-42-%D0%95%D0%92%20%D0%90%D0%B7%D1%96%D0%B7%D0%BE%D0%B2%D0%B0%20%D0%9A.%20%D0%9C..pdf</w:t>
        </w:r>
      </w:hyperlink>
    </w:p>
    <w:p w:rsidR="00F57F26" w:rsidRPr="00EE45BB" w:rsidRDefault="00F57F26" w:rsidP="00EE45BB">
      <w:pPr>
        <w:autoSpaceDE w:val="0"/>
        <w:autoSpaceDN w:val="0"/>
        <w:adjustRightInd w:val="0"/>
        <w:spacing w:after="0" w:line="240" w:lineRule="auto"/>
        <w:ind w:firstLine="720"/>
        <w:jc w:val="both"/>
        <w:rPr>
          <w:rFonts w:ascii="ArialNarrow-Italic" w:hAnsi="ArialNarrow-Italic" w:cs="ArialNarrow-Italic"/>
          <w:iCs/>
          <w:sz w:val="28"/>
          <w:szCs w:val="28"/>
        </w:rPr>
      </w:pPr>
    </w:p>
    <w:sectPr w:rsidR="00F57F26" w:rsidRPr="00EE45BB" w:rsidSect="004856E2">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Narrow-Italic">
    <w:panose1 w:val="00000000000000000000"/>
    <w:charset w:val="CC"/>
    <w:family w:val="auto"/>
    <w:notTrueType/>
    <w:pitch w:val="default"/>
    <w:sig w:usb0="00000201" w:usb1="00000000" w:usb2="00000000" w:usb3="00000000" w:csb0="00000004"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586351"/>
    <w:multiLevelType w:val="hybridMultilevel"/>
    <w:tmpl w:val="C80886E4"/>
    <w:lvl w:ilvl="0" w:tplc="10AE66B6">
      <w:start w:val="1"/>
      <w:numFmt w:val="bullet"/>
      <w:lvlText w:val="-"/>
      <w:lvlJc w:val="left"/>
      <w:pPr>
        <w:ind w:left="1080" w:hanging="360"/>
      </w:pPr>
      <w:rPr>
        <w:rFonts w:ascii="ArialNarrow-Italic" w:eastAsiaTheme="minorHAnsi" w:hAnsi="ArialNarrow-Italic" w:cs="ArialNarrow-Italic"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433516CE"/>
    <w:multiLevelType w:val="hybridMultilevel"/>
    <w:tmpl w:val="AD983A9E"/>
    <w:lvl w:ilvl="0" w:tplc="7640EB34">
      <w:start w:val="1"/>
      <w:numFmt w:val="bullet"/>
      <w:lvlText w:val="-"/>
      <w:lvlJc w:val="left"/>
      <w:pPr>
        <w:ind w:left="720" w:hanging="360"/>
      </w:pPr>
      <w:rPr>
        <w:rFonts w:ascii="ArialNarrow-Italic" w:eastAsiaTheme="minorHAnsi" w:hAnsi="ArialNarrow-Italic" w:cs="ArialNarrow-Italic"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7C023CFD"/>
    <w:multiLevelType w:val="multilevel"/>
    <w:tmpl w:val="E7927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D37"/>
    <w:rsid w:val="00072F76"/>
    <w:rsid w:val="001304A4"/>
    <w:rsid w:val="00252D14"/>
    <w:rsid w:val="00273463"/>
    <w:rsid w:val="0028738D"/>
    <w:rsid w:val="003026E0"/>
    <w:rsid w:val="00346EBC"/>
    <w:rsid w:val="00387CE4"/>
    <w:rsid w:val="003A7640"/>
    <w:rsid w:val="003E11CF"/>
    <w:rsid w:val="003F6BB0"/>
    <w:rsid w:val="00452A08"/>
    <w:rsid w:val="004856E2"/>
    <w:rsid w:val="004C584D"/>
    <w:rsid w:val="004E5239"/>
    <w:rsid w:val="0054158E"/>
    <w:rsid w:val="005904D7"/>
    <w:rsid w:val="005F5292"/>
    <w:rsid w:val="00631E6F"/>
    <w:rsid w:val="006333D1"/>
    <w:rsid w:val="00673DF5"/>
    <w:rsid w:val="006C2D37"/>
    <w:rsid w:val="00714F30"/>
    <w:rsid w:val="00742C50"/>
    <w:rsid w:val="007B0090"/>
    <w:rsid w:val="007D58AB"/>
    <w:rsid w:val="007E7F7A"/>
    <w:rsid w:val="00890ADC"/>
    <w:rsid w:val="00965BE3"/>
    <w:rsid w:val="0098112B"/>
    <w:rsid w:val="00A60749"/>
    <w:rsid w:val="00A722BE"/>
    <w:rsid w:val="00AA5125"/>
    <w:rsid w:val="00AF13AE"/>
    <w:rsid w:val="00B95169"/>
    <w:rsid w:val="00CB0BAD"/>
    <w:rsid w:val="00D02629"/>
    <w:rsid w:val="00D97FAD"/>
    <w:rsid w:val="00DB3650"/>
    <w:rsid w:val="00DC2B0E"/>
    <w:rsid w:val="00E53F5E"/>
    <w:rsid w:val="00E93F95"/>
    <w:rsid w:val="00EC16A5"/>
    <w:rsid w:val="00EE45BB"/>
    <w:rsid w:val="00F57F26"/>
    <w:rsid w:val="00F670E4"/>
    <w:rsid w:val="00F85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E8F08"/>
  <w15:chartTrackingRefBased/>
  <w15:docId w15:val="{9E3C274D-F18A-4F3B-AF52-68355BFF2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2629"/>
    <w:pPr>
      <w:ind w:left="720"/>
      <w:contextualSpacing/>
    </w:pPr>
  </w:style>
  <w:style w:type="character" w:styleId="a4">
    <w:name w:val="Hyperlink"/>
    <w:basedOn w:val="a0"/>
    <w:uiPriority w:val="99"/>
    <w:unhideWhenUsed/>
    <w:rsid w:val="002734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579990">
      <w:bodyDiv w:val="1"/>
      <w:marLeft w:val="0"/>
      <w:marRight w:val="0"/>
      <w:marTop w:val="0"/>
      <w:marBottom w:val="0"/>
      <w:divBdr>
        <w:top w:val="none" w:sz="0" w:space="0" w:color="auto"/>
        <w:left w:val="none" w:sz="0" w:space="0" w:color="auto"/>
        <w:bottom w:val="none" w:sz="0" w:space="0" w:color="auto"/>
        <w:right w:val="none" w:sz="0" w:space="0" w:color="auto"/>
      </w:divBdr>
      <w:divsChild>
        <w:div w:id="140969047">
          <w:marLeft w:val="0"/>
          <w:marRight w:val="0"/>
          <w:marTop w:val="0"/>
          <w:marBottom w:val="0"/>
          <w:divBdr>
            <w:top w:val="none" w:sz="0" w:space="0" w:color="auto"/>
            <w:left w:val="none" w:sz="0" w:space="0" w:color="auto"/>
            <w:bottom w:val="none" w:sz="0" w:space="0" w:color="auto"/>
            <w:right w:val="none" w:sz="0" w:space="0" w:color="auto"/>
          </w:divBdr>
          <w:divsChild>
            <w:div w:id="903879555">
              <w:marLeft w:val="0"/>
              <w:marRight w:val="0"/>
              <w:marTop w:val="0"/>
              <w:marBottom w:val="0"/>
              <w:divBdr>
                <w:top w:val="none" w:sz="0" w:space="0" w:color="auto"/>
                <w:left w:val="none" w:sz="0" w:space="0" w:color="auto"/>
                <w:bottom w:val="none" w:sz="0" w:space="0" w:color="auto"/>
                <w:right w:val="none" w:sz="0" w:space="0" w:color="auto"/>
              </w:divBdr>
              <w:divsChild>
                <w:div w:id="1768115941">
                  <w:marLeft w:val="0"/>
                  <w:marRight w:val="0"/>
                  <w:marTop w:val="0"/>
                  <w:marBottom w:val="0"/>
                  <w:divBdr>
                    <w:top w:val="none" w:sz="0" w:space="0" w:color="auto"/>
                    <w:left w:val="none" w:sz="0" w:space="0" w:color="auto"/>
                    <w:bottom w:val="none" w:sz="0" w:space="0" w:color="auto"/>
                    <w:right w:val="none" w:sz="0" w:space="0" w:color="auto"/>
                  </w:divBdr>
                  <w:divsChild>
                    <w:div w:id="1305087443">
                      <w:marLeft w:val="0"/>
                      <w:marRight w:val="0"/>
                      <w:marTop w:val="0"/>
                      <w:marBottom w:val="0"/>
                      <w:divBdr>
                        <w:top w:val="none" w:sz="0" w:space="0" w:color="auto"/>
                        <w:left w:val="none" w:sz="0" w:space="0" w:color="auto"/>
                        <w:bottom w:val="none" w:sz="0" w:space="0" w:color="auto"/>
                        <w:right w:val="none" w:sz="0" w:space="0" w:color="auto"/>
                      </w:divBdr>
                      <w:divsChild>
                        <w:div w:id="1657494673">
                          <w:marLeft w:val="0"/>
                          <w:marRight w:val="0"/>
                          <w:marTop w:val="0"/>
                          <w:marBottom w:val="0"/>
                          <w:divBdr>
                            <w:top w:val="none" w:sz="0" w:space="0" w:color="auto"/>
                            <w:left w:val="none" w:sz="0" w:space="0" w:color="auto"/>
                            <w:bottom w:val="none" w:sz="0" w:space="0" w:color="auto"/>
                            <w:right w:val="none" w:sz="0" w:space="0" w:color="auto"/>
                          </w:divBdr>
                          <w:divsChild>
                            <w:div w:id="375277108">
                              <w:marLeft w:val="0"/>
                              <w:marRight w:val="0"/>
                              <w:marTop w:val="0"/>
                              <w:marBottom w:val="0"/>
                              <w:divBdr>
                                <w:top w:val="none" w:sz="0" w:space="0" w:color="auto"/>
                                <w:left w:val="none" w:sz="0" w:space="0" w:color="auto"/>
                                <w:bottom w:val="none" w:sz="0" w:space="0" w:color="auto"/>
                                <w:right w:val="none" w:sz="0" w:space="0" w:color="auto"/>
                              </w:divBdr>
                              <w:divsChild>
                                <w:div w:id="87323023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728235">
          <w:marLeft w:val="0"/>
          <w:marRight w:val="0"/>
          <w:marTop w:val="0"/>
          <w:marBottom w:val="0"/>
          <w:divBdr>
            <w:top w:val="none" w:sz="0" w:space="0" w:color="auto"/>
            <w:left w:val="none" w:sz="0" w:space="0" w:color="auto"/>
            <w:bottom w:val="none" w:sz="0" w:space="0" w:color="auto"/>
            <w:right w:val="none" w:sz="0" w:space="0" w:color="auto"/>
          </w:divBdr>
          <w:divsChild>
            <w:div w:id="1229534268">
              <w:marLeft w:val="0"/>
              <w:marRight w:val="0"/>
              <w:marTop w:val="0"/>
              <w:marBottom w:val="0"/>
              <w:divBdr>
                <w:top w:val="none" w:sz="0" w:space="0" w:color="auto"/>
                <w:left w:val="none" w:sz="0" w:space="0" w:color="auto"/>
                <w:bottom w:val="none" w:sz="0" w:space="0" w:color="auto"/>
                <w:right w:val="none" w:sz="0" w:space="0" w:color="auto"/>
              </w:divBdr>
              <w:divsChild>
                <w:div w:id="654335671">
                  <w:marLeft w:val="0"/>
                  <w:marRight w:val="0"/>
                  <w:marTop w:val="0"/>
                  <w:marBottom w:val="0"/>
                  <w:divBdr>
                    <w:top w:val="none" w:sz="0" w:space="0" w:color="auto"/>
                    <w:left w:val="none" w:sz="0" w:space="0" w:color="auto"/>
                    <w:bottom w:val="none" w:sz="0" w:space="0" w:color="auto"/>
                    <w:right w:val="none" w:sz="0" w:space="0" w:color="auto"/>
                  </w:divBdr>
                  <w:divsChild>
                    <w:div w:id="1185247958">
                      <w:marLeft w:val="0"/>
                      <w:marRight w:val="0"/>
                      <w:marTop w:val="0"/>
                      <w:marBottom w:val="0"/>
                      <w:divBdr>
                        <w:top w:val="none" w:sz="0" w:space="0" w:color="auto"/>
                        <w:left w:val="none" w:sz="0" w:space="0" w:color="auto"/>
                        <w:bottom w:val="none" w:sz="0" w:space="0" w:color="auto"/>
                        <w:right w:val="none" w:sz="0" w:space="0" w:color="auto"/>
                      </w:divBdr>
                      <w:divsChild>
                        <w:div w:id="1127431654">
                          <w:marLeft w:val="0"/>
                          <w:marRight w:val="0"/>
                          <w:marTop w:val="0"/>
                          <w:marBottom w:val="0"/>
                          <w:divBdr>
                            <w:top w:val="none" w:sz="0" w:space="0" w:color="auto"/>
                            <w:left w:val="none" w:sz="0" w:space="0" w:color="auto"/>
                            <w:bottom w:val="none" w:sz="0" w:space="0" w:color="auto"/>
                            <w:right w:val="none" w:sz="0" w:space="0" w:color="auto"/>
                          </w:divBdr>
                          <w:divsChild>
                            <w:div w:id="2013096859">
                              <w:marLeft w:val="0"/>
                              <w:marRight w:val="0"/>
                              <w:marTop w:val="0"/>
                              <w:marBottom w:val="0"/>
                              <w:divBdr>
                                <w:top w:val="none" w:sz="0" w:space="0" w:color="auto"/>
                                <w:left w:val="none" w:sz="0" w:space="0" w:color="auto"/>
                                <w:bottom w:val="none" w:sz="0" w:space="0" w:color="auto"/>
                                <w:right w:val="none" w:sz="0" w:space="0" w:color="auto"/>
                              </w:divBdr>
                              <w:divsChild>
                                <w:div w:id="210032291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3455797">
          <w:marLeft w:val="0"/>
          <w:marRight w:val="0"/>
          <w:marTop w:val="0"/>
          <w:marBottom w:val="0"/>
          <w:divBdr>
            <w:top w:val="none" w:sz="0" w:space="0" w:color="auto"/>
            <w:left w:val="none" w:sz="0" w:space="0" w:color="auto"/>
            <w:bottom w:val="none" w:sz="0" w:space="0" w:color="auto"/>
            <w:right w:val="none" w:sz="0" w:space="0" w:color="auto"/>
          </w:divBdr>
          <w:divsChild>
            <w:div w:id="813641037">
              <w:marLeft w:val="0"/>
              <w:marRight w:val="0"/>
              <w:marTop w:val="0"/>
              <w:marBottom w:val="0"/>
              <w:divBdr>
                <w:top w:val="none" w:sz="0" w:space="0" w:color="auto"/>
                <w:left w:val="none" w:sz="0" w:space="0" w:color="auto"/>
                <w:bottom w:val="none" w:sz="0" w:space="0" w:color="auto"/>
                <w:right w:val="none" w:sz="0" w:space="0" w:color="auto"/>
              </w:divBdr>
              <w:divsChild>
                <w:div w:id="2036996926">
                  <w:marLeft w:val="0"/>
                  <w:marRight w:val="0"/>
                  <w:marTop w:val="0"/>
                  <w:marBottom w:val="0"/>
                  <w:divBdr>
                    <w:top w:val="none" w:sz="0" w:space="0" w:color="auto"/>
                    <w:left w:val="none" w:sz="0" w:space="0" w:color="auto"/>
                    <w:bottom w:val="none" w:sz="0" w:space="0" w:color="auto"/>
                    <w:right w:val="none" w:sz="0" w:space="0" w:color="auto"/>
                  </w:divBdr>
                  <w:divsChild>
                    <w:div w:id="366222781">
                      <w:marLeft w:val="0"/>
                      <w:marRight w:val="0"/>
                      <w:marTop w:val="0"/>
                      <w:marBottom w:val="0"/>
                      <w:divBdr>
                        <w:top w:val="none" w:sz="0" w:space="0" w:color="auto"/>
                        <w:left w:val="none" w:sz="0" w:space="0" w:color="auto"/>
                        <w:bottom w:val="none" w:sz="0" w:space="0" w:color="auto"/>
                        <w:right w:val="none" w:sz="0" w:space="0" w:color="auto"/>
                      </w:divBdr>
                      <w:divsChild>
                        <w:div w:id="1009139013">
                          <w:marLeft w:val="0"/>
                          <w:marRight w:val="0"/>
                          <w:marTop w:val="0"/>
                          <w:marBottom w:val="0"/>
                          <w:divBdr>
                            <w:top w:val="none" w:sz="0" w:space="0" w:color="auto"/>
                            <w:left w:val="none" w:sz="0" w:space="0" w:color="auto"/>
                            <w:bottom w:val="none" w:sz="0" w:space="0" w:color="auto"/>
                            <w:right w:val="none" w:sz="0" w:space="0" w:color="auto"/>
                          </w:divBdr>
                          <w:divsChild>
                            <w:div w:id="1025522347">
                              <w:marLeft w:val="0"/>
                              <w:marRight w:val="0"/>
                              <w:marTop w:val="0"/>
                              <w:marBottom w:val="0"/>
                              <w:divBdr>
                                <w:top w:val="none" w:sz="0" w:space="0" w:color="auto"/>
                                <w:left w:val="none" w:sz="0" w:space="0" w:color="auto"/>
                                <w:bottom w:val="none" w:sz="0" w:space="0" w:color="auto"/>
                                <w:right w:val="none" w:sz="0" w:space="0" w:color="auto"/>
                              </w:divBdr>
                              <w:divsChild>
                                <w:div w:id="147255465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707296">
          <w:marLeft w:val="0"/>
          <w:marRight w:val="0"/>
          <w:marTop w:val="0"/>
          <w:marBottom w:val="0"/>
          <w:divBdr>
            <w:top w:val="none" w:sz="0" w:space="0" w:color="auto"/>
            <w:left w:val="none" w:sz="0" w:space="0" w:color="auto"/>
            <w:bottom w:val="none" w:sz="0" w:space="0" w:color="auto"/>
            <w:right w:val="none" w:sz="0" w:space="0" w:color="auto"/>
          </w:divBdr>
          <w:divsChild>
            <w:div w:id="109325804">
              <w:marLeft w:val="0"/>
              <w:marRight w:val="0"/>
              <w:marTop w:val="0"/>
              <w:marBottom w:val="0"/>
              <w:divBdr>
                <w:top w:val="none" w:sz="0" w:space="0" w:color="auto"/>
                <w:left w:val="none" w:sz="0" w:space="0" w:color="auto"/>
                <w:bottom w:val="none" w:sz="0" w:space="0" w:color="auto"/>
                <w:right w:val="none" w:sz="0" w:space="0" w:color="auto"/>
              </w:divBdr>
              <w:divsChild>
                <w:div w:id="1863469675">
                  <w:marLeft w:val="0"/>
                  <w:marRight w:val="0"/>
                  <w:marTop w:val="0"/>
                  <w:marBottom w:val="0"/>
                  <w:divBdr>
                    <w:top w:val="none" w:sz="0" w:space="0" w:color="auto"/>
                    <w:left w:val="none" w:sz="0" w:space="0" w:color="auto"/>
                    <w:bottom w:val="none" w:sz="0" w:space="0" w:color="auto"/>
                    <w:right w:val="none" w:sz="0" w:space="0" w:color="auto"/>
                  </w:divBdr>
                  <w:divsChild>
                    <w:div w:id="521093784">
                      <w:marLeft w:val="0"/>
                      <w:marRight w:val="0"/>
                      <w:marTop w:val="0"/>
                      <w:marBottom w:val="0"/>
                      <w:divBdr>
                        <w:top w:val="none" w:sz="0" w:space="0" w:color="auto"/>
                        <w:left w:val="none" w:sz="0" w:space="0" w:color="auto"/>
                        <w:bottom w:val="none" w:sz="0" w:space="0" w:color="auto"/>
                        <w:right w:val="none" w:sz="0" w:space="0" w:color="auto"/>
                      </w:divBdr>
                      <w:divsChild>
                        <w:div w:id="179006145">
                          <w:marLeft w:val="0"/>
                          <w:marRight w:val="0"/>
                          <w:marTop w:val="0"/>
                          <w:marBottom w:val="0"/>
                          <w:divBdr>
                            <w:top w:val="none" w:sz="0" w:space="0" w:color="auto"/>
                            <w:left w:val="none" w:sz="0" w:space="0" w:color="auto"/>
                            <w:bottom w:val="none" w:sz="0" w:space="0" w:color="auto"/>
                            <w:right w:val="none" w:sz="0" w:space="0" w:color="auto"/>
                          </w:divBdr>
                          <w:divsChild>
                            <w:div w:id="1623463871">
                              <w:marLeft w:val="0"/>
                              <w:marRight w:val="0"/>
                              <w:marTop w:val="0"/>
                              <w:marBottom w:val="0"/>
                              <w:divBdr>
                                <w:top w:val="none" w:sz="0" w:space="0" w:color="auto"/>
                                <w:left w:val="none" w:sz="0" w:space="0" w:color="auto"/>
                                <w:bottom w:val="none" w:sz="0" w:space="0" w:color="auto"/>
                                <w:right w:val="none" w:sz="0" w:space="0" w:color="auto"/>
                              </w:divBdr>
                              <w:divsChild>
                                <w:div w:id="120220372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764548">
          <w:marLeft w:val="0"/>
          <w:marRight w:val="0"/>
          <w:marTop w:val="0"/>
          <w:marBottom w:val="0"/>
          <w:divBdr>
            <w:top w:val="none" w:sz="0" w:space="0" w:color="auto"/>
            <w:left w:val="none" w:sz="0" w:space="0" w:color="auto"/>
            <w:bottom w:val="none" w:sz="0" w:space="0" w:color="auto"/>
            <w:right w:val="none" w:sz="0" w:space="0" w:color="auto"/>
          </w:divBdr>
          <w:divsChild>
            <w:div w:id="453907209">
              <w:marLeft w:val="0"/>
              <w:marRight w:val="0"/>
              <w:marTop w:val="0"/>
              <w:marBottom w:val="0"/>
              <w:divBdr>
                <w:top w:val="none" w:sz="0" w:space="0" w:color="auto"/>
                <w:left w:val="none" w:sz="0" w:space="0" w:color="auto"/>
                <w:bottom w:val="none" w:sz="0" w:space="0" w:color="auto"/>
                <w:right w:val="none" w:sz="0" w:space="0" w:color="auto"/>
              </w:divBdr>
              <w:divsChild>
                <w:div w:id="1171600388">
                  <w:marLeft w:val="0"/>
                  <w:marRight w:val="0"/>
                  <w:marTop w:val="0"/>
                  <w:marBottom w:val="0"/>
                  <w:divBdr>
                    <w:top w:val="none" w:sz="0" w:space="0" w:color="auto"/>
                    <w:left w:val="none" w:sz="0" w:space="0" w:color="auto"/>
                    <w:bottom w:val="none" w:sz="0" w:space="0" w:color="auto"/>
                    <w:right w:val="none" w:sz="0" w:space="0" w:color="auto"/>
                  </w:divBdr>
                  <w:divsChild>
                    <w:div w:id="490147189">
                      <w:marLeft w:val="0"/>
                      <w:marRight w:val="0"/>
                      <w:marTop w:val="0"/>
                      <w:marBottom w:val="0"/>
                      <w:divBdr>
                        <w:top w:val="none" w:sz="0" w:space="0" w:color="auto"/>
                        <w:left w:val="none" w:sz="0" w:space="0" w:color="auto"/>
                        <w:bottom w:val="none" w:sz="0" w:space="0" w:color="auto"/>
                        <w:right w:val="none" w:sz="0" w:space="0" w:color="auto"/>
                      </w:divBdr>
                      <w:divsChild>
                        <w:div w:id="806700484">
                          <w:marLeft w:val="0"/>
                          <w:marRight w:val="0"/>
                          <w:marTop w:val="0"/>
                          <w:marBottom w:val="0"/>
                          <w:divBdr>
                            <w:top w:val="none" w:sz="0" w:space="0" w:color="auto"/>
                            <w:left w:val="none" w:sz="0" w:space="0" w:color="auto"/>
                            <w:bottom w:val="none" w:sz="0" w:space="0" w:color="auto"/>
                            <w:right w:val="none" w:sz="0" w:space="0" w:color="auto"/>
                          </w:divBdr>
                          <w:divsChild>
                            <w:div w:id="40248647">
                              <w:marLeft w:val="0"/>
                              <w:marRight w:val="0"/>
                              <w:marTop w:val="0"/>
                              <w:marBottom w:val="0"/>
                              <w:divBdr>
                                <w:top w:val="none" w:sz="0" w:space="0" w:color="auto"/>
                                <w:left w:val="none" w:sz="0" w:space="0" w:color="auto"/>
                                <w:bottom w:val="none" w:sz="0" w:space="0" w:color="auto"/>
                                <w:right w:val="none" w:sz="0" w:space="0" w:color="auto"/>
                              </w:divBdr>
                              <w:divsChild>
                                <w:div w:id="91724904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583553">
          <w:marLeft w:val="0"/>
          <w:marRight w:val="0"/>
          <w:marTop w:val="0"/>
          <w:marBottom w:val="0"/>
          <w:divBdr>
            <w:top w:val="none" w:sz="0" w:space="0" w:color="auto"/>
            <w:left w:val="none" w:sz="0" w:space="0" w:color="auto"/>
            <w:bottom w:val="none" w:sz="0" w:space="0" w:color="auto"/>
            <w:right w:val="none" w:sz="0" w:space="0" w:color="auto"/>
          </w:divBdr>
          <w:divsChild>
            <w:div w:id="270553657">
              <w:marLeft w:val="0"/>
              <w:marRight w:val="0"/>
              <w:marTop w:val="0"/>
              <w:marBottom w:val="0"/>
              <w:divBdr>
                <w:top w:val="none" w:sz="0" w:space="0" w:color="auto"/>
                <w:left w:val="none" w:sz="0" w:space="0" w:color="auto"/>
                <w:bottom w:val="none" w:sz="0" w:space="0" w:color="auto"/>
                <w:right w:val="none" w:sz="0" w:space="0" w:color="auto"/>
              </w:divBdr>
              <w:divsChild>
                <w:div w:id="271059268">
                  <w:marLeft w:val="0"/>
                  <w:marRight w:val="0"/>
                  <w:marTop w:val="0"/>
                  <w:marBottom w:val="0"/>
                  <w:divBdr>
                    <w:top w:val="none" w:sz="0" w:space="0" w:color="auto"/>
                    <w:left w:val="none" w:sz="0" w:space="0" w:color="auto"/>
                    <w:bottom w:val="none" w:sz="0" w:space="0" w:color="auto"/>
                    <w:right w:val="none" w:sz="0" w:space="0" w:color="auto"/>
                  </w:divBdr>
                  <w:divsChild>
                    <w:div w:id="219172419">
                      <w:marLeft w:val="0"/>
                      <w:marRight w:val="0"/>
                      <w:marTop w:val="0"/>
                      <w:marBottom w:val="0"/>
                      <w:divBdr>
                        <w:top w:val="none" w:sz="0" w:space="0" w:color="auto"/>
                        <w:left w:val="none" w:sz="0" w:space="0" w:color="auto"/>
                        <w:bottom w:val="none" w:sz="0" w:space="0" w:color="auto"/>
                        <w:right w:val="none" w:sz="0" w:space="0" w:color="auto"/>
                      </w:divBdr>
                      <w:divsChild>
                        <w:div w:id="153878682">
                          <w:marLeft w:val="0"/>
                          <w:marRight w:val="0"/>
                          <w:marTop w:val="0"/>
                          <w:marBottom w:val="0"/>
                          <w:divBdr>
                            <w:top w:val="none" w:sz="0" w:space="0" w:color="auto"/>
                            <w:left w:val="none" w:sz="0" w:space="0" w:color="auto"/>
                            <w:bottom w:val="none" w:sz="0" w:space="0" w:color="auto"/>
                            <w:right w:val="none" w:sz="0" w:space="0" w:color="auto"/>
                          </w:divBdr>
                          <w:divsChild>
                            <w:div w:id="782502636">
                              <w:marLeft w:val="0"/>
                              <w:marRight w:val="0"/>
                              <w:marTop w:val="0"/>
                              <w:marBottom w:val="0"/>
                              <w:divBdr>
                                <w:top w:val="none" w:sz="0" w:space="0" w:color="auto"/>
                                <w:left w:val="none" w:sz="0" w:space="0" w:color="auto"/>
                                <w:bottom w:val="none" w:sz="0" w:space="0" w:color="auto"/>
                                <w:right w:val="none" w:sz="0" w:space="0" w:color="auto"/>
                              </w:divBdr>
                              <w:divsChild>
                                <w:div w:id="58373028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7382345">
      <w:bodyDiv w:val="1"/>
      <w:marLeft w:val="0"/>
      <w:marRight w:val="0"/>
      <w:marTop w:val="0"/>
      <w:marBottom w:val="0"/>
      <w:divBdr>
        <w:top w:val="none" w:sz="0" w:space="0" w:color="auto"/>
        <w:left w:val="none" w:sz="0" w:space="0" w:color="auto"/>
        <w:bottom w:val="none" w:sz="0" w:space="0" w:color="auto"/>
        <w:right w:val="none" w:sz="0" w:space="0" w:color="auto"/>
      </w:divBdr>
      <w:divsChild>
        <w:div w:id="1588811326">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fin.ua/blog/articles/investopediia/post/shho-take-call-ta-put-na-fondovomu-rinku" TargetMode="External"/><Relationship Id="rId3" Type="http://schemas.openxmlformats.org/officeDocument/2006/relationships/styles" Target="styles.xml"/><Relationship Id="rId7" Type="http://schemas.openxmlformats.org/officeDocument/2006/relationships/hyperlink" Target="https://ffin.ua/anderraitynh_tsinnykh_paperi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3480-15#n222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epository.hneu.edu.ua/bitstream/123456789/20983/1/2019-42-%D0%95%D0%92%20%D0%90%D0%B7%D1%96%D0%B7%D0%BE%D0%B2%D0%B0%20%D0%9A.%20%D0%9C..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E09A2-BDDD-40DE-B795-33CA7054B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3606</Words>
  <Characters>2056</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MyHome</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2024-01-09T14:40:00Z</dcterms:created>
  <dcterms:modified xsi:type="dcterms:W3CDTF">2024-01-09T15:36:00Z</dcterms:modified>
</cp:coreProperties>
</file>