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D1BF" w14:textId="78AC9BBA" w:rsidR="00A018FC" w:rsidRPr="00A018FC" w:rsidRDefault="00A018FC" w:rsidP="00A018FC">
      <w:pPr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 w:rsidRPr="00A018FC">
        <w:rPr>
          <w:rFonts w:ascii="Times New Roman" w:hAnsi="Times New Roman" w:cs="Times New Roman"/>
          <w:b/>
          <w:bCs/>
        </w:rPr>
        <w:t>ПИТАННЯ  ДО  ПІДСУМКОВОГО КОНТРОЛЮ</w:t>
      </w:r>
      <w:r>
        <w:rPr>
          <w:rFonts w:ascii="Times New Roman" w:hAnsi="Times New Roman" w:cs="Times New Roman"/>
          <w:b/>
          <w:bCs/>
        </w:rPr>
        <w:t xml:space="preserve"> «Міжнародне економічне право»</w:t>
      </w:r>
    </w:p>
    <w:p w14:paraId="06B1A69E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Поняття, предмет, особливості, концепції та система міжнародного економічного права</w:t>
      </w:r>
    </w:p>
    <w:p w14:paraId="674B46B9" w14:textId="2606ACA6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відносини,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об'єкт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правової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регламентації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взаємовідносин між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державами на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сучасному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етапі.</w:t>
      </w:r>
    </w:p>
    <w:p w14:paraId="4DE5095D" w14:textId="691A2A01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доктрини, щодо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сутності 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змісту 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A018FC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66A50CAD" w14:textId="2BCA5011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права. Структура норм міжнародного економічного права. Види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 міжнародного економічного права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A018FC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класифікація.</w:t>
      </w:r>
    </w:p>
    <w:p w14:paraId="665987F2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Джерела міжнародного економічного права</w:t>
      </w:r>
    </w:p>
    <w:p w14:paraId="17DB1C21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7577C8D5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4DA1BFBA" w14:textId="4BD2EA6A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класифікації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права: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сферою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застосування,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способом формування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прийняття,</w:t>
      </w:r>
      <w:r w:rsidRPr="00A018FC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A018FC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юридичною</w:t>
      </w:r>
      <w:r w:rsidRPr="00A018FC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силою.</w:t>
      </w:r>
    </w:p>
    <w:p w14:paraId="70DCB90E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Принципи міжнародного економічного права</w:t>
      </w:r>
    </w:p>
    <w:p w14:paraId="5679C29D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Суб’єкти міжнародного економічного права.</w:t>
      </w:r>
    </w:p>
    <w:p w14:paraId="4E2814B4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Міжнародні економічні договори.</w:t>
      </w:r>
    </w:p>
    <w:p w14:paraId="60A4348F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Міжнародний договір як основне джерело міжнародного економічного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5676E2B0" w14:textId="16813190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Загальноекономічні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A018FC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0B561778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договору.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7B5F6441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стадії прийняття міжнародного економічного договору: договірна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ініціатива,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узгодження та прийняття тексту, встановлення автентичності та парафування.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2503C0B5" w14:textId="1C04B34D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виразу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згоди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обов’язковість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неї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економічного договору. </w:t>
      </w:r>
    </w:p>
    <w:p w14:paraId="29E366A9" w14:textId="00CF1FCE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Вступ міжнародного економічного договору в силу 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реєстрація</w:t>
      </w:r>
      <w:r w:rsidRPr="00A018FC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A018FC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опублікування.</w:t>
      </w:r>
    </w:p>
    <w:p w14:paraId="4271403A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Правове регулювання зовнішньоекономічної діяльності в Україні.</w:t>
      </w:r>
    </w:p>
    <w:p w14:paraId="07583FF0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Міжнародне торговельне право.</w:t>
      </w:r>
    </w:p>
    <w:p w14:paraId="2777EA0F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Міжнародна торгівельна система та її компоненти. </w:t>
      </w:r>
    </w:p>
    <w:p w14:paraId="450DDBC4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 та предмет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Двосторонній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багатосторонній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міжнародного торгівельного права. </w:t>
      </w:r>
    </w:p>
    <w:p w14:paraId="7AB5DDBF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 міжнародного торгівельного права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A018FC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класифікація.</w:t>
      </w:r>
      <w:r w:rsidRPr="00A018FC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Торгівельні</w:t>
      </w:r>
      <w:r w:rsidRPr="00A018FC">
        <w:rPr>
          <w:rFonts w:ascii="Times New Roman" w:eastAsia="Times New Roman" w:hAnsi="Times New Roman" w:cs="Times New Roman"/>
          <w:spacing w:val="54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договори,</w:t>
      </w:r>
      <w:r w:rsidRPr="00A018FC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A018FC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основне</w:t>
      </w:r>
      <w:r w:rsidRPr="00A018FC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джерело</w:t>
      </w:r>
      <w:r w:rsidRPr="00A018FC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24AD932D" w14:textId="77777777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Звичай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A018FC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</w:p>
    <w:p w14:paraId="495391A1" w14:textId="2E08DA5B" w:rsidR="00A018FC" w:rsidRPr="00A018FC" w:rsidRDefault="00A018FC" w:rsidP="00A018F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A018FC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правила тлумачення торгівельних</w:t>
      </w:r>
      <w:r w:rsidRPr="00A018FC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термінів</w:t>
      </w:r>
      <w:r w:rsidRPr="00A018FC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A018F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(ІНКОТЕРМС).</w:t>
      </w:r>
    </w:p>
    <w:p w14:paraId="5D281677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Міжнародне валютне право.</w:t>
      </w:r>
    </w:p>
    <w:p w14:paraId="2B0BE766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Міжнародне інвестиційне право.</w:t>
      </w:r>
    </w:p>
    <w:p w14:paraId="27FB6136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Міжнародне транспортне право.</w:t>
      </w:r>
    </w:p>
    <w:p w14:paraId="6EC80051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Міжнародне митне право.</w:t>
      </w:r>
    </w:p>
    <w:p w14:paraId="1CF4E1BB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Міжнародне трудове право.</w:t>
      </w:r>
    </w:p>
    <w:p w14:paraId="3DFAD5FA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Міжнародно-правове регулювання співробітництва у промисловості, сільському господарстві та науково-технічній сфері.</w:t>
      </w:r>
    </w:p>
    <w:p w14:paraId="740FEFBB" w14:textId="77777777" w:rsidR="00A018FC" w:rsidRPr="00A018FC" w:rsidRDefault="00A018FC" w:rsidP="00A018F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Право міжнародної економічної  інтеграції.</w:t>
      </w:r>
    </w:p>
    <w:p w14:paraId="512398C6" w14:textId="6D87885A" w:rsidR="00A018FC" w:rsidRPr="00A018FC" w:rsidRDefault="00A018FC" w:rsidP="00A018FC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6"/>
          <w:szCs w:val="26"/>
        </w:rPr>
      </w:pPr>
      <w:r w:rsidRPr="00A018FC">
        <w:rPr>
          <w:rFonts w:ascii="Times New Roman" w:hAnsi="Times New Roman" w:cs="Times New Roman"/>
          <w:sz w:val="26"/>
          <w:szCs w:val="26"/>
        </w:rPr>
        <w:t>Право міжнародної економічної конкуренції.</w:t>
      </w:r>
    </w:p>
    <w:sectPr w:rsidR="00A018FC" w:rsidRPr="00A0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2899"/>
    <w:multiLevelType w:val="hybridMultilevel"/>
    <w:tmpl w:val="614AD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FC"/>
    <w:rsid w:val="00A0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6AF4"/>
  <w15:chartTrackingRefBased/>
  <w15:docId w15:val="{69ED4767-D6E9-4EA2-90A8-706ED021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1577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2024-01-14T21:01:00Z</dcterms:created>
  <dcterms:modified xsi:type="dcterms:W3CDTF">2024-01-14T21:11:00Z</dcterms:modified>
</cp:coreProperties>
</file>