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C8" w:rsidRPr="003B5CAD" w:rsidRDefault="00DA69C8" w:rsidP="00DA69C8">
      <w:pPr>
        <w:jc w:val="center"/>
        <w:rPr>
          <w:b/>
          <w:bCs/>
        </w:rPr>
      </w:pPr>
      <w:r w:rsidRPr="003B5CAD">
        <w:rPr>
          <w:b/>
          <w:bCs/>
        </w:rPr>
        <w:t>Види контролю і система накопичення балів</w:t>
      </w:r>
    </w:p>
    <w:p w:rsidR="00DA69C8" w:rsidRDefault="00DA69C8" w:rsidP="00DA69C8">
      <w:pPr>
        <w:pStyle w:val="a3"/>
        <w:spacing w:before="0" w:beforeAutospacing="0" w:after="0" w:afterAutospacing="0"/>
        <w:ind w:right="-186" w:firstLine="540"/>
        <w:jc w:val="both"/>
        <w:rPr>
          <w:bCs/>
          <w:color w:val="000000"/>
          <w:lang w:val="uk-UA"/>
        </w:rPr>
      </w:pPr>
    </w:p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21"/>
        <w:gridCol w:w="4679"/>
        <w:gridCol w:w="1620"/>
        <w:gridCol w:w="1290"/>
        <w:gridCol w:w="45"/>
        <w:gridCol w:w="1035"/>
      </w:tblGrid>
      <w:tr w:rsidR="00DA69C8" w:rsidRPr="009A16A1" w:rsidTr="008222AA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jc w:val="center"/>
              <w:rPr>
                <w:b/>
              </w:rPr>
            </w:pPr>
            <w:r w:rsidRPr="009A16A1">
              <w:rPr>
                <w:b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rPr>
                <w:b/>
              </w:rPr>
            </w:pPr>
            <w:r w:rsidRPr="009A16A1">
              <w:rPr>
                <w:b/>
              </w:rPr>
              <w:t>Види контрольного заходу /кількість контрольних заходів/ кількість балів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rPr>
                <w:b/>
              </w:rPr>
            </w:pPr>
            <w:r w:rsidRPr="009A16A1">
              <w:rPr>
                <w:b/>
              </w:rPr>
              <w:t xml:space="preserve">Кількість </w:t>
            </w:r>
            <w:r w:rsidRPr="009A16A1">
              <w:rPr>
                <w:b/>
                <w:spacing w:val="-4"/>
              </w:rPr>
              <w:t>контрольних</w:t>
            </w:r>
            <w:r w:rsidRPr="009A16A1">
              <w:rPr>
                <w:b/>
              </w:rPr>
              <w:t xml:space="preserve"> заходів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rPr>
                <w:b/>
              </w:rPr>
            </w:pPr>
            <w:r w:rsidRPr="009A16A1">
              <w:rPr>
                <w:b/>
              </w:rPr>
              <w:t>Кількість балів за 1 захід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rPr>
                <w:b/>
              </w:rPr>
            </w:pPr>
            <w:r w:rsidRPr="009A16A1">
              <w:rPr>
                <w:b/>
              </w:rPr>
              <w:t>Усього балів</w:t>
            </w:r>
          </w:p>
        </w:tc>
      </w:tr>
      <w:tr w:rsidR="00DA69C8" w:rsidRPr="009A16A1" w:rsidTr="00451730"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 xml:space="preserve">Змістовий модуль </w:t>
            </w:r>
            <w:r w:rsidRPr="009A16A1">
              <w:rPr>
                <w:b/>
              </w:rPr>
              <w:t>1</w:t>
            </w:r>
            <w:r>
              <w:rPr>
                <w:b/>
              </w:rPr>
              <w:t>. Граматика як розділ мовознавчої науки</w:t>
            </w:r>
          </w:p>
        </w:tc>
      </w:tr>
      <w:tr w:rsidR="00DA69C8" w:rsidRPr="009A16A1" w:rsidTr="008222AA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jc w:val="center"/>
            </w:pPr>
            <w:r w:rsidRPr="009A16A1"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</w:pPr>
            <w:r w:rsidRPr="00862149">
              <w:rPr>
                <w:bCs/>
              </w:rPr>
              <w:t>Обговорення теоретичних питань та виконання практичних завдань</w:t>
            </w:r>
            <w:r>
              <w:rPr>
                <w:bCs/>
              </w:rPr>
              <w:t xml:space="preserve"> на заняттях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jc w:val="center"/>
            </w:pPr>
          </w:p>
          <w:p w:rsidR="00DA69C8" w:rsidRPr="009A16A1" w:rsidRDefault="00DA69C8" w:rsidP="00451730">
            <w:pPr>
              <w:ind w:right="-186"/>
              <w:jc w:val="center"/>
            </w:pPr>
            <w: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jc w:val="center"/>
            </w:pPr>
          </w:p>
          <w:p w:rsidR="00DA69C8" w:rsidRPr="009A16A1" w:rsidRDefault="00DA69C8" w:rsidP="00451730">
            <w:pPr>
              <w:ind w:right="-186"/>
              <w:jc w:val="center"/>
            </w:pPr>
            <w:r>
              <w:t>0-3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jc w:val="center"/>
            </w:pPr>
          </w:p>
          <w:p w:rsidR="00DA69C8" w:rsidRPr="009A16A1" w:rsidRDefault="00DA69C8" w:rsidP="00451730">
            <w:pPr>
              <w:ind w:right="-186"/>
              <w:jc w:val="center"/>
            </w:pPr>
            <w:r>
              <w:t>3</w:t>
            </w:r>
          </w:p>
        </w:tc>
      </w:tr>
      <w:tr w:rsidR="00192A72" w:rsidRPr="009A16A1" w:rsidTr="008222AA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Pr="009A16A1" w:rsidRDefault="00192A72" w:rsidP="00451730">
            <w:pPr>
              <w:ind w:right="-186"/>
              <w:jc w:val="center"/>
            </w:pPr>
            <w: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Pr="00862149" w:rsidRDefault="00192A72" w:rsidP="00451730">
            <w:pPr>
              <w:ind w:right="-186"/>
              <w:rPr>
                <w:bCs/>
              </w:rPr>
            </w:pPr>
            <w:r>
              <w:rPr>
                <w:bCs/>
              </w:rPr>
              <w:t>Проходження тесту за змістовим модулем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Pr="009A16A1" w:rsidRDefault="00192A72" w:rsidP="00451730">
            <w:pPr>
              <w:ind w:right="-186"/>
              <w:jc w:val="center"/>
            </w:pPr>
            <w: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Pr="009A16A1" w:rsidRDefault="00192A72" w:rsidP="00451730">
            <w:pPr>
              <w:ind w:right="-186"/>
              <w:jc w:val="center"/>
            </w:pPr>
            <w:r>
              <w:t>0-3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Pr="009A16A1" w:rsidRDefault="00192A72" w:rsidP="00451730">
            <w:pPr>
              <w:ind w:right="-186"/>
              <w:jc w:val="center"/>
            </w:pPr>
            <w:r>
              <w:t>3</w:t>
            </w:r>
          </w:p>
        </w:tc>
      </w:tr>
      <w:tr w:rsidR="00DA69C8" w:rsidRPr="009A16A1" w:rsidTr="00451730"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BB7BDF" w:rsidRDefault="00DA69C8" w:rsidP="00451730">
            <w:pPr>
              <w:ind w:right="-186"/>
              <w:rPr>
                <w:b/>
                <w:bCs/>
              </w:rPr>
            </w:pPr>
            <w:r w:rsidRPr="00BB7BDF">
              <w:rPr>
                <w:b/>
                <w:bCs/>
              </w:rPr>
              <w:t>Усього за змістовим модулем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F477BB" w:rsidRDefault="00192A72" w:rsidP="00451730">
            <w:pPr>
              <w:ind w:right="-186"/>
              <w:jc w:val="center"/>
              <w:rPr>
                <w:b/>
              </w:rPr>
            </w:pPr>
            <w:r w:rsidRPr="00F477BB">
              <w:rPr>
                <w:b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BB7BDF" w:rsidRDefault="00192A72" w:rsidP="0045173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A69C8" w:rsidRPr="009A16A1" w:rsidTr="00451730"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Default="00DA69C8" w:rsidP="00451730">
            <w:pPr>
              <w:ind w:right="-186"/>
              <w:jc w:val="center"/>
            </w:pPr>
            <w:r>
              <w:rPr>
                <w:b/>
              </w:rPr>
              <w:t>Змістовий модуль 2. Частини мови</w:t>
            </w:r>
          </w:p>
        </w:tc>
      </w:tr>
      <w:tr w:rsidR="00DA69C8" w:rsidRPr="009A16A1" w:rsidTr="008222AA">
        <w:trPr>
          <w:trHeight w:val="580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192A72" w:rsidP="00451730">
            <w:pPr>
              <w:ind w:right="-186"/>
              <w:jc w:val="center"/>
            </w:pPr>
            <w: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</w:pPr>
            <w:r w:rsidRPr="00862149">
              <w:rPr>
                <w:bCs/>
              </w:rPr>
              <w:t>Обговорення теоретичних питань та виконання практичних завдань</w:t>
            </w:r>
            <w:r>
              <w:rPr>
                <w:bCs/>
              </w:rPr>
              <w:t xml:space="preserve"> на заняттях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jc w:val="center"/>
            </w:pPr>
          </w:p>
          <w:p w:rsidR="00DA69C8" w:rsidRPr="009A16A1" w:rsidRDefault="00DA69C8" w:rsidP="00451730">
            <w:pPr>
              <w:ind w:right="-186"/>
              <w:jc w:val="center"/>
            </w:pPr>
            <w:r>
              <w:t>1</w:t>
            </w:r>
          </w:p>
          <w:p w:rsidR="00DA69C8" w:rsidRPr="009A16A1" w:rsidRDefault="00DA69C8" w:rsidP="00451730">
            <w:pPr>
              <w:ind w:right="-186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jc w:val="center"/>
            </w:pPr>
          </w:p>
          <w:p w:rsidR="00DA69C8" w:rsidRPr="009A16A1" w:rsidRDefault="00DA69C8" w:rsidP="00451730">
            <w:pPr>
              <w:ind w:right="-186"/>
              <w:jc w:val="center"/>
            </w:pPr>
            <w:r>
              <w:t>0-3</w:t>
            </w:r>
          </w:p>
          <w:p w:rsidR="00DA69C8" w:rsidRPr="009A16A1" w:rsidRDefault="00DA69C8" w:rsidP="00451730">
            <w:pPr>
              <w:ind w:right="-186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jc w:val="center"/>
            </w:pPr>
          </w:p>
          <w:p w:rsidR="00DA69C8" w:rsidRPr="009A16A1" w:rsidRDefault="00DA69C8" w:rsidP="00451730">
            <w:pPr>
              <w:ind w:right="-186"/>
              <w:jc w:val="center"/>
            </w:pPr>
            <w:r>
              <w:t>3</w:t>
            </w:r>
          </w:p>
          <w:p w:rsidR="00DA69C8" w:rsidRPr="009A16A1" w:rsidRDefault="00DA69C8" w:rsidP="00451730">
            <w:pPr>
              <w:ind w:right="-186"/>
              <w:jc w:val="center"/>
            </w:pPr>
          </w:p>
        </w:tc>
      </w:tr>
      <w:tr w:rsidR="00DA69C8" w:rsidRPr="009A16A1" w:rsidTr="00451730"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BB7BDF" w:rsidRDefault="00DA69C8" w:rsidP="00451730">
            <w:pPr>
              <w:ind w:right="-186"/>
              <w:rPr>
                <w:b/>
              </w:rPr>
            </w:pPr>
            <w:r w:rsidRPr="00BB7BDF">
              <w:rPr>
                <w:b/>
                <w:bCs/>
              </w:rPr>
              <w:t>Усього за змістовим модулем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DA6700" w:rsidRDefault="00192A72" w:rsidP="0045173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192A72" w:rsidP="0045173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A69C8" w:rsidRPr="009A16A1" w:rsidTr="00451730"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Змістовий модуль 3. Іменник як центральна частина мови</w:t>
            </w:r>
          </w:p>
        </w:tc>
      </w:tr>
      <w:tr w:rsidR="00DA69C8" w:rsidRPr="009A16A1" w:rsidTr="008222AA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jc w:val="center"/>
            </w:pPr>
            <w: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</w:pPr>
            <w:r w:rsidRPr="00862149">
              <w:rPr>
                <w:bCs/>
              </w:rPr>
              <w:t>Обговорення теоретичних питань та виконання практичних завдань</w:t>
            </w:r>
            <w:r>
              <w:rPr>
                <w:bCs/>
              </w:rPr>
              <w:t xml:space="preserve"> на заняттях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192A72" w:rsidP="00451730">
            <w:pPr>
              <w:ind w:right="-186"/>
              <w:jc w:val="center"/>
            </w:pPr>
            <w: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jc w:val="center"/>
            </w:pPr>
            <w:r>
              <w:t>0-3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192A72" w:rsidP="00451730">
            <w:pPr>
              <w:ind w:right="-186"/>
              <w:jc w:val="center"/>
            </w:pPr>
            <w:r>
              <w:t>3</w:t>
            </w:r>
          </w:p>
        </w:tc>
      </w:tr>
      <w:tr w:rsidR="00DA69C8" w:rsidRPr="009A16A1" w:rsidTr="00451730"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rPr>
                <w:b/>
              </w:rPr>
            </w:pPr>
            <w:r>
              <w:rPr>
                <w:b/>
                <w:bCs/>
              </w:rPr>
              <w:t>Усього за змістовим модулем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192A72" w:rsidP="0045173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192A72" w:rsidP="0045173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92A72" w:rsidRPr="009A16A1" w:rsidTr="00D82AB1"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Default="00192A72" w:rsidP="0045173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Змістовий модуль 4</w:t>
            </w:r>
            <w:r>
              <w:rPr>
                <w:b/>
              </w:rPr>
              <w:t>.</w:t>
            </w:r>
            <w:r>
              <w:rPr>
                <w:b/>
              </w:rPr>
              <w:t xml:space="preserve"> Морфологічні категорії іменника</w:t>
            </w:r>
          </w:p>
        </w:tc>
      </w:tr>
      <w:tr w:rsidR="00192A72" w:rsidRPr="009A16A1" w:rsidTr="008222AA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Pr="00192A72" w:rsidRDefault="00192A72" w:rsidP="00192A72">
            <w:pPr>
              <w:ind w:right="-186"/>
              <w:jc w:val="center"/>
              <w:rPr>
                <w:bCs/>
              </w:rPr>
            </w:pPr>
            <w:r w:rsidRPr="00192A72">
              <w:rPr>
                <w:bCs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Default="00192A72" w:rsidP="00451730">
            <w:pPr>
              <w:ind w:right="-186"/>
              <w:rPr>
                <w:b/>
                <w:bCs/>
              </w:rPr>
            </w:pPr>
            <w:r w:rsidRPr="00862149">
              <w:rPr>
                <w:bCs/>
              </w:rPr>
              <w:t>Обговорення теоретичних питань та виконання практичних завдань</w:t>
            </w:r>
            <w:r>
              <w:rPr>
                <w:bCs/>
              </w:rPr>
              <w:t xml:space="preserve"> на заняттях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Pr="00192A72" w:rsidRDefault="00192A72" w:rsidP="00451730">
            <w:pPr>
              <w:ind w:right="-186"/>
              <w:jc w:val="center"/>
            </w:pPr>
            <w:r w:rsidRPr="00192A72"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Pr="00192A72" w:rsidRDefault="00192A72" w:rsidP="00451730">
            <w:pPr>
              <w:ind w:right="-186"/>
              <w:jc w:val="center"/>
            </w:pPr>
            <w:r w:rsidRPr="00192A72">
              <w:t>0-3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Pr="00192A72" w:rsidRDefault="00192A72" w:rsidP="00451730">
            <w:pPr>
              <w:ind w:right="-186"/>
              <w:jc w:val="center"/>
            </w:pPr>
            <w:r w:rsidRPr="00192A72">
              <w:t>3</w:t>
            </w:r>
          </w:p>
        </w:tc>
      </w:tr>
      <w:tr w:rsidR="00192A72" w:rsidRPr="009A16A1" w:rsidTr="008222AA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Pr="00192A72" w:rsidRDefault="00192A72" w:rsidP="00192A72">
            <w:pPr>
              <w:ind w:right="-186"/>
              <w:jc w:val="center"/>
              <w:rPr>
                <w:bCs/>
              </w:rPr>
            </w:pPr>
            <w:r w:rsidRPr="00192A72">
              <w:rPr>
                <w:bCs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Pr="00862149" w:rsidRDefault="00192A72" w:rsidP="00451730">
            <w:pPr>
              <w:ind w:right="-186"/>
              <w:rPr>
                <w:bCs/>
              </w:rPr>
            </w:pPr>
            <w:r>
              <w:rPr>
                <w:bCs/>
              </w:rPr>
              <w:t>Виконання морфологічного розбору</w:t>
            </w:r>
            <w:r>
              <w:rPr>
                <w:bCs/>
              </w:rPr>
              <w:t xml:space="preserve"> іменника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Pr="00192A72" w:rsidRDefault="00192A72" w:rsidP="00451730">
            <w:pPr>
              <w:ind w:right="-186"/>
              <w:jc w:val="center"/>
            </w:pPr>
            <w: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Pr="00192A72" w:rsidRDefault="00192A72" w:rsidP="00451730">
            <w:pPr>
              <w:ind w:right="-186"/>
              <w:jc w:val="center"/>
            </w:pPr>
            <w:r>
              <w:t>0-4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Pr="00192A72" w:rsidRDefault="00192A72" w:rsidP="00451730">
            <w:pPr>
              <w:ind w:right="-186"/>
              <w:jc w:val="center"/>
            </w:pPr>
            <w:r>
              <w:t>4</w:t>
            </w:r>
          </w:p>
        </w:tc>
      </w:tr>
      <w:tr w:rsidR="00192A72" w:rsidRPr="009A16A1" w:rsidTr="008222AA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Pr="00192A72" w:rsidRDefault="00192A72" w:rsidP="00192A72">
            <w:pPr>
              <w:ind w:right="-186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Default="00192A72" w:rsidP="00451730">
            <w:pPr>
              <w:ind w:right="-186"/>
              <w:rPr>
                <w:bCs/>
              </w:rPr>
            </w:pPr>
            <w:r>
              <w:rPr>
                <w:bCs/>
              </w:rPr>
              <w:t>Проходже</w:t>
            </w:r>
            <w:r>
              <w:rPr>
                <w:bCs/>
              </w:rPr>
              <w:t>ння тесту за змістовими модулями 3-4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Default="00192A72" w:rsidP="00451730">
            <w:pPr>
              <w:ind w:right="-186"/>
              <w:jc w:val="center"/>
            </w:pPr>
            <w: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Default="00192A72" w:rsidP="00451730">
            <w:pPr>
              <w:ind w:right="-186"/>
              <w:jc w:val="center"/>
            </w:pPr>
            <w:r>
              <w:t>0-8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Default="00192A72" w:rsidP="00451730">
            <w:pPr>
              <w:ind w:right="-186"/>
              <w:jc w:val="center"/>
            </w:pPr>
            <w:r>
              <w:t>8</w:t>
            </w:r>
          </w:p>
        </w:tc>
      </w:tr>
      <w:tr w:rsidR="00192A72" w:rsidRPr="009A16A1" w:rsidTr="00E754AF"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Default="00192A72" w:rsidP="00451730">
            <w:pPr>
              <w:ind w:right="-186"/>
              <w:rPr>
                <w:bCs/>
              </w:rPr>
            </w:pPr>
            <w:r>
              <w:rPr>
                <w:b/>
                <w:bCs/>
              </w:rPr>
              <w:t>Усього за змістовим модулем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Pr="00F477BB" w:rsidRDefault="00192A72" w:rsidP="00451730">
            <w:pPr>
              <w:ind w:right="-186"/>
              <w:jc w:val="center"/>
              <w:rPr>
                <w:b/>
              </w:rPr>
            </w:pPr>
            <w:r w:rsidRPr="00F477BB">
              <w:rPr>
                <w:b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Default="00192A72" w:rsidP="00451730">
            <w:pPr>
              <w:ind w:right="-186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Pr="00192E71" w:rsidRDefault="00192E71" w:rsidP="00451730">
            <w:pPr>
              <w:ind w:right="-186"/>
              <w:jc w:val="center"/>
              <w:rPr>
                <w:b/>
              </w:rPr>
            </w:pPr>
            <w:r w:rsidRPr="00192E71">
              <w:rPr>
                <w:b/>
              </w:rPr>
              <w:t>15</w:t>
            </w:r>
          </w:p>
        </w:tc>
      </w:tr>
      <w:tr w:rsidR="00192A72" w:rsidRPr="009A16A1" w:rsidTr="008222AA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Default="00192A72" w:rsidP="00192A72">
            <w:pPr>
              <w:ind w:right="-186"/>
              <w:jc w:val="center"/>
              <w:rPr>
                <w:b/>
              </w:rPr>
            </w:pPr>
          </w:p>
        </w:tc>
        <w:tc>
          <w:tcPr>
            <w:tcW w:w="8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72" w:rsidRDefault="008222AA" w:rsidP="0045173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Змістовий модуль 5</w:t>
            </w:r>
            <w:r w:rsidR="00192A72">
              <w:rPr>
                <w:b/>
              </w:rPr>
              <w:t>. Прикметник як периферійна частина мови</w:t>
            </w:r>
          </w:p>
        </w:tc>
      </w:tr>
      <w:tr w:rsidR="00DA69C8" w:rsidRPr="00B01224" w:rsidTr="008222AA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B01224" w:rsidRDefault="00DA69C8" w:rsidP="00451730">
            <w:pPr>
              <w:ind w:right="-186"/>
              <w:jc w:val="center"/>
              <w:rPr>
                <w:bCs/>
              </w:rPr>
            </w:pPr>
            <w:r w:rsidRPr="00B01224">
              <w:rPr>
                <w:bCs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Default="008222AA" w:rsidP="008222AA">
            <w:pPr>
              <w:ind w:right="-186"/>
              <w:rPr>
                <w:b/>
                <w:bCs/>
              </w:rPr>
            </w:pPr>
            <w:r>
              <w:rPr>
                <w:bCs/>
              </w:rPr>
              <w:t>Виконання практичного завдання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B01224" w:rsidRDefault="00DA69C8" w:rsidP="00451730">
            <w:pPr>
              <w:ind w:right="-186"/>
              <w:jc w:val="center"/>
            </w:pPr>
            <w:r w:rsidRPr="00B01224"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B01224" w:rsidRDefault="008222AA" w:rsidP="00451730">
            <w:pPr>
              <w:ind w:right="-186"/>
              <w:jc w:val="center"/>
            </w:pPr>
            <w:r>
              <w:t>0-4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B01224" w:rsidRDefault="008222AA" w:rsidP="00451730">
            <w:pPr>
              <w:ind w:right="-186"/>
              <w:jc w:val="center"/>
            </w:pPr>
            <w:r>
              <w:t>4</w:t>
            </w:r>
          </w:p>
        </w:tc>
      </w:tr>
      <w:tr w:rsidR="00DA69C8" w:rsidRPr="009A16A1" w:rsidTr="008222AA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B01224" w:rsidRDefault="00DA69C8" w:rsidP="00451730">
            <w:pPr>
              <w:ind w:right="-186"/>
              <w:jc w:val="center"/>
              <w:rPr>
                <w:bCs/>
              </w:rPr>
            </w:pPr>
            <w:r w:rsidRPr="00B01224">
              <w:rPr>
                <w:bCs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Default="00DA69C8" w:rsidP="00451730">
            <w:pPr>
              <w:ind w:right="-186"/>
              <w:rPr>
                <w:b/>
                <w:bCs/>
              </w:rPr>
            </w:pPr>
            <w:r>
              <w:rPr>
                <w:bCs/>
              </w:rPr>
              <w:t>Виконання морфологічного розбору прикметника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B01224" w:rsidRDefault="00DA69C8" w:rsidP="00451730">
            <w:pPr>
              <w:ind w:right="-186"/>
              <w:jc w:val="center"/>
            </w:pPr>
            <w:r w:rsidRPr="00B01224"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B01224" w:rsidRDefault="00DA69C8" w:rsidP="00451730">
            <w:pPr>
              <w:ind w:right="-186"/>
              <w:jc w:val="center"/>
            </w:pPr>
            <w:r w:rsidRPr="00B01224">
              <w:t>0-4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B01224" w:rsidRDefault="00DA69C8" w:rsidP="00451730">
            <w:pPr>
              <w:ind w:right="-186"/>
              <w:jc w:val="center"/>
            </w:pPr>
            <w:r w:rsidRPr="00B01224">
              <w:t>4</w:t>
            </w:r>
          </w:p>
        </w:tc>
      </w:tr>
      <w:tr w:rsidR="00DA69C8" w:rsidRPr="009A16A1" w:rsidTr="008222AA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B01224" w:rsidRDefault="00DA69C8" w:rsidP="00451730">
            <w:pPr>
              <w:ind w:right="-186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Default="00DA69C8" w:rsidP="00451730">
            <w:pPr>
              <w:ind w:right="-186"/>
              <w:rPr>
                <w:bCs/>
              </w:rPr>
            </w:pPr>
            <w:r>
              <w:rPr>
                <w:bCs/>
              </w:rPr>
              <w:t>Проходження тесту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B01224" w:rsidRDefault="00DA69C8" w:rsidP="00451730">
            <w:pPr>
              <w:ind w:right="-186"/>
              <w:jc w:val="center"/>
            </w:pPr>
            <w:r w:rsidRPr="00B01224"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B01224" w:rsidRDefault="00DA69C8" w:rsidP="00451730">
            <w:pPr>
              <w:ind w:right="-186"/>
              <w:jc w:val="center"/>
            </w:pPr>
            <w:r w:rsidRPr="00B01224">
              <w:t>0-4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B01224" w:rsidRDefault="00DA69C8" w:rsidP="00451730">
            <w:pPr>
              <w:ind w:right="-186"/>
              <w:jc w:val="center"/>
            </w:pPr>
            <w:r w:rsidRPr="00B01224">
              <w:t>4</w:t>
            </w:r>
          </w:p>
        </w:tc>
      </w:tr>
      <w:tr w:rsidR="00DA69C8" w:rsidRPr="009A16A1" w:rsidTr="00451730"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B01224" w:rsidRDefault="008222AA" w:rsidP="00451730">
            <w:pPr>
              <w:ind w:right="-186"/>
            </w:pPr>
            <w:r>
              <w:rPr>
                <w:b/>
                <w:bCs/>
              </w:rPr>
              <w:t>Усього за змістовим модулем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B01224" w:rsidRDefault="00DA69C8" w:rsidP="00451730">
            <w:pPr>
              <w:ind w:right="-186"/>
              <w:jc w:val="center"/>
              <w:rPr>
                <w:b/>
              </w:rPr>
            </w:pPr>
            <w:r w:rsidRPr="00B01224">
              <w:rPr>
                <w:b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B01224" w:rsidRDefault="00DA69C8" w:rsidP="00451730">
            <w:pPr>
              <w:ind w:right="-186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B01224" w:rsidRDefault="00F477BB" w:rsidP="0045173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A69C8" w:rsidRPr="009A16A1" w:rsidTr="00451730"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B01224" w:rsidRDefault="008222AA" w:rsidP="0045173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Змістовий модуль 6</w:t>
            </w:r>
            <w:r w:rsidR="00DA69C8">
              <w:rPr>
                <w:b/>
              </w:rPr>
              <w:t>. Числівник у системі частин мови</w:t>
            </w:r>
          </w:p>
        </w:tc>
      </w:tr>
      <w:tr w:rsidR="00DA69C8" w:rsidRPr="009A16A1" w:rsidTr="008222AA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D32113" w:rsidRDefault="00DA69C8" w:rsidP="00451730">
            <w:pPr>
              <w:ind w:right="-186"/>
              <w:jc w:val="center"/>
              <w:rPr>
                <w:bCs/>
              </w:rPr>
            </w:pPr>
            <w:r w:rsidRPr="00D32113">
              <w:rPr>
                <w:bCs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Default="00DA69C8" w:rsidP="00451730">
            <w:pPr>
              <w:ind w:right="-186"/>
              <w:rPr>
                <w:b/>
                <w:bCs/>
              </w:rPr>
            </w:pPr>
            <w:r w:rsidRPr="00862149">
              <w:rPr>
                <w:bCs/>
              </w:rPr>
              <w:t>Обговорення теоретичних питань та виконання практичних завдань</w:t>
            </w:r>
            <w:r>
              <w:rPr>
                <w:bCs/>
              </w:rPr>
              <w:t xml:space="preserve"> на заняттях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D32113" w:rsidRDefault="00DA69C8" w:rsidP="00451730">
            <w:pPr>
              <w:ind w:right="-186"/>
              <w:jc w:val="center"/>
            </w:pPr>
            <w:r w:rsidRPr="00D32113"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B01224" w:rsidRDefault="00DA69C8" w:rsidP="00451730">
            <w:pPr>
              <w:ind w:right="-186"/>
              <w:jc w:val="center"/>
            </w:pPr>
            <w:r>
              <w:t>0-3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D32113" w:rsidRDefault="00DA69C8" w:rsidP="00451730">
            <w:pPr>
              <w:ind w:right="-186"/>
              <w:jc w:val="center"/>
            </w:pPr>
            <w:r w:rsidRPr="00D32113">
              <w:t>3</w:t>
            </w:r>
          </w:p>
        </w:tc>
      </w:tr>
      <w:tr w:rsidR="00DA69C8" w:rsidRPr="009A16A1" w:rsidTr="00451730"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Default="008222AA" w:rsidP="00451730">
            <w:pPr>
              <w:ind w:right="-186"/>
              <w:rPr>
                <w:bCs/>
              </w:rPr>
            </w:pPr>
            <w:r>
              <w:rPr>
                <w:b/>
                <w:bCs/>
              </w:rPr>
              <w:t>Усього за змістовим модулем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D32113" w:rsidRDefault="008222AA" w:rsidP="00451730">
            <w:pPr>
              <w:ind w:right="-186"/>
              <w:jc w:val="center"/>
            </w:pPr>
            <w: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Default="00DA69C8" w:rsidP="00451730">
            <w:pPr>
              <w:ind w:right="-186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D32113" w:rsidRDefault="008222AA" w:rsidP="0045173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222AA" w:rsidRPr="009A16A1" w:rsidTr="0057563F"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A" w:rsidRDefault="008222AA" w:rsidP="0045173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Змістовий модуль 7</w:t>
            </w:r>
            <w:r>
              <w:rPr>
                <w:b/>
              </w:rPr>
              <w:t>.</w:t>
            </w:r>
            <w:r>
              <w:rPr>
                <w:b/>
              </w:rPr>
              <w:t xml:space="preserve"> Словозміна числівника та синтаксичні функції</w:t>
            </w:r>
          </w:p>
        </w:tc>
      </w:tr>
      <w:tr w:rsidR="008222AA" w:rsidRPr="009A16A1" w:rsidTr="008222AA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A" w:rsidRPr="008222AA" w:rsidRDefault="008222AA" w:rsidP="00451730">
            <w:pPr>
              <w:ind w:right="-186"/>
              <w:jc w:val="center"/>
            </w:pPr>
            <w:r w:rsidRPr="008222AA"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A" w:rsidRDefault="008222AA" w:rsidP="008222AA">
            <w:pPr>
              <w:ind w:right="-186"/>
              <w:rPr>
                <w:b/>
              </w:rPr>
            </w:pPr>
            <w:r>
              <w:rPr>
                <w:bCs/>
              </w:rPr>
              <w:t>Виконанн</w:t>
            </w:r>
            <w:r>
              <w:rPr>
                <w:bCs/>
              </w:rPr>
              <w:t>я морфологічного розбору числів</w:t>
            </w:r>
            <w:r>
              <w:rPr>
                <w:bCs/>
              </w:rPr>
              <w:t>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A" w:rsidRPr="008222AA" w:rsidRDefault="008222AA" w:rsidP="00451730">
            <w:pPr>
              <w:ind w:right="-186"/>
              <w:jc w:val="center"/>
            </w:pPr>
            <w:r w:rsidRPr="008222AA"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A" w:rsidRPr="008222AA" w:rsidRDefault="008222AA" w:rsidP="00451730">
            <w:pPr>
              <w:ind w:right="-186"/>
              <w:jc w:val="center"/>
            </w:pPr>
            <w:r w:rsidRPr="008222AA">
              <w:t>0-4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A" w:rsidRPr="008222AA" w:rsidRDefault="008222AA" w:rsidP="00451730">
            <w:pPr>
              <w:ind w:right="-186"/>
              <w:jc w:val="center"/>
            </w:pPr>
            <w:r w:rsidRPr="008222AA">
              <w:t>4</w:t>
            </w:r>
          </w:p>
        </w:tc>
      </w:tr>
      <w:tr w:rsidR="008222AA" w:rsidRPr="009A16A1" w:rsidTr="008222AA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A" w:rsidRPr="008222AA" w:rsidRDefault="008222AA" w:rsidP="00451730">
            <w:pPr>
              <w:ind w:right="-186"/>
              <w:jc w:val="center"/>
            </w:pPr>
            <w:r w:rsidRPr="008222AA"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A" w:rsidRDefault="008222AA" w:rsidP="008222AA">
            <w:pPr>
              <w:ind w:right="-186"/>
              <w:rPr>
                <w:b/>
              </w:rPr>
            </w:pPr>
            <w:r>
              <w:rPr>
                <w:bCs/>
              </w:rPr>
              <w:t>Проходження тесту за змістовими модулями</w:t>
            </w:r>
            <w:r>
              <w:rPr>
                <w:bCs/>
              </w:rPr>
              <w:t xml:space="preserve"> 6-7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A" w:rsidRPr="008222AA" w:rsidRDefault="008222AA" w:rsidP="00451730">
            <w:pPr>
              <w:ind w:right="-186"/>
              <w:jc w:val="center"/>
            </w:pPr>
            <w:r w:rsidRPr="008222AA"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A" w:rsidRPr="008222AA" w:rsidRDefault="008222AA" w:rsidP="00451730">
            <w:pPr>
              <w:ind w:right="-186"/>
              <w:jc w:val="center"/>
            </w:pPr>
            <w:r w:rsidRPr="008222AA">
              <w:t>0-6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A" w:rsidRPr="008222AA" w:rsidRDefault="008222AA" w:rsidP="00451730">
            <w:pPr>
              <w:ind w:right="-186"/>
              <w:jc w:val="center"/>
            </w:pPr>
            <w:r w:rsidRPr="008222AA">
              <w:t>6</w:t>
            </w:r>
          </w:p>
        </w:tc>
      </w:tr>
      <w:tr w:rsidR="008222AA" w:rsidRPr="009A16A1" w:rsidTr="00DA6012"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A" w:rsidRDefault="008222AA" w:rsidP="008222AA">
            <w:pPr>
              <w:ind w:right="-186"/>
              <w:rPr>
                <w:bCs/>
              </w:rPr>
            </w:pPr>
            <w:r>
              <w:rPr>
                <w:b/>
                <w:bCs/>
              </w:rPr>
              <w:t>Усього за змістовим модулем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A" w:rsidRPr="00F477BB" w:rsidRDefault="008222AA" w:rsidP="00451730">
            <w:pPr>
              <w:ind w:right="-186"/>
              <w:jc w:val="center"/>
              <w:rPr>
                <w:b/>
              </w:rPr>
            </w:pPr>
            <w:r w:rsidRPr="00F477BB">
              <w:rPr>
                <w:b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A" w:rsidRPr="008222AA" w:rsidRDefault="008222AA" w:rsidP="00451730">
            <w:pPr>
              <w:ind w:right="-186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A" w:rsidRPr="008222AA" w:rsidRDefault="008222AA" w:rsidP="00451730">
            <w:pPr>
              <w:ind w:right="-186"/>
              <w:jc w:val="center"/>
              <w:rPr>
                <w:b/>
              </w:rPr>
            </w:pPr>
            <w:r w:rsidRPr="008222AA">
              <w:rPr>
                <w:b/>
              </w:rPr>
              <w:t>10</w:t>
            </w:r>
          </w:p>
        </w:tc>
      </w:tr>
      <w:tr w:rsidR="008222AA" w:rsidRPr="009A16A1" w:rsidTr="008222AA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A" w:rsidRPr="00D32113" w:rsidRDefault="008222AA" w:rsidP="008222AA">
            <w:pPr>
              <w:ind w:right="-186"/>
              <w:jc w:val="center"/>
              <w:rPr>
                <w:b/>
              </w:rPr>
            </w:pPr>
          </w:p>
        </w:tc>
        <w:tc>
          <w:tcPr>
            <w:tcW w:w="8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A" w:rsidRPr="00D32113" w:rsidRDefault="00F477BB" w:rsidP="0045173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Змістовий модуль 8</w:t>
            </w:r>
            <w:r w:rsidR="008222AA">
              <w:rPr>
                <w:b/>
              </w:rPr>
              <w:t>. Займенник у системі частин мови</w:t>
            </w:r>
          </w:p>
        </w:tc>
      </w:tr>
      <w:tr w:rsidR="00DA69C8" w:rsidRPr="009A16A1" w:rsidTr="008222AA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F477BB" w:rsidRDefault="00F477BB" w:rsidP="00451730">
            <w:pPr>
              <w:ind w:right="-186"/>
              <w:jc w:val="center"/>
              <w:rPr>
                <w:bCs/>
              </w:rPr>
            </w:pPr>
            <w:r w:rsidRPr="00F477BB">
              <w:rPr>
                <w:bCs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Default="00DA69C8" w:rsidP="00451730">
            <w:pPr>
              <w:ind w:right="-186"/>
              <w:rPr>
                <w:b/>
                <w:bCs/>
              </w:rPr>
            </w:pPr>
            <w:r w:rsidRPr="00862149">
              <w:rPr>
                <w:bCs/>
              </w:rPr>
              <w:t>Обговорення теоретичних питань та виконання практичних завдань</w:t>
            </w:r>
            <w:r>
              <w:rPr>
                <w:bCs/>
              </w:rPr>
              <w:t xml:space="preserve"> на заняттях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Default="00DA69C8" w:rsidP="00451730">
            <w:pPr>
              <w:ind w:right="-186"/>
              <w:jc w:val="center"/>
            </w:pPr>
            <w: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Default="00DA69C8" w:rsidP="00451730">
            <w:pPr>
              <w:ind w:right="-186"/>
              <w:jc w:val="center"/>
            </w:pPr>
            <w:r>
              <w:t>0-3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D32113" w:rsidRDefault="00DA69C8" w:rsidP="00451730">
            <w:pPr>
              <w:ind w:right="-186"/>
              <w:jc w:val="center"/>
            </w:pPr>
            <w:r w:rsidRPr="00D32113">
              <w:t>3</w:t>
            </w:r>
          </w:p>
        </w:tc>
      </w:tr>
      <w:tr w:rsidR="00DA69C8" w:rsidRPr="009A16A1" w:rsidTr="008222AA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F477BB" w:rsidRDefault="00F477BB" w:rsidP="00451730">
            <w:pPr>
              <w:ind w:right="-186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Default="00DA69C8" w:rsidP="00451730">
            <w:pPr>
              <w:ind w:right="-186"/>
              <w:rPr>
                <w:b/>
                <w:bCs/>
              </w:rPr>
            </w:pPr>
            <w:r>
              <w:rPr>
                <w:bCs/>
              </w:rPr>
              <w:t>Виконання морфологічного розбору займенника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Default="00DA69C8" w:rsidP="00451730">
            <w:pPr>
              <w:ind w:right="-186"/>
              <w:jc w:val="center"/>
            </w:pPr>
            <w: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Default="00F477BB" w:rsidP="00451730">
            <w:pPr>
              <w:ind w:right="-186"/>
              <w:jc w:val="center"/>
            </w:pPr>
            <w:r>
              <w:t>0-5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D32113" w:rsidRDefault="00F477BB" w:rsidP="00451730">
            <w:pPr>
              <w:ind w:right="-186"/>
              <w:jc w:val="center"/>
            </w:pPr>
            <w:r>
              <w:t>5</w:t>
            </w:r>
          </w:p>
        </w:tc>
      </w:tr>
      <w:tr w:rsidR="00DA69C8" w:rsidRPr="009A16A1" w:rsidTr="00451730"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Default="00F477BB" w:rsidP="00451730">
            <w:pPr>
              <w:ind w:right="-186"/>
              <w:rPr>
                <w:bCs/>
              </w:rPr>
            </w:pPr>
            <w:r>
              <w:rPr>
                <w:b/>
                <w:bCs/>
              </w:rPr>
              <w:t>Усього за змістовим модулем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F477BB" w:rsidRDefault="00F477BB" w:rsidP="00451730">
            <w:pPr>
              <w:ind w:right="-186"/>
              <w:jc w:val="center"/>
              <w:rPr>
                <w:b/>
              </w:rPr>
            </w:pPr>
            <w:r w:rsidRPr="00F477BB">
              <w:rPr>
                <w:b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Default="00DA69C8" w:rsidP="00451730">
            <w:pPr>
              <w:ind w:right="-186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D32113" w:rsidRDefault="00F477BB" w:rsidP="0045173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A69C8" w:rsidRPr="009A16A1" w:rsidTr="008222AA">
        <w:trPr>
          <w:trHeight w:val="1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</w:pPr>
            <w:r>
              <w:lastRenderedPageBreak/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9C8" w:rsidRPr="009A16A1" w:rsidRDefault="00DA69C8" w:rsidP="00F477BB">
            <w:pPr>
              <w:spacing w:line="200" w:lineRule="exact"/>
              <w:ind w:right="-186"/>
            </w:pPr>
            <w:r w:rsidRPr="009A16A1">
              <w:rPr>
                <w:b/>
              </w:rPr>
              <w:t xml:space="preserve">Підсумковий контроль - </w:t>
            </w:r>
            <w:r w:rsidR="00F477BB">
              <w:rPr>
                <w:b/>
              </w:rPr>
              <w:t>екзамен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jc w:val="center"/>
            </w:pPr>
          </w:p>
          <w:p w:rsidR="00DA69C8" w:rsidRPr="009A16A1" w:rsidRDefault="00DA69C8" w:rsidP="00451730">
            <w:pPr>
              <w:ind w:right="-186"/>
              <w:jc w:val="center"/>
            </w:pPr>
            <w:r w:rsidRPr="009A16A1"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jc w:val="center"/>
            </w:pPr>
          </w:p>
          <w:p w:rsidR="00DA69C8" w:rsidRPr="009A16A1" w:rsidRDefault="00DA69C8" w:rsidP="00451730">
            <w:pPr>
              <w:ind w:right="-186"/>
              <w:jc w:val="center"/>
            </w:pPr>
            <w:r>
              <w:t>0-40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jc w:val="center"/>
            </w:pPr>
          </w:p>
          <w:p w:rsidR="00DA69C8" w:rsidRPr="009A16A1" w:rsidRDefault="00DA69C8" w:rsidP="00451730">
            <w:pPr>
              <w:ind w:right="-186"/>
              <w:jc w:val="center"/>
            </w:pPr>
            <w:r w:rsidRPr="009A16A1">
              <w:t>40</w:t>
            </w:r>
          </w:p>
        </w:tc>
      </w:tr>
      <w:tr w:rsidR="00DA69C8" w:rsidRPr="009A16A1" w:rsidTr="008222AA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rPr>
                <w:b/>
              </w:rPr>
            </w:pPr>
            <w:r w:rsidRPr="009A16A1">
              <w:rPr>
                <w:b/>
              </w:rPr>
              <w:t>Усього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F477BB" w:rsidP="0045173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16</w:t>
            </w:r>
            <w:bookmarkStart w:id="0" w:name="_GoBack"/>
            <w:bookmarkEnd w:id="0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C8" w:rsidRPr="009A16A1" w:rsidRDefault="00DA69C8" w:rsidP="00451730">
            <w:pPr>
              <w:ind w:right="-186"/>
              <w:jc w:val="center"/>
              <w:rPr>
                <w:b/>
              </w:rPr>
            </w:pPr>
            <w:r w:rsidRPr="009A16A1">
              <w:rPr>
                <w:b/>
              </w:rPr>
              <w:t>100</w:t>
            </w:r>
          </w:p>
        </w:tc>
      </w:tr>
    </w:tbl>
    <w:p w:rsidR="00DA69C8" w:rsidRDefault="00DA69C8" w:rsidP="00DA69C8">
      <w:pPr>
        <w:pStyle w:val="a3"/>
        <w:spacing w:before="0" w:beforeAutospacing="0" w:after="0" w:afterAutospacing="0"/>
        <w:ind w:right="-186" w:firstLine="708"/>
        <w:jc w:val="both"/>
        <w:rPr>
          <w:bCs/>
          <w:lang w:val="uk-UA"/>
        </w:rPr>
      </w:pPr>
    </w:p>
    <w:p w:rsidR="00DA69C8" w:rsidRPr="00DC19A5" w:rsidRDefault="00DA69C8" w:rsidP="00DA69C8">
      <w:pPr>
        <w:pStyle w:val="a3"/>
        <w:spacing w:before="0" w:beforeAutospacing="0" w:after="0" w:afterAutospacing="0"/>
        <w:ind w:right="-186" w:firstLine="708"/>
        <w:jc w:val="both"/>
        <w:rPr>
          <w:bCs/>
          <w:lang w:val="uk-UA"/>
        </w:rPr>
      </w:pPr>
      <w:r w:rsidRPr="00DC19A5">
        <w:rPr>
          <w:bCs/>
          <w:lang w:val="uk-UA"/>
        </w:rPr>
        <w:t>Система накопичення балів, які може отримати студент, базується на таких критеріях:</w:t>
      </w:r>
    </w:p>
    <w:p w:rsidR="00DA69C8" w:rsidRPr="00DC19A5" w:rsidRDefault="00DA69C8" w:rsidP="00DA69C8">
      <w:pPr>
        <w:pStyle w:val="a3"/>
        <w:spacing w:before="0" w:beforeAutospacing="0" w:after="0" w:afterAutospacing="0"/>
        <w:ind w:right="-186" w:firstLine="709"/>
        <w:jc w:val="both"/>
        <w:rPr>
          <w:bCs/>
          <w:lang w:val="uk-UA"/>
        </w:rPr>
      </w:pPr>
      <w:r w:rsidRPr="00DC19A5">
        <w:rPr>
          <w:b/>
          <w:bCs/>
          <w:lang w:val="uk-UA"/>
        </w:rPr>
        <w:t>1.</w:t>
      </w:r>
      <w:r w:rsidRPr="00DC19A5">
        <w:rPr>
          <w:bCs/>
          <w:lang w:val="uk-UA"/>
        </w:rPr>
        <w:t xml:space="preserve"> </w:t>
      </w:r>
      <w:r>
        <w:rPr>
          <w:lang w:val="uk-UA"/>
        </w:rPr>
        <w:t>О</w:t>
      </w:r>
      <w:proofErr w:type="spellStart"/>
      <w:r w:rsidRPr="009A16A1">
        <w:t>бговорення</w:t>
      </w:r>
      <w:proofErr w:type="spellEnd"/>
      <w:r w:rsidRPr="009A16A1">
        <w:t xml:space="preserve"> </w:t>
      </w:r>
      <w:proofErr w:type="spellStart"/>
      <w:r w:rsidRPr="009A16A1">
        <w:t>теоретичних</w:t>
      </w:r>
      <w:proofErr w:type="spellEnd"/>
      <w:r w:rsidRPr="009A16A1">
        <w:t xml:space="preserve"> </w:t>
      </w:r>
      <w:proofErr w:type="spellStart"/>
      <w:r w:rsidRPr="009A16A1">
        <w:t>питань</w:t>
      </w:r>
      <w:proofErr w:type="spellEnd"/>
      <w:r w:rsidRPr="009A16A1">
        <w:t xml:space="preserve"> та </w:t>
      </w:r>
      <w:proofErr w:type="spellStart"/>
      <w:r w:rsidRPr="009A16A1">
        <w:t>виконання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на </w:t>
      </w:r>
      <w:proofErr w:type="spellStart"/>
      <w:r>
        <w:t>занятті</w:t>
      </w:r>
      <w:proofErr w:type="spellEnd"/>
      <w:r>
        <w:t xml:space="preserve"> </w:t>
      </w:r>
      <w:r w:rsidRPr="00DC19A5">
        <w:rPr>
          <w:bCs/>
          <w:lang w:val="uk-UA"/>
        </w:rPr>
        <w:t xml:space="preserve"> – від </w:t>
      </w:r>
      <w:r w:rsidRPr="00DC19A5">
        <w:rPr>
          <w:b/>
          <w:bCs/>
          <w:lang w:val="uk-UA"/>
        </w:rPr>
        <w:t xml:space="preserve">0 </w:t>
      </w:r>
      <w:r w:rsidRPr="00DC19A5">
        <w:rPr>
          <w:bCs/>
          <w:lang w:val="uk-UA"/>
        </w:rPr>
        <w:t>до</w:t>
      </w:r>
      <w:r>
        <w:rPr>
          <w:b/>
          <w:bCs/>
          <w:lang w:val="uk-UA"/>
        </w:rPr>
        <w:t xml:space="preserve"> 3</w:t>
      </w:r>
      <w:r w:rsidRPr="00E06CE2">
        <w:rPr>
          <w:b/>
          <w:bCs/>
        </w:rPr>
        <w:t xml:space="preserve"> </w:t>
      </w:r>
      <w:r w:rsidRPr="00DC19A5">
        <w:rPr>
          <w:b/>
          <w:bCs/>
          <w:lang w:val="uk-UA"/>
        </w:rPr>
        <w:t>балів</w:t>
      </w:r>
      <w:r w:rsidRPr="00DC19A5">
        <w:rPr>
          <w:bCs/>
          <w:lang w:val="uk-UA"/>
        </w:rPr>
        <w:t>:</w:t>
      </w:r>
    </w:p>
    <w:p w:rsidR="00DA69C8" w:rsidRDefault="00DA69C8" w:rsidP="00DA69C8">
      <w:pPr>
        <w:ind w:firstLine="709"/>
        <w:jc w:val="both"/>
        <w:rPr>
          <w:bCs/>
        </w:rPr>
      </w:pPr>
      <w:r w:rsidRPr="00DC19A5">
        <w:rPr>
          <w:bCs/>
        </w:rPr>
        <w:t xml:space="preserve">– </w:t>
      </w:r>
      <w:r>
        <w:rPr>
          <w:b/>
          <w:bCs/>
        </w:rPr>
        <w:t>3</w:t>
      </w:r>
      <w:r w:rsidRPr="00DA6700">
        <w:rPr>
          <w:b/>
          <w:bCs/>
        </w:rPr>
        <w:t xml:space="preserve"> бали</w:t>
      </w:r>
      <w:r w:rsidRPr="00802F61">
        <w:rPr>
          <w:bCs/>
        </w:rPr>
        <w:t xml:space="preserve"> отримує студент, який виявив уміння аналізувати опрацьований матеріал, логічно й послідовно викладати свої думки, виділяти ключові моменти, критично оцінювати різні підходи до пояснення тих чи тих понять, грамотно застосовувати теоретичні знання під час виконання практичних завдань. </w:t>
      </w:r>
    </w:p>
    <w:p w:rsidR="00DA69C8" w:rsidRPr="00802F61" w:rsidRDefault="00DA69C8" w:rsidP="00DA69C8">
      <w:pPr>
        <w:ind w:firstLine="709"/>
        <w:jc w:val="both"/>
        <w:rPr>
          <w:bCs/>
        </w:rPr>
      </w:pPr>
      <w:r w:rsidRPr="00DC19A5">
        <w:rPr>
          <w:bCs/>
        </w:rPr>
        <w:t xml:space="preserve">– </w:t>
      </w:r>
      <w:r>
        <w:rPr>
          <w:b/>
          <w:bCs/>
        </w:rPr>
        <w:t xml:space="preserve">2 </w:t>
      </w:r>
      <w:r w:rsidRPr="00DC19A5">
        <w:rPr>
          <w:b/>
          <w:bCs/>
        </w:rPr>
        <w:t xml:space="preserve"> бал</w:t>
      </w:r>
      <w:r>
        <w:rPr>
          <w:b/>
          <w:bCs/>
        </w:rPr>
        <w:t>и</w:t>
      </w:r>
      <w:r w:rsidRPr="00DA6700">
        <w:rPr>
          <w:bCs/>
        </w:rPr>
        <w:t xml:space="preserve"> </w:t>
      </w:r>
      <w:r w:rsidRPr="00802F61">
        <w:rPr>
          <w:bCs/>
        </w:rPr>
        <w:t>отримує студент, який виявив уміння аналізувати опрацьований матеріал, виділяти ключові моменти, критично оцінювати різні підходи до пояснення т</w:t>
      </w:r>
      <w:r>
        <w:rPr>
          <w:bCs/>
        </w:rPr>
        <w:t xml:space="preserve">их чи тих понять, але допустив </w:t>
      </w:r>
      <w:r w:rsidRPr="00802F61">
        <w:rPr>
          <w:bCs/>
        </w:rPr>
        <w:t xml:space="preserve">окремі незначні неточності під час викладення своїх думок та застосування теоретичних знань у процесі виконання практичних завдань. </w:t>
      </w:r>
    </w:p>
    <w:p w:rsidR="00DA69C8" w:rsidRDefault="00DA69C8" w:rsidP="00DA69C8">
      <w:pPr>
        <w:pStyle w:val="a3"/>
        <w:spacing w:before="0" w:beforeAutospacing="0" w:after="0" w:afterAutospacing="0"/>
        <w:ind w:right="-186" w:firstLine="709"/>
        <w:jc w:val="both"/>
        <w:rPr>
          <w:color w:val="000000"/>
          <w:lang w:val="uk-UA"/>
        </w:rPr>
      </w:pPr>
      <w:r w:rsidRPr="00DC19A5">
        <w:rPr>
          <w:bCs/>
          <w:lang w:val="uk-UA"/>
        </w:rPr>
        <w:t>–</w:t>
      </w:r>
      <w:r>
        <w:rPr>
          <w:bCs/>
          <w:lang w:val="uk-UA"/>
        </w:rPr>
        <w:t xml:space="preserve"> </w:t>
      </w:r>
      <w:r>
        <w:rPr>
          <w:b/>
          <w:bCs/>
          <w:lang w:val="uk-UA"/>
        </w:rPr>
        <w:t xml:space="preserve">1 </w:t>
      </w:r>
      <w:r w:rsidRPr="00DC19A5">
        <w:rPr>
          <w:b/>
          <w:bCs/>
          <w:lang w:val="uk-UA"/>
        </w:rPr>
        <w:t>бал</w:t>
      </w:r>
      <w:r w:rsidRPr="00DC19A5">
        <w:rPr>
          <w:bCs/>
          <w:lang w:val="uk-UA"/>
        </w:rPr>
        <w:t xml:space="preserve"> </w:t>
      </w:r>
      <w:r w:rsidRPr="00DA6700">
        <w:rPr>
          <w:bCs/>
          <w:lang w:val="uk-UA"/>
        </w:rPr>
        <w:t>отримує студент, який</w:t>
      </w:r>
      <w:r>
        <w:rPr>
          <w:color w:val="000000"/>
          <w:lang w:val="uk-UA"/>
        </w:rPr>
        <w:t xml:space="preserve"> виявив</w:t>
      </w:r>
      <w:r w:rsidRPr="00DC19A5">
        <w:rPr>
          <w:color w:val="000000"/>
          <w:lang w:val="uk-UA"/>
        </w:rPr>
        <w:t xml:space="preserve"> знання і розуміння основних положень теми, але </w:t>
      </w:r>
      <w:r>
        <w:rPr>
          <w:color w:val="000000"/>
          <w:lang w:val="uk-UA"/>
        </w:rPr>
        <w:t>припускається помилок у відповіді на питання,</w:t>
      </w:r>
      <w:r w:rsidRPr="00F7148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не завжди може навести приклади.</w:t>
      </w:r>
    </w:p>
    <w:p w:rsidR="00DA69C8" w:rsidRPr="00802F61" w:rsidRDefault="00DA69C8" w:rsidP="00DA69C8">
      <w:pPr>
        <w:ind w:firstLine="709"/>
        <w:jc w:val="both"/>
        <w:rPr>
          <w:bCs/>
        </w:rPr>
      </w:pPr>
      <w:r w:rsidRPr="00DC19A5">
        <w:rPr>
          <w:bCs/>
        </w:rPr>
        <w:t>–</w:t>
      </w:r>
      <w:r>
        <w:rPr>
          <w:bCs/>
        </w:rPr>
        <w:t xml:space="preserve">  </w:t>
      </w:r>
      <w:r w:rsidRPr="00F7148E">
        <w:rPr>
          <w:b/>
          <w:bCs/>
        </w:rPr>
        <w:t>0 балів</w:t>
      </w:r>
      <w:r w:rsidRPr="00802F61">
        <w:rPr>
          <w:bCs/>
        </w:rPr>
        <w:t xml:space="preserve"> отримує студент, який не вміє аналізувати опрацьований матеріал, свої думки викладає непослідовно, не може виділити ключові моменти, виявляє невправність у користуванні спеціальною термінологією, припускається значних неточностей у процесі виконання практичних завдань. </w:t>
      </w:r>
      <w:r>
        <w:rPr>
          <w:bCs/>
        </w:rPr>
        <w:t xml:space="preserve"> </w:t>
      </w:r>
    </w:p>
    <w:p w:rsidR="00DA69C8" w:rsidRPr="00DC19A5" w:rsidRDefault="00DA69C8" w:rsidP="00DA69C8">
      <w:pPr>
        <w:pStyle w:val="a3"/>
        <w:spacing w:before="0" w:beforeAutospacing="0" w:after="0" w:afterAutospacing="0"/>
        <w:ind w:right="-186" w:firstLine="709"/>
        <w:jc w:val="both"/>
        <w:rPr>
          <w:color w:val="000000"/>
          <w:lang w:val="uk-UA"/>
        </w:rPr>
      </w:pPr>
    </w:p>
    <w:p w:rsidR="00DA69C8" w:rsidRPr="00655FE6" w:rsidRDefault="00DA69C8" w:rsidP="00DA69C8">
      <w:pPr>
        <w:pStyle w:val="a3"/>
        <w:spacing w:before="0" w:beforeAutospacing="0" w:after="0" w:afterAutospacing="0"/>
        <w:ind w:right="-186" w:firstLine="709"/>
        <w:jc w:val="both"/>
        <w:rPr>
          <w:b/>
          <w:bCs/>
          <w:lang w:val="uk-UA"/>
        </w:rPr>
      </w:pPr>
    </w:p>
    <w:p w:rsidR="00DA69C8" w:rsidRDefault="00DA69C8" w:rsidP="00DA69C8">
      <w:pPr>
        <w:ind w:firstLine="709"/>
        <w:jc w:val="both"/>
      </w:pPr>
      <w:r>
        <w:rPr>
          <w:b/>
        </w:rPr>
        <w:t>2</w:t>
      </w:r>
      <w:r>
        <w:t>. </w:t>
      </w:r>
      <w:r w:rsidRPr="009A16A1">
        <w:t>Підсумковий контроль</w:t>
      </w:r>
      <w:r>
        <w:t xml:space="preserve"> (залік) проводиться в письмовій формі. Виконання повного морфологічного аналізу іменника, прикметника, числівника та займенника у визначених викладачем реченнях (максимум 3 бали за кожен правильний розбір, у сумі – 12 балів), утворення присвійних прикметників від запропонованих іменників </w:t>
      </w:r>
      <w:r w:rsidRPr="008A6B1A">
        <w:rPr>
          <w:b/>
        </w:rPr>
        <w:t>(3</w:t>
      </w:r>
      <w:r>
        <w:t xml:space="preserve"> бали), визначення відміни і групи за відмінюванням іменників </w:t>
      </w:r>
      <w:r w:rsidRPr="008A6B1A">
        <w:rPr>
          <w:b/>
        </w:rPr>
        <w:t>(2</w:t>
      </w:r>
      <w:r>
        <w:t xml:space="preserve"> бали), відмінювання числівників </w:t>
      </w:r>
      <w:r w:rsidRPr="008A6B1A">
        <w:rPr>
          <w:b/>
        </w:rPr>
        <w:t>(3</w:t>
      </w:r>
      <w:r>
        <w:t xml:space="preserve"> бали). Разом </w:t>
      </w:r>
      <w:r w:rsidRPr="008A6B1A">
        <w:rPr>
          <w:b/>
        </w:rPr>
        <w:t>20 балів.</w:t>
      </w:r>
    </w:p>
    <w:p w:rsidR="00DA69C8" w:rsidRDefault="00DA69C8" w:rsidP="00DA69C8">
      <w:pPr>
        <w:ind w:firstLine="709"/>
        <w:jc w:val="both"/>
      </w:pPr>
      <w:r w:rsidRPr="008A6B1A">
        <w:rPr>
          <w:b/>
        </w:rPr>
        <w:t xml:space="preserve">3 </w:t>
      </w:r>
      <w:r>
        <w:t xml:space="preserve">бали ставиться, якщо студент виконав аналіз усі завдання без жодної помилки або допустив несуттєву помилку; </w:t>
      </w:r>
      <w:r w:rsidRPr="008A6B1A">
        <w:rPr>
          <w:b/>
        </w:rPr>
        <w:t xml:space="preserve">2 </w:t>
      </w:r>
      <w:r>
        <w:t xml:space="preserve">бали ставиться, якщо студент допустив 2-3 помилки; </w:t>
      </w:r>
      <w:r w:rsidRPr="008A6B1A">
        <w:rPr>
          <w:b/>
        </w:rPr>
        <w:t xml:space="preserve"> 1</w:t>
      </w:r>
      <w:r>
        <w:t xml:space="preserve"> бал ставиться, якщо студент допустив 7 - 9 помилок; 0 балів ставиться, якщо студент не виконав завдання. </w:t>
      </w:r>
    </w:p>
    <w:p w:rsidR="00DA69C8" w:rsidRDefault="00DA69C8" w:rsidP="00DA69C8">
      <w:pPr>
        <w:ind w:firstLine="709"/>
        <w:jc w:val="both"/>
      </w:pPr>
      <w:r>
        <w:t xml:space="preserve">Виконання </w:t>
      </w:r>
      <w:r w:rsidRPr="008A6B1A">
        <w:rPr>
          <w:b/>
        </w:rPr>
        <w:t>20</w:t>
      </w:r>
      <w:r>
        <w:t xml:space="preserve"> тестових завдань, кожне з яких оцінюється в</w:t>
      </w:r>
      <w:r w:rsidRPr="008A6B1A">
        <w:rPr>
          <w:b/>
        </w:rPr>
        <w:t xml:space="preserve"> 1</w:t>
      </w:r>
      <w:r>
        <w:t xml:space="preserve"> бал.</w:t>
      </w:r>
    </w:p>
    <w:p w:rsidR="00DA69C8" w:rsidRPr="00B0370D" w:rsidRDefault="00DA69C8" w:rsidP="00DA69C8">
      <w:pPr>
        <w:ind w:firstLine="709"/>
        <w:jc w:val="both"/>
        <w:rPr>
          <w:b/>
          <w:bCs/>
          <w:lang w:val="ru-RU" w:eastAsia="ru-RU"/>
        </w:rPr>
      </w:pPr>
      <w:r>
        <w:t xml:space="preserve">Разом – </w:t>
      </w:r>
      <w:r w:rsidRPr="00A2775E">
        <w:rPr>
          <w:b/>
        </w:rPr>
        <w:t>40 балів.</w:t>
      </w:r>
    </w:p>
    <w:p w:rsidR="00DA69C8" w:rsidRPr="00B0370D" w:rsidRDefault="00DA69C8" w:rsidP="00DA69C8">
      <w:pPr>
        <w:jc w:val="both"/>
        <w:rPr>
          <w:b/>
          <w:bCs/>
          <w:lang w:val="ru-RU" w:eastAsia="ru-RU"/>
        </w:rPr>
      </w:pPr>
    </w:p>
    <w:p w:rsidR="00DA69C8" w:rsidRPr="005B6B20" w:rsidRDefault="00DA69C8" w:rsidP="00DA69C8">
      <w:pPr>
        <w:jc w:val="both"/>
        <w:rPr>
          <w:b/>
          <w:bCs/>
          <w:lang w:eastAsia="ru-RU"/>
        </w:rPr>
      </w:pPr>
      <w:r w:rsidRPr="005B6B20">
        <w:rPr>
          <w:b/>
          <w:bCs/>
          <w:lang w:eastAsia="ru-RU"/>
        </w:rPr>
        <w:t xml:space="preserve">Допуск студента </w:t>
      </w:r>
      <w:r>
        <w:rPr>
          <w:b/>
          <w:bCs/>
          <w:lang w:eastAsia="ru-RU"/>
        </w:rPr>
        <w:t>до підсумкового контролю (екзамену</w:t>
      </w:r>
      <w:r w:rsidRPr="005B6B20">
        <w:rPr>
          <w:b/>
          <w:bCs/>
          <w:lang w:eastAsia="ru-RU"/>
        </w:rPr>
        <w:t xml:space="preserve">) </w:t>
      </w:r>
      <w:r w:rsidRPr="005B6B20">
        <w:rPr>
          <w:lang w:eastAsia="ru-RU"/>
        </w:rPr>
        <w:t xml:space="preserve">– </w:t>
      </w:r>
      <w:r w:rsidRPr="005B6B20">
        <w:rPr>
          <w:b/>
          <w:bCs/>
          <w:lang w:eastAsia="ru-RU"/>
        </w:rPr>
        <w:t>35 балів із 60 поточних.</w:t>
      </w:r>
    </w:p>
    <w:p w:rsidR="00DA69C8" w:rsidRPr="005B6B20" w:rsidRDefault="00DA69C8" w:rsidP="00DA69C8">
      <w:pPr>
        <w:jc w:val="both"/>
        <w:rPr>
          <w:b/>
          <w:bCs/>
          <w:lang w:eastAsia="ru-RU"/>
        </w:rPr>
      </w:pPr>
    </w:p>
    <w:p w:rsidR="00DA69C8" w:rsidRDefault="00DA69C8" w:rsidP="00DA69C8">
      <w:pPr>
        <w:ind w:left="142" w:right="-186" w:firstLine="38"/>
        <w:jc w:val="center"/>
        <w:rPr>
          <w:b/>
        </w:rPr>
      </w:pPr>
      <w:r>
        <w:rPr>
          <w:b/>
        </w:rPr>
        <w:t>Розподіл балів, які отримують студенти</w:t>
      </w:r>
    </w:p>
    <w:p w:rsidR="00DA69C8" w:rsidRDefault="00DA69C8" w:rsidP="00DA69C8">
      <w:pPr>
        <w:ind w:right="-186"/>
        <w:jc w:val="center"/>
        <w:rPr>
          <w:i/>
        </w:rPr>
      </w:pPr>
    </w:p>
    <w:tbl>
      <w:tblPr>
        <w:tblW w:w="494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3692"/>
        <w:gridCol w:w="1120"/>
        <w:gridCol w:w="939"/>
      </w:tblGrid>
      <w:tr w:rsidR="00DA69C8" w:rsidRPr="00654DEE" w:rsidTr="00451730">
        <w:trPr>
          <w:cantSplit/>
        </w:trPr>
        <w:tc>
          <w:tcPr>
            <w:tcW w:w="3900" w:type="pct"/>
            <w:gridSpan w:val="2"/>
            <w:tcMar>
              <w:left w:w="57" w:type="dxa"/>
              <w:right w:w="57" w:type="dxa"/>
            </w:tcMar>
            <w:vAlign w:val="center"/>
          </w:tcPr>
          <w:p w:rsidR="00DA69C8" w:rsidRPr="004C5090" w:rsidRDefault="00DA69C8" w:rsidP="00451730">
            <w:pPr>
              <w:ind w:right="-186"/>
              <w:jc w:val="center"/>
            </w:pPr>
            <w:r w:rsidRPr="004C5090">
              <w:t>Поточний контроль знань</w:t>
            </w:r>
          </w:p>
        </w:tc>
        <w:tc>
          <w:tcPr>
            <w:tcW w:w="598" w:type="pct"/>
            <w:tcMar>
              <w:left w:w="57" w:type="dxa"/>
              <w:right w:w="57" w:type="dxa"/>
            </w:tcMar>
            <w:vAlign w:val="center"/>
          </w:tcPr>
          <w:p w:rsidR="00DA69C8" w:rsidRPr="00C22A68" w:rsidRDefault="00DA69C8" w:rsidP="00451730">
            <w:pPr>
              <w:ind w:right="-186"/>
              <w:jc w:val="center"/>
            </w:pPr>
            <w:r>
              <w:t>екзамен</w:t>
            </w:r>
          </w:p>
        </w:tc>
        <w:tc>
          <w:tcPr>
            <w:tcW w:w="502" w:type="pct"/>
            <w:tcMar>
              <w:left w:w="57" w:type="dxa"/>
              <w:right w:w="57" w:type="dxa"/>
            </w:tcMar>
            <w:vAlign w:val="center"/>
          </w:tcPr>
          <w:p w:rsidR="00DA69C8" w:rsidRPr="004C5090" w:rsidRDefault="00DA69C8" w:rsidP="00451730">
            <w:pPr>
              <w:ind w:right="-186"/>
              <w:jc w:val="center"/>
            </w:pPr>
            <w:r w:rsidRPr="004C5090">
              <w:t>Сума</w:t>
            </w:r>
          </w:p>
        </w:tc>
      </w:tr>
      <w:tr w:rsidR="00DA69C8" w:rsidRPr="00654DEE" w:rsidTr="00451730">
        <w:trPr>
          <w:cantSplit/>
        </w:trPr>
        <w:tc>
          <w:tcPr>
            <w:tcW w:w="1930" w:type="pct"/>
            <w:tcMar>
              <w:left w:w="57" w:type="dxa"/>
              <w:right w:w="57" w:type="dxa"/>
            </w:tcMar>
            <w:vAlign w:val="center"/>
          </w:tcPr>
          <w:p w:rsidR="00DA69C8" w:rsidRPr="004C5090" w:rsidRDefault="00DA69C8" w:rsidP="00451730">
            <w:pPr>
              <w:ind w:right="-186"/>
              <w:jc w:val="center"/>
            </w:pPr>
            <w:r>
              <w:t>Атестація</w:t>
            </w:r>
            <w:r w:rsidRPr="004C5090">
              <w:t xml:space="preserve"> 1</w:t>
            </w:r>
          </w:p>
        </w:tc>
        <w:tc>
          <w:tcPr>
            <w:tcW w:w="1971" w:type="pct"/>
            <w:tcMar>
              <w:left w:w="57" w:type="dxa"/>
              <w:right w:w="57" w:type="dxa"/>
            </w:tcMar>
            <w:vAlign w:val="center"/>
          </w:tcPr>
          <w:p w:rsidR="00DA69C8" w:rsidRPr="004C5090" w:rsidRDefault="00DA69C8" w:rsidP="00451730">
            <w:pPr>
              <w:ind w:right="-186"/>
              <w:jc w:val="center"/>
            </w:pPr>
            <w:r>
              <w:t>Атестація</w:t>
            </w:r>
            <w:r w:rsidRPr="004C5090">
              <w:t xml:space="preserve"> 2</w:t>
            </w:r>
          </w:p>
        </w:tc>
        <w:tc>
          <w:tcPr>
            <w:tcW w:w="59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A69C8" w:rsidRPr="004C5090" w:rsidRDefault="00DA69C8" w:rsidP="00451730">
            <w:pPr>
              <w:ind w:right="-186"/>
              <w:jc w:val="center"/>
            </w:pPr>
            <w:r>
              <w:t>4</w:t>
            </w:r>
            <w:r w:rsidRPr="004C5090">
              <w:t>0</w:t>
            </w:r>
          </w:p>
        </w:tc>
        <w:tc>
          <w:tcPr>
            <w:tcW w:w="50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A69C8" w:rsidRPr="004C5090" w:rsidRDefault="00DA69C8" w:rsidP="00451730">
            <w:pPr>
              <w:ind w:right="-186"/>
              <w:jc w:val="center"/>
            </w:pPr>
            <w:r w:rsidRPr="004C5090">
              <w:t>100</w:t>
            </w:r>
          </w:p>
        </w:tc>
      </w:tr>
      <w:tr w:rsidR="00DA69C8" w:rsidRPr="00654DEE" w:rsidTr="00451730">
        <w:trPr>
          <w:cantSplit/>
        </w:trPr>
        <w:tc>
          <w:tcPr>
            <w:tcW w:w="1930" w:type="pct"/>
            <w:tcMar>
              <w:left w:w="57" w:type="dxa"/>
              <w:right w:w="57" w:type="dxa"/>
            </w:tcMar>
          </w:tcPr>
          <w:p w:rsidR="00DA69C8" w:rsidRPr="00E33636" w:rsidRDefault="00DA69C8" w:rsidP="00451730">
            <w:pPr>
              <w:ind w:right="-186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971" w:type="pct"/>
            <w:tcMar>
              <w:left w:w="57" w:type="dxa"/>
              <w:right w:w="57" w:type="dxa"/>
            </w:tcMar>
          </w:tcPr>
          <w:p w:rsidR="00DA69C8" w:rsidRPr="00654DEE" w:rsidRDefault="00DA69C8" w:rsidP="00451730">
            <w:pPr>
              <w:ind w:right="-18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98" w:type="pct"/>
            <w:vMerge/>
            <w:tcMar>
              <w:left w:w="57" w:type="dxa"/>
              <w:right w:w="57" w:type="dxa"/>
            </w:tcMar>
          </w:tcPr>
          <w:p w:rsidR="00DA69C8" w:rsidRPr="00654DEE" w:rsidRDefault="00DA69C8" w:rsidP="00451730">
            <w:pPr>
              <w:ind w:right="-186"/>
              <w:jc w:val="center"/>
              <w:rPr>
                <w:szCs w:val="28"/>
              </w:rPr>
            </w:pPr>
          </w:p>
        </w:tc>
        <w:tc>
          <w:tcPr>
            <w:tcW w:w="502" w:type="pct"/>
            <w:vMerge/>
            <w:tcMar>
              <w:left w:w="57" w:type="dxa"/>
              <w:right w:w="57" w:type="dxa"/>
            </w:tcMar>
          </w:tcPr>
          <w:p w:rsidR="00DA69C8" w:rsidRPr="00654DEE" w:rsidRDefault="00DA69C8" w:rsidP="00451730">
            <w:pPr>
              <w:ind w:right="-186"/>
              <w:jc w:val="center"/>
              <w:rPr>
                <w:szCs w:val="28"/>
              </w:rPr>
            </w:pPr>
          </w:p>
        </w:tc>
      </w:tr>
    </w:tbl>
    <w:p w:rsidR="00DA69C8" w:rsidRDefault="00DA69C8" w:rsidP="00DA69C8">
      <w:pPr>
        <w:spacing w:after="120"/>
        <w:ind w:right="-186"/>
        <w:jc w:val="center"/>
        <w:rPr>
          <w:b/>
          <w:bCs/>
        </w:rPr>
      </w:pPr>
    </w:p>
    <w:p w:rsidR="00DA69C8" w:rsidRPr="003517D1" w:rsidRDefault="00DA69C8" w:rsidP="00DA69C8">
      <w:pPr>
        <w:spacing w:after="120"/>
        <w:ind w:right="-186"/>
        <w:jc w:val="center"/>
        <w:rPr>
          <w:b/>
          <w:bCs/>
        </w:rPr>
      </w:pPr>
      <w:r w:rsidRPr="003517D1">
        <w:rPr>
          <w:b/>
          <w:bCs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DA69C8" w:rsidRPr="0068386F" w:rsidTr="00451730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DA69C8" w:rsidRPr="0068386F" w:rsidRDefault="00DA69C8" w:rsidP="00451730">
            <w:pPr>
              <w:pStyle w:val="2"/>
              <w:spacing w:before="0" w:after="0"/>
              <w:ind w:right="-186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68386F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lastRenderedPageBreak/>
              <w:t>З</w:t>
            </w:r>
            <w:r w:rsidRPr="0068386F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:rsidR="00DA69C8" w:rsidRPr="0068386F" w:rsidRDefault="00DA69C8" w:rsidP="00451730">
            <w:pPr>
              <w:pStyle w:val="6"/>
              <w:spacing w:before="0" w:after="0"/>
              <w:ind w:right="-186"/>
              <w:jc w:val="center"/>
              <w:rPr>
                <w:lang w:val="uk-UA"/>
              </w:rPr>
            </w:pPr>
            <w:r w:rsidRPr="0068386F">
              <w:rPr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DA69C8" w:rsidRPr="0068386F" w:rsidRDefault="00DA69C8" w:rsidP="00451730">
            <w:pPr>
              <w:pStyle w:val="5"/>
              <w:spacing w:before="0" w:after="0"/>
              <w:ind w:right="-186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68386F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:rsidR="00DA69C8" w:rsidRPr="0068386F" w:rsidRDefault="00DA69C8" w:rsidP="00451730">
            <w:pPr>
              <w:ind w:right="-186"/>
              <w:jc w:val="center"/>
              <w:rPr>
                <w:b/>
                <w:sz w:val="22"/>
              </w:rPr>
            </w:pPr>
            <w:r w:rsidRPr="0068386F">
              <w:rPr>
                <w:b/>
                <w:sz w:val="22"/>
                <w:szCs w:val="22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DA69C8" w:rsidRPr="0068386F" w:rsidRDefault="00DA69C8" w:rsidP="00451730">
            <w:pPr>
              <w:pStyle w:val="3"/>
              <w:tabs>
                <w:tab w:val="clear" w:pos="2138"/>
                <w:tab w:val="num" w:pos="0"/>
              </w:tabs>
              <w:spacing w:after="0"/>
              <w:ind w:right="-186" w:firstLine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8386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 національною шкалою</w:t>
            </w:r>
          </w:p>
        </w:tc>
      </w:tr>
      <w:tr w:rsidR="00DA69C8" w:rsidRPr="00A66747" w:rsidTr="00451730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DA69C8" w:rsidRPr="0075481D" w:rsidRDefault="00DA69C8" w:rsidP="00451730">
            <w:pPr>
              <w:pStyle w:val="2"/>
              <w:ind w:right="-186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:rsidR="00DA69C8" w:rsidRPr="0075481D" w:rsidRDefault="00DA69C8" w:rsidP="00451730">
            <w:pPr>
              <w:pStyle w:val="5"/>
              <w:ind w:right="-186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69C8" w:rsidRPr="00184C43" w:rsidRDefault="00DA69C8" w:rsidP="00451730">
            <w:pPr>
              <w:pStyle w:val="3"/>
              <w:spacing w:after="0"/>
              <w:ind w:right="-186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84C43">
              <w:rPr>
                <w:rFonts w:ascii="Times New Roman" w:hAnsi="Times New Roman" w:cs="Times New Roman"/>
                <w:i w:val="0"/>
                <w:sz w:val="22"/>
                <w:szCs w:val="22"/>
              </w:rPr>
              <w:t>Екзамен</w:t>
            </w:r>
          </w:p>
        </w:tc>
        <w:tc>
          <w:tcPr>
            <w:tcW w:w="1984" w:type="dxa"/>
          </w:tcPr>
          <w:p w:rsidR="00DA69C8" w:rsidRPr="00184C43" w:rsidRDefault="00DA69C8" w:rsidP="00451730">
            <w:pPr>
              <w:pStyle w:val="3"/>
              <w:spacing w:after="0"/>
              <w:ind w:right="-186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84C43">
              <w:rPr>
                <w:rFonts w:ascii="Times New Roman" w:hAnsi="Times New Roman" w:cs="Times New Roman"/>
                <w:i w:val="0"/>
                <w:sz w:val="22"/>
                <w:szCs w:val="22"/>
              </w:rPr>
              <w:t>Залік</w:t>
            </w:r>
          </w:p>
        </w:tc>
      </w:tr>
      <w:tr w:rsidR="00DA69C8" w:rsidRPr="00A66747" w:rsidTr="00451730">
        <w:trPr>
          <w:cantSplit/>
          <w:jc w:val="center"/>
        </w:trPr>
        <w:tc>
          <w:tcPr>
            <w:tcW w:w="1725" w:type="dxa"/>
            <w:vAlign w:val="center"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vAlign w:val="center"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DA69C8" w:rsidRPr="00820B54" w:rsidRDefault="00DA69C8" w:rsidP="00451730">
            <w:pPr>
              <w:pStyle w:val="4"/>
              <w:ind w:right="-186"/>
              <w:jc w:val="center"/>
              <w:rPr>
                <w:b w:val="0"/>
                <w:i w:val="0"/>
                <w:sz w:val="22"/>
                <w:szCs w:val="22"/>
              </w:rPr>
            </w:pPr>
            <w:r w:rsidRPr="00820B54">
              <w:rPr>
                <w:b w:val="0"/>
                <w:i w:val="0"/>
                <w:sz w:val="22"/>
                <w:szCs w:val="22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DA69C8" w:rsidRPr="00A66747" w:rsidRDefault="00DA69C8" w:rsidP="00451730">
            <w:pPr>
              <w:pStyle w:val="4"/>
              <w:ind w:right="-186"/>
              <w:jc w:val="center"/>
              <w:rPr>
                <w:b w:val="0"/>
                <w:sz w:val="22"/>
                <w:szCs w:val="22"/>
              </w:rPr>
            </w:pPr>
            <w:r w:rsidRPr="00820B54">
              <w:rPr>
                <w:b w:val="0"/>
                <w:i w:val="0"/>
                <w:sz w:val="22"/>
                <w:szCs w:val="22"/>
              </w:rPr>
              <w:t>Зараховано</w:t>
            </w:r>
          </w:p>
        </w:tc>
      </w:tr>
      <w:tr w:rsidR="00DA69C8" w:rsidRPr="00A66747" w:rsidTr="00451730">
        <w:trPr>
          <w:cantSplit/>
          <w:jc w:val="center"/>
        </w:trPr>
        <w:tc>
          <w:tcPr>
            <w:tcW w:w="1725" w:type="dxa"/>
            <w:vAlign w:val="center"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vAlign w:val="center"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984" w:type="dxa"/>
            <w:vMerge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DA69C8" w:rsidRPr="00A66747" w:rsidTr="00451730">
        <w:trPr>
          <w:cantSplit/>
          <w:jc w:val="center"/>
        </w:trPr>
        <w:tc>
          <w:tcPr>
            <w:tcW w:w="1725" w:type="dxa"/>
            <w:vAlign w:val="center"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vAlign w:val="center"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DA69C8" w:rsidRPr="00A66747" w:rsidTr="00451730">
        <w:trPr>
          <w:cantSplit/>
          <w:jc w:val="center"/>
        </w:trPr>
        <w:tc>
          <w:tcPr>
            <w:tcW w:w="1725" w:type="dxa"/>
            <w:vAlign w:val="center"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vAlign w:val="center"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984" w:type="dxa"/>
            <w:vMerge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DA69C8" w:rsidRPr="00A66747" w:rsidTr="00451730">
        <w:trPr>
          <w:cantSplit/>
          <w:jc w:val="center"/>
        </w:trPr>
        <w:tc>
          <w:tcPr>
            <w:tcW w:w="1725" w:type="dxa"/>
            <w:vAlign w:val="center"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vAlign w:val="center"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DA69C8" w:rsidRPr="00A66747" w:rsidTr="00451730">
        <w:trPr>
          <w:cantSplit/>
          <w:jc w:val="center"/>
        </w:trPr>
        <w:tc>
          <w:tcPr>
            <w:tcW w:w="1725" w:type="dxa"/>
            <w:vAlign w:val="center"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vAlign w:val="center"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Не зараховано</w:t>
            </w:r>
          </w:p>
        </w:tc>
      </w:tr>
      <w:tr w:rsidR="00DA69C8" w:rsidRPr="00A66747" w:rsidTr="00451730">
        <w:trPr>
          <w:cantSplit/>
          <w:jc w:val="center"/>
        </w:trPr>
        <w:tc>
          <w:tcPr>
            <w:tcW w:w="1725" w:type="dxa"/>
            <w:vAlign w:val="center"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vAlign w:val="center"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1 – 34</w:t>
            </w:r>
          </w:p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DA69C8" w:rsidRPr="00A66747" w:rsidRDefault="00DA69C8" w:rsidP="00451730">
            <w:pPr>
              <w:ind w:right="-186"/>
              <w:jc w:val="center"/>
              <w:rPr>
                <w:color w:val="000000"/>
                <w:spacing w:val="-2"/>
                <w:sz w:val="22"/>
              </w:rPr>
            </w:pPr>
          </w:p>
        </w:tc>
      </w:tr>
    </w:tbl>
    <w:p w:rsidR="00DA69C8" w:rsidRPr="00A66747" w:rsidRDefault="00DA69C8" w:rsidP="00DA69C8">
      <w:pPr>
        <w:shd w:val="clear" w:color="auto" w:fill="FFFFFF"/>
        <w:tabs>
          <w:tab w:val="left" w:pos="979"/>
        </w:tabs>
        <w:ind w:left="567" w:right="-186" w:hanging="567"/>
        <w:jc w:val="both"/>
        <w:rPr>
          <w:color w:val="000000"/>
          <w:sz w:val="22"/>
          <w:szCs w:val="22"/>
        </w:rPr>
      </w:pPr>
    </w:p>
    <w:p w:rsidR="00DD185A" w:rsidRDefault="00DD185A"/>
    <w:sectPr w:rsidR="00DD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AB"/>
    <w:rsid w:val="00192A72"/>
    <w:rsid w:val="00192E71"/>
    <w:rsid w:val="005513AB"/>
    <w:rsid w:val="008222AA"/>
    <w:rsid w:val="00DA69C8"/>
    <w:rsid w:val="00DD185A"/>
    <w:rsid w:val="00F4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DA69C8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DA69C8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DA69C8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DA69C8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DA69C8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69C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69C8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DA69C8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DA69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9C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DA69C8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DA69C8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DA69C8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DA69C8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DA69C8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DA69C8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69C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69C8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DA69C8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DA69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9C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DA69C8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2024-01-18T07:01:00Z</dcterms:created>
  <dcterms:modified xsi:type="dcterms:W3CDTF">2024-01-18T09:40:00Z</dcterms:modified>
</cp:coreProperties>
</file>