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8546" w14:textId="03F4737F" w:rsidR="003F1337" w:rsidRDefault="009000D5">
      <w:pPr>
        <w:spacing w:after="0" w:line="240" w:lineRule="auto"/>
        <w:jc w:val="center"/>
      </w:pPr>
      <w:r w:rsidRPr="00223F53">
        <w:rPr>
          <w:rFonts w:ascii="Book Antiqua" w:hAnsi="Book Antiqua" w:cs="Book Antiqua"/>
          <w:b/>
          <w:caps/>
        </w:rPr>
        <w:t>Міністерство освіти та науки України</w:t>
      </w:r>
      <w:r w:rsidRPr="00223F53">
        <w:rPr>
          <w:rFonts w:ascii="Book Antiqua" w:hAnsi="Book Antiqua" w:cs="Book Antiqua"/>
          <w:b/>
        </w:rPr>
        <w:br/>
      </w:r>
      <w:r w:rsidRPr="00223F53">
        <w:rPr>
          <w:rFonts w:ascii="Book Antiqua" w:hAnsi="Book Antiqua" w:cs="Book Antiqua"/>
          <w:b/>
          <w:caps/>
        </w:rPr>
        <w:t>Запорізький національний університет</w:t>
      </w:r>
      <w:r w:rsidRPr="00223F53">
        <w:rPr>
          <w:rFonts w:ascii="Book Antiqua" w:hAnsi="Book Antiqua" w:cs="Book Antiqua"/>
          <w:b/>
          <w:caps/>
        </w:rPr>
        <w:br/>
        <w:t>Факультет соціології та управління</w:t>
      </w:r>
      <w:r w:rsidRPr="00223F53">
        <w:rPr>
          <w:rFonts w:ascii="Book Antiqua" w:hAnsi="Book Antiqua" w:cs="Book Antiqua"/>
          <w:b/>
          <w:caps/>
        </w:rPr>
        <w:br/>
        <w:t>Національний Педагогічний Університет імені М.П. Драгоманова</w:t>
      </w:r>
      <w:r w:rsidRPr="00223F53">
        <w:rPr>
          <w:rFonts w:ascii="Book Antiqua" w:hAnsi="Book Antiqua" w:cs="Book Antiqua"/>
          <w:b/>
          <w:caps/>
        </w:rPr>
        <w:br/>
        <w:t>Запорізький медичний державний університет</w:t>
      </w:r>
      <w:r w:rsidRPr="00223F53">
        <w:rPr>
          <w:rFonts w:ascii="Book Antiqua" w:hAnsi="Book Antiqua" w:cs="Book Antiqua"/>
          <w:b/>
          <w:caps/>
        </w:rPr>
        <w:br/>
        <w:t>Соціологічна асоціація України</w:t>
      </w:r>
      <w:r w:rsidRPr="00223F53">
        <w:rPr>
          <w:rFonts w:ascii="Book Antiqua" w:hAnsi="Book Antiqua" w:cs="Book Antiqua"/>
          <w:b/>
          <w:caps/>
        </w:rPr>
        <w:br/>
        <w:t>Запорізька обласна державна адміністрація</w:t>
      </w:r>
      <w:r w:rsidRPr="00223F53">
        <w:rPr>
          <w:rFonts w:ascii="Book Antiqua" w:hAnsi="Book Antiqua" w:cs="Book Antiqua"/>
          <w:b/>
          <w:caps/>
        </w:rPr>
        <w:br/>
        <w:t>Запорізька обласна рада</w:t>
      </w:r>
      <w:r w:rsidRPr="00223F53">
        <w:rPr>
          <w:rFonts w:ascii="Book Antiqua" w:hAnsi="Book Antiqua" w:cs="Book Antiqua"/>
          <w:b/>
          <w:caps/>
        </w:rPr>
        <w:br/>
        <w:t>Міжрегіональне управління Нацдержслужби</w:t>
      </w:r>
      <w:r w:rsidRPr="00223F53">
        <w:rPr>
          <w:rFonts w:ascii="Book Antiqua" w:hAnsi="Book Antiqua" w:cs="Book Antiqua"/>
          <w:b/>
          <w:caps/>
        </w:rPr>
        <w:br/>
        <w:t>у Дніпропетровській та Запорізькій областях</w:t>
      </w:r>
      <w:r w:rsidRPr="00223F53">
        <w:rPr>
          <w:rFonts w:ascii="Book Antiqua" w:hAnsi="Book Antiqua" w:cs="Book Antiqua"/>
          <w:b/>
          <w:caps/>
        </w:rPr>
        <w:br/>
        <w:t xml:space="preserve">Королівський коледж міста Нью-Йорк </w:t>
      </w:r>
      <w:r w:rsidRPr="00223F53">
        <w:rPr>
          <w:rFonts w:ascii="Book Antiqua" w:hAnsi="Book Antiqua" w:cs="Book Antiqua"/>
          <w:b/>
          <w:caps/>
        </w:rPr>
        <w:br/>
        <w:t>Кавказький міжнародний університет</w:t>
      </w:r>
      <w:r w:rsidRPr="00223F53">
        <w:rPr>
          <w:rFonts w:ascii="Book Antiqua" w:hAnsi="Book Antiqua" w:cs="Book Antiqua"/>
          <w:b/>
          <w:caps/>
        </w:rPr>
        <w:br/>
        <w:t>Інститут міжнародних досліджень Вроцлавського університету</w:t>
      </w:r>
      <w:r w:rsidRPr="00223F53">
        <w:rPr>
          <w:rFonts w:ascii="Book Antiqua" w:hAnsi="Book Antiqua" w:cs="Book Antiqua"/>
          <w:b/>
          <w:caps/>
        </w:rPr>
        <w:br/>
        <w:t>Інститут Державної політики факультету соціології та економіки</w:t>
      </w:r>
      <w:r w:rsidRPr="00223F53">
        <w:rPr>
          <w:rFonts w:ascii="Book Antiqua" w:hAnsi="Book Antiqua" w:cs="Book Antiqua"/>
          <w:b/>
          <w:caps/>
        </w:rPr>
        <w:br/>
        <w:t>Університету імені Коменського в Братиславі</w:t>
      </w:r>
      <w:r w:rsidRPr="00223F53">
        <w:rPr>
          <w:rFonts w:ascii="Book Antiqua" w:hAnsi="Book Antiqua" w:cs="Book Antiqua"/>
          <w:b/>
          <w:caps/>
        </w:rPr>
        <w:br/>
        <w:t>Інститут економічних та соціальних наук</w:t>
      </w:r>
      <w:r w:rsidRPr="00223F53">
        <w:rPr>
          <w:rFonts w:ascii="Book Antiqua" w:hAnsi="Book Antiqua" w:cs="Book Antiqua"/>
          <w:b/>
          <w:caps/>
        </w:rPr>
        <w:br/>
        <w:t xml:space="preserve">Університету Фират </w:t>
      </w:r>
      <w:r w:rsidRPr="00223F53">
        <w:rPr>
          <w:rFonts w:ascii="Book Antiqua" w:hAnsi="Book Antiqua" w:cs="Book Antiqua"/>
          <w:b/>
          <w:caps/>
        </w:rPr>
        <w:br/>
        <w:t>Центр стратегічного прогнозування та проектування</w:t>
      </w:r>
      <w:r w:rsidRPr="00223F53">
        <w:rPr>
          <w:rFonts w:ascii="Book Antiqua" w:hAnsi="Book Antiqua" w:cs="Book Antiqua"/>
          <w:b/>
          <w:caps/>
        </w:rPr>
        <w:br/>
        <w:t>Союз соціальних технологів України</w:t>
      </w:r>
      <w:r w:rsidRPr="00223F53">
        <w:rPr>
          <w:rFonts w:ascii="Book Antiqua" w:hAnsi="Book Antiqua" w:cs="Book Antiqua"/>
          <w:b/>
          <w:caps/>
        </w:rPr>
        <w:br/>
        <w:t>Український центр соціального проектування</w:t>
      </w:r>
      <w:r w:rsidRPr="00223F53">
        <w:rPr>
          <w:rFonts w:ascii="Book Antiqua" w:hAnsi="Book Antiqua" w:cs="Book Antiqua"/>
          <w:b/>
          <w:caps/>
        </w:rPr>
        <w:br/>
        <w:t>Одеське регіональне відділення Української академії наук</w:t>
      </w:r>
      <w:r>
        <w:rPr>
          <w:rFonts w:ascii="Book Antiqua" w:hAnsi="Book Antiqua" w:cs="Book Antiqua"/>
          <w:b/>
          <w:caps/>
        </w:rPr>
        <w:br/>
      </w:r>
      <w:r w:rsidRPr="00223F53">
        <w:rPr>
          <w:rFonts w:ascii="Book Antiqua" w:hAnsi="Book Antiqua" w:cs="Book Antiqua"/>
          <w:b/>
          <w:caps/>
        </w:rPr>
        <w:t>Українська академія наук</w:t>
      </w:r>
      <w:r w:rsidR="000F4C11">
        <w:rPr>
          <w:rFonts w:ascii="Book Antiqua" w:hAnsi="Book Antiqua" w:cs="Book Antiqua"/>
          <w:b/>
          <w:caps/>
        </w:rPr>
        <w:br/>
        <w:t>Міжнародний кримінологічний центр</w:t>
      </w:r>
    </w:p>
    <w:p w14:paraId="23236FED" w14:textId="77777777" w:rsidR="003F1337" w:rsidRDefault="001C35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br/>
        <w:t>ІНФОРМАЦІЙНИЙ ЛИСТ</w:t>
      </w:r>
    </w:p>
    <w:p w14:paraId="218991FE" w14:textId="56216D99" w:rsidR="003F1337" w:rsidRDefault="001C35F4">
      <w:pPr>
        <w:tabs>
          <w:tab w:val="left" w:pos="39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V</w:t>
      </w:r>
      <w:r w:rsidR="002508D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Міжнародна науково-практична конференція студентів, аспірантів і молодих учених</w:t>
      </w:r>
    </w:p>
    <w:p w14:paraId="35B28E46" w14:textId="443CFAD5" w:rsidR="003F1337" w:rsidRDefault="001C35F4">
      <w:pPr>
        <w:spacing w:after="0" w:line="276" w:lineRule="auto"/>
        <w:jc w:val="center"/>
        <w:rPr>
          <w:rFonts w:ascii="Book Antiqua" w:eastAsia="Book Antiqua" w:hAnsi="Book Antiqua" w:cs="Book Antiqua"/>
          <w:b/>
          <w:smallCaps/>
          <w:sz w:val="40"/>
          <w:szCs w:val="40"/>
        </w:rPr>
      </w:pPr>
      <w:r>
        <w:rPr>
          <w:rFonts w:ascii="Book Antiqua" w:eastAsia="Book Antiqua" w:hAnsi="Book Antiqua" w:cs="Book Antiqua"/>
          <w:b/>
          <w:smallCaps/>
          <w:sz w:val="40"/>
          <w:szCs w:val="40"/>
        </w:rPr>
        <w:t>«</w:t>
      </w:r>
      <w:r w:rsidR="002508DE" w:rsidRPr="002508DE">
        <w:rPr>
          <w:rFonts w:ascii="Book Antiqua" w:eastAsia="Book Antiqua" w:hAnsi="Book Antiqua" w:cs="Book Antiqua"/>
          <w:b/>
          <w:smallCaps/>
          <w:sz w:val="40"/>
          <w:szCs w:val="40"/>
        </w:rPr>
        <w:t>Соціальні технології миру, розбудов</w:t>
      </w:r>
      <w:r w:rsidR="007051BF">
        <w:rPr>
          <w:rFonts w:ascii="Book Antiqua" w:eastAsia="Book Antiqua" w:hAnsi="Book Antiqua" w:cs="Book Antiqua"/>
          <w:b/>
          <w:smallCaps/>
          <w:sz w:val="40"/>
          <w:szCs w:val="40"/>
        </w:rPr>
        <w:t>и</w:t>
      </w:r>
      <w:r w:rsidR="002508DE" w:rsidRPr="002508DE">
        <w:rPr>
          <w:rFonts w:ascii="Book Antiqua" w:eastAsia="Book Antiqua" w:hAnsi="Book Antiqua" w:cs="Book Antiqua"/>
          <w:b/>
          <w:smallCaps/>
          <w:sz w:val="40"/>
          <w:szCs w:val="40"/>
        </w:rPr>
        <w:t xml:space="preserve">  та державотворення </w:t>
      </w:r>
      <w:r w:rsidR="007051BF">
        <w:rPr>
          <w:rFonts w:ascii="Book Antiqua" w:eastAsia="Book Antiqua" w:hAnsi="Book Antiqua" w:cs="Book Antiqua"/>
          <w:b/>
          <w:smallCaps/>
          <w:sz w:val="40"/>
          <w:szCs w:val="40"/>
        </w:rPr>
        <w:t xml:space="preserve">у </w:t>
      </w:r>
      <w:r w:rsidR="007051BF" w:rsidRPr="002508DE">
        <w:rPr>
          <w:rFonts w:ascii="Book Antiqua" w:eastAsia="Book Antiqua" w:hAnsi="Book Antiqua" w:cs="Book Antiqua"/>
          <w:b/>
          <w:smallCaps/>
          <w:sz w:val="40"/>
          <w:szCs w:val="40"/>
        </w:rPr>
        <w:t>повоєнн</w:t>
      </w:r>
      <w:r w:rsidR="007051BF">
        <w:rPr>
          <w:rFonts w:ascii="Book Antiqua" w:eastAsia="Book Antiqua" w:hAnsi="Book Antiqua" w:cs="Book Antiqua"/>
          <w:b/>
          <w:smallCaps/>
          <w:sz w:val="40"/>
          <w:szCs w:val="40"/>
        </w:rPr>
        <w:t>ій</w:t>
      </w:r>
      <w:r w:rsidR="007051BF" w:rsidRPr="002508DE">
        <w:rPr>
          <w:rFonts w:ascii="Book Antiqua" w:eastAsia="Book Antiqua" w:hAnsi="Book Antiqua" w:cs="Book Antiqua"/>
          <w:b/>
          <w:smallCaps/>
          <w:sz w:val="40"/>
          <w:szCs w:val="40"/>
        </w:rPr>
        <w:t xml:space="preserve"> </w:t>
      </w:r>
      <w:r w:rsidR="002508DE" w:rsidRPr="002508DE">
        <w:rPr>
          <w:rFonts w:ascii="Book Antiqua" w:eastAsia="Book Antiqua" w:hAnsi="Book Antiqua" w:cs="Book Antiqua"/>
          <w:b/>
          <w:smallCaps/>
          <w:sz w:val="40"/>
          <w:szCs w:val="40"/>
        </w:rPr>
        <w:t>Україн</w:t>
      </w:r>
      <w:r w:rsidR="007051BF">
        <w:rPr>
          <w:rFonts w:ascii="Book Antiqua" w:eastAsia="Book Antiqua" w:hAnsi="Book Antiqua" w:cs="Book Antiqua"/>
          <w:b/>
          <w:smallCaps/>
          <w:sz w:val="40"/>
          <w:szCs w:val="40"/>
        </w:rPr>
        <w:t>і</w:t>
      </w:r>
      <w:r>
        <w:rPr>
          <w:rFonts w:ascii="Book Antiqua" w:eastAsia="Book Antiqua" w:hAnsi="Book Antiqua" w:cs="Book Antiqua"/>
          <w:b/>
          <w:smallCaps/>
          <w:sz w:val="40"/>
          <w:szCs w:val="40"/>
        </w:rPr>
        <w:t>»</w:t>
      </w:r>
    </w:p>
    <w:p w14:paraId="1E08D478" w14:textId="40D79A61" w:rsidR="003F1337" w:rsidRPr="009000D5" w:rsidRDefault="00360FF9">
      <w:pPr>
        <w:tabs>
          <w:tab w:val="left" w:pos="39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00D5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2508DE" w:rsidRPr="00E130F4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9000D5">
        <w:rPr>
          <w:rFonts w:ascii="Times New Roman" w:eastAsia="Times New Roman" w:hAnsi="Times New Roman" w:cs="Times New Roman"/>
          <w:b/>
          <w:sz w:val="32"/>
          <w:szCs w:val="32"/>
        </w:rPr>
        <w:t xml:space="preserve"> листопада 202</w:t>
      </w:r>
      <w:r w:rsidR="002508DE" w:rsidRPr="00E130F4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9000D5">
        <w:rPr>
          <w:rFonts w:ascii="Times New Roman" w:eastAsia="Times New Roman" w:hAnsi="Times New Roman" w:cs="Times New Roman"/>
          <w:b/>
          <w:sz w:val="32"/>
          <w:szCs w:val="32"/>
        </w:rPr>
        <w:t xml:space="preserve"> року</w:t>
      </w:r>
    </w:p>
    <w:p w14:paraId="4C72DF3D" w14:textId="77777777" w:rsidR="003F1337" w:rsidRDefault="001C35F4">
      <w:pPr>
        <w:tabs>
          <w:tab w:val="left" w:pos="3960"/>
          <w:tab w:val="center" w:pos="4677"/>
          <w:tab w:val="right" w:pos="9355"/>
        </w:tabs>
        <w:spacing w:after="0" w:line="360" w:lineRule="auto"/>
        <w:jc w:val="center"/>
        <w:sectPr w:rsidR="003F1337">
          <w:headerReference w:type="default" r:id="rId9"/>
          <w:footerReference w:type="default" r:id="rId10"/>
          <w:pgSz w:w="11906" w:h="16838"/>
          <w:pgMar w:top="1134" w:right="1134" w:bottom="1134" w:left="1134" w:header="397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Запоріжжя</w:t>
      </w:r>
    </w:p>
    <w:p w14:paraId="6DEB12D4" w14:textId="4956FA2B" w:rsidR="003F1337" w:rsidRDefault="00831AFF" w:rsidP="00F25ECF">
      <w:pPr>
        <w:shd w:val="clear" w:color="auto" w:fill="FFFFFF"/>
        <w:spacing w:before="360" w:after="240" w:line="240" w:lineRule="auto"/>
        <w:jc w:val="center"/>
        <w:rPr>
          <w:rFonts w:ascii="Book Antiqua" w:eastAsia="Book Antiqua" w:hAnsi="Book Antiqua" w:cs="Book Antiqua"/>
          <w:b/>
          <w:smallCaps/>
          <w:sz w:val="28"/>
          <w:szCs w:val="28"/>
        </w:rPr>
      </w:pPr>
      <w:r>
        <w:rPr>
          <w:rFonts w:ascii="Book Antiqua" w:eastAsia="Book Antiqua" w:hAnsi="Book Antiqua" w:cs="Book Antiqua"/>
          <w:b/>
          <w:smallCaps/>
          <w:sz w:val="28"/>
          <w:szCs w:val="28"/>
        </w:rPr>
        <w:lastRenderedPageBreak/>
        <w:t>МЕТА</w:t>
      </w:r>
      <w:r w:rsidR="001C35F4">
        <w:rPr>
          <w:rFonts w:ascii="Book Antiqua" w:eastAsia="Book Antiqua" w:hAnsi="Book Antiqua" w:cs="Book Antiqua"/>
          <w:b/>
          <w:smallCaps/>
          <w:sz w:val="28"/>
          <w:szCs w:val="28"/>
        </w:rPr>
        <w:t xml:space="preserve"> КОНФЕРЕНЦІЇ</w:t>
      </w:r>
    </w:p>
    <w:p w14:paraId="3F08D4CB" w14:textId="60FB29E2" w:rsidR="00B36730" w:rsidRDefault="001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Обговорення актуальних проблем розробки та впровадження інноваційних соціальних про</w:t>
      </w:r>
      <w:r w:rsidR="007051BF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ктів з метою вдосконалення та оптимізації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суспільства</w:t>
      </w:r>
      <w:r w:rsidR="003360B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адаптації та супроводу суб’єктів життєдіяльності України на шляху до </w:t>
      </w:r>
      <w:r w:rsidR="00C97A6E">
        <w:rPr>
          <w:rFonts w:ascii="Times New Roman" w:eastAsia="Times New Roman" w:hAnsi="Times New Roman" w:cs="Times New Roman"/>
          <w:sz w:val="28"/>
          <w:szCs w:val="28"/>
        </w:rPr>
        <w:t xml:space="preserve">перемоги та </w:t>
      </w:r>
      <w:r>
        <w:rPr>
          <w:rFonts w:ascii="Times New Roman" w:eastAsia="Times New Roman" w:hAnsi="Times New Roman" w:cs="Times New Roman"/>
          <w:sz w:val="28"/>
          <w:szCs w:val="28"/>
        </w:rPr>
        <w:t>інтеграції у світову спільноту на засадах концепції сталого людського розвитку.</w:t>
      </w:r>
    </w:p>
    <w:p w14:paraId="678BC7D9" w14:textId="13E17DB8" w:rsidR="003F1337" w:rsidRDefault="001C35F4" w:rsidP="00F25ECF">
      <w:pPr>
        <w:shd w:val="clear" w:color="auto" w:fill="FFFFFF"/>
        <w:spacing w:before="360" w:after="240" w:line="240" w:lineRule="auto"/>
        <w:jc w:val="center"/>
        <w:rPr>
          <w:rFonts w:ascii="Book Antiqua" w:eastAsia="Book Antiqua" w:hAnsi="Book Antiqua" w:cs="Book Antiqua"/>
          <w:b/>
          <w:smallCaps/>
          <w:sz w:val="28"/>
          <w:szCs w:val="28"/>
        </w:rPr>
      </w:pPr>
      <w:r>
        <w:rPr>
          <w:rFonts w:ascii="Book Antiqua" w:eastAsia="Book Antiqua" w:hAnsi="Book Antiqua" w:cs="Book Antiqua"/>
          <w:b/>
          <w:smallCaps/>
          <w:sz w:val="28"/>
          <w:szCs w:val="28"/>
        </w:rPr>
        <w:t>ТЕМАТИЧНІ НАПРЯМИ</w:t>
      </w:r>
    </w:p>
    <w:p w14:paraId="787ED0EE" w14:textId="00C5D312" w:rsidR="003F1337" w:rsidRDefault="001C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Методологічні засади застосування технологій </w:t>
      </w:r>
      <w:r w:rsidR="000F4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медіації та </w:t>
      </w:r>
      <w:proofErr w:type="spellStart"/>
      <w:r w:rsidR="000F4C11">
        <w:rPr>
          <w:rFonts w:ascii="Times New Roman" w:eastAsia="Times New Roman" w:hAnsi="Times New Roman" w:cs="Times New Roman"/>
          <w:color w:val="000000"/>
          <w:sz w:val="28"/>
          <w:szCs w:val="28"/>
        </w:rPr>
        <w:t>миротворення</w:t>
      </w:r>
      <w:proofErr w:type="spellEnd"/>
      <w:r w:rsidR="000F4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умовах </w:t>
      </w:r>
      <w:r w:rsidR="009000D5">
        <w:rPr>
          <w:rFonts w:ascii="Times New Roman" w:eastAsia="Times New Roman" w:hAnsi="Times New Roman" w:cs="Times New Roman"/>
          <w:color w:val="000000"/>
          <w:sz w:val="28"/>
          <w:szCs w:val="28"/>
        </w:rPr>
        <w:t>війни</w:t>
      </w:r>
    </w:p>
    <w:p w14:paraId="34223964" w14:textId="441786F8" w:rsidR="003F1337" w:rsidRDefault="001C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Соціальні технології </w:t>
      </w:r>
      <w:r w:rsidR="00A5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</w:t>
      </w:r>
      <w:r w:rsidR="00A5609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принципів </w:t>
      </w:r>
      <w:r w:rsidR="00F25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медіації та </w:t>
      </w:r>
      <w:proofErr w:type="spellStart"/>
      <w:r w:rsidR="00F25ECF">
        <w:rPr>
          <w:rFonts w:ascii="Times New Roman" w:eastAsia="Times New Roman" w:hAnsi="Times New Roman" w:cs="Times New Roman"/>
          <w:color w:val="000000"/>
          <w:sz w:val="28"/>
          <w:szCs w:val="28"/>
        </w:rPr>
        <w:t>миротворення</w:t>
      </w:r>
      <w:proofErr w:type="spellEnd"/>
    </w:p>
    <w:p w14:paraId="46955DC4" w14:textId="77777777" w:rsidR="000C237C" w:rsidRDefault="000C237C" w:rsidP="000C23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3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Проблеми глобальної безпеки в сучасному світі</w:t>
      </w:r>
    </w:p>
    <w:p w14:paraId="576FE7FA" w14:textId="02934C30" w:rsidR="000D5A00" w:rsidRDefault="000D5A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Міжнародн</w:t>
      </w:r>
      <w:r w:rsidR="00A5609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609E">
        <w:rPr>
          <w:rFonts w:ascii="Times New Roman" w:eastAsia="Times New Roman" w:hAnsi="Times New Roman" w:cs="Times New Roman"/>
          <w:color w:val="000000"/>
          <w:sz w:val="28"/>
          <w:szCs w:val="28"/>
        </w:rPr>
        <w:t>досвід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51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провадження процесів розбудови та державотворення</w:t>
      </w:r>
    </w:p>
    <w:p w14:paraId="05763049" w14:textId="46FE7BA9" w:rsidR="000D5A00" w:rsidRDefault="000D5A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 ризиками, корпоративне управління та практики належного врядування в умовах війни</w:t>
      </w:r>
    </w:p>
    <w:p w14:paraId="20007FC8" w14:textId="14CBDAD9" w:rsidR="003F1337" w:rsidRDefault="001C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</w:t>
      </w:r>
      <w:r w:rsidR="000C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застосування </w:t>
      </w:r>
      <w:r w:rsidR="00F25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технологій медіації та </w:t>
      </w:r>
      <w:proofErr w:type="spellStart"/>
      <w:r w:rsidR="00F25ECF">
        <w:rPr>
          <w:rFonts w:ascii="Times New Roman" w:eastAsia="Times New Roman" w:hAnsi="Times New Roman" w:cs="Times New Roman"/>
          <w:color w:val="000000"/>
          <w:sz w:val="28"/>
          <w:szCs w:val="28"/>
        </w:rPr>
        <w:t>миротворення</w:t>
      </w:r>
      <w:proofErr w:type="spellEnd"/>
      <w:r w:rsidR="00F25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умовах </w:t>
      </w:r>
      <w:r w:rsidR="009000D5">
        <w:rPr>
          <w:rFonts w:ascii="Times New Roman" w:eastAsia="Times New Roman" w:hAnsi="Times New Roman" w:cs="Times New Roman"/>
          <w:color w:val="000000"/>
          <w:sz w:val="28"/>
          <w:szCs w:val="28"/>
        </w:rPr>
        <w:t>війни</w:t>
      </w:r>
    </w:p>
    <w:p w14:paraId="30757475" w14:textId="77777777" w:rsidR="00A5609E" w:rsidRDefault="00A5609E" w:rsidP="00A5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7C47E" w14:textId="6E935E79" w:rsidR="00A5609E" w:rsidRPr="000C237C" w:rsidRDefault="000C237C" w:rsidP="000C2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37C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УЧАСТІ У КОНФЕРЕНЦІЇ </w:t>
      </w:r>
      <w:r w:rsidR="00D4286E">
        <w:rPr>
          <w:rFonts w:ascii="Times New Roman" w:hAnsi="Times New Roman" w:cs="Times New Roman"/>
          <w:b/>
          <w:bCs/>
          <w:sz w:val="28"/>
          <w:szCs w:val="28"/>
        </w:rPr>
        <w:t>НЕОБХІД</w:t>
      </w:r>
      <w:r w:rsidRPr="000C237C">
        <w:rPr>
          <w:rFonts w:ascii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DF80B4" w14:textId="4342CA43" w:rsidR="00A5609E" w:rsidRDefault="00A5609E" w:rsidP="000C237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5609E">
        <w:rPr>
          <w:rFonts w:ascii="Times New Roman" w:hAnsi="Times New Roman" w:cs="Times New Roman"/>
          <w:sz w:val="28"/>
          <w:szCs w:val="28"/>
        </w:rPr>
        <w:t>1.</w:t>
      </w:r>
      <w:r w:rsidR="000C23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Обрати тематичний напрям та підготувати тези доповіді згідно </w:t>
      </w:r>
      <w:r w:rsidR="008D4BFA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вимог</w:t>
      </w:r>
      <w:r w:rsidR="008D4BF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(див. «Тези доповіді» та «Вимоги до оформлення матеріалів»).</w:t>
      </w:r>
    </w:p>
    <w:p w14:paraId="5919B6AA" w14:textId="3B4D0FA9" w:rsidR="00A5609E" w:rsidRPr="00A5609E" w:rsidRDefault="00A5609E" w:rsidP="000C237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23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Надіслати тези доповіді разом із інформацією про автора(-</w:t>
      </w:r>
      <w:proofErr w:type="spellStart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електронну </w:t>
      </w:r>
      <w:r w:rsidR="00E03D8A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11" w:history="1">
        <w:r w:rsidRPr="004E235E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youth</w:t>
        </w:r>
        <w:r w:rsidRPr="004E235E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@</w:t>
        </w:r>
        <w:proofErr w:type="spellStart"/>
        <w:r w:rsidRPr="004E235E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socforecast</w:t>
        </w:r>
        <w:proofErr w:type="spellEnd"/>
        <w:r w:rsidRPr="004E235E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E235E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4E235E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E235E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E03D8A" w:rsidRPr="00E03D8A">
        <w:rPr>
          <w:rStyle w:val="af7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03D8A">
        <w:rPr>
          <w:rFonts w:ascii="Times New Roman" w:hAnsi="Times New Roman" w:cs="Times New Roman"/>
          <w:sz w:val="28"/>
          <w:szCs w:val="28"/>
        </w:rPr>
        <w:t xml:space="preserve">до </w:t>
      </w:r>
      <w:r w:rsidR="00E03D8A" w:rsidRPr="00E03D8A">
        <w:rPr>
          <w:rFonts w:ascii="Times New Roman" w:hAnsi="Times New Roman" w:cs="Times New Roman"/>
          <w:b/>
          <w:bCs/>
          <w:sz w:val="28"/>
          <w:szCs w:val="28"/>
        </w:rPr>
        <w:t>20 листопада 2023</w:t>
      </w:r>
      <w:r w:rsidR="00E03D8A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8CA512" w14:textId="77777777" w:rsidR="000C237C" w:rsidRDefault="000C237C" w:rsidP="000C237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527556A4" w14:textId="77777777" w:rsidR="00D4286E" w:rsidRDefault="00A5609E" w:rsidP="00E03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8A">
        <w:rPr>
          <w:rFonts w:ascii="Times New Roman" w:eastAsia="Times New Roman" w:hAnsi="Times New Roman" w:cs="Times New Roman"/>
          <w:sz w:val="28"/>
          <w:szCs w:val="28"/>
        </w:rPr>
        <w:t xml:space="preserve">Участь у конференції </w:t>
      </w:r>
      <w:r w:rsidR="000C237C" w:rsidRPr="00E03D8A">
        <w:rPr>
          <w:rFonts w:ascii="Times New Roman" w:eastAsia="Times New Roman" w:hAnsi="Times New Roman" w:cs="Times New Roman"/>
          <w:sz w:val="28"/>
          <w:szCs w:val="28"/>
        </w:rPr>
        <w:t>БЕЗКОШТОВНА</w:t>
      </w:r>
      <w:r w:rsidRPr="00E03D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CC8AAC" w14:textId="34F0B463" w:rsidR="00D4286E" w:rsidRDefault="00A5609E" w:rsidP="00E03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8A">
        <w:rPr>
          <w:rFonts w:ascii="Times New Roman" w:eastAsia="Times New Roman" w:hAnsi="Times New Roman" w:cs="Times New Roman"/>
          <w:sz w:val="28"/>
          <w:szCs w:val="28"/>
        </w:rPr>
        <w:t xml:space="preserve">Формат конференції – </w:t>
      </w:r>
      <w:r w:rsidR="000C237C" w:rsidRPr="00E03D8A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Pr="00E03D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3D8A" w:rsidRPr="00E03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187761" w14:textId="77777777" w:rsidR="00D4286E" w:rsidRDefault="00E03D8A" w:rsidP="00E03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8A">
        <w:rPr>
          <w:rFonts w:ascii="Times New Roman" w:eastAsia="Times New Roman" w:hAnsi="Times New Roman" w:cs="Times New Roman"/>
          <w:sz w:val="28"/>
          <w:szCs w:val="28"/>
        </w:rPr>
        <w:t xml:space="preserve">Робочі мови конференції – українська, англійська, німецька. </w:t>
      </w:r>
    </w:p>
    <w:p w14:paraId="6947A512" w14:textId="02ADB6BF" w:rsidR="00E03D8A" w:rsidRPr="00E03D8A" w:rsidRDefault="00E03D8A" w:rsidP="00E03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8A">
        <w:rPr>
          <w:rFonts w:ascii="Times New Roman" w:eastAsia="Times New Roman" w:hAnsi="Times New Roman" w:cs="Times New Roman"/>
          <w:sz w:val="28"/>
          <w:szCs w:val="28"/>
        </w:rPr>
        <w:t xml:space="preserve">Тези доповідей учасників конференції </w:t>
      </w:r>
      <w:r w:rsidR="006F35E9">
        <w:rPr>
          <w:rFonts w:ascii="Times New Roman" w:eastAsia="Times New Roman" w:hAnsi="Times New Roman" w:cs="Times New Roman"/>
          <w:sz w:val="28"/>
          <w:szCs w:val="28"/>
        </w:rPr>
        <w:t>будуть опубліковані</w:t>
      </w:r>
      <w:r w:rsidRPr="00E03D8A">
        <w:rPr>
          <w:rFonts w:ascii="Times New Roman" w:eastAsia="Times New Roman" w:hAnsi="Times New Roman" w:cs="Times New Roman"/>
          <w:sz w:val="28"/>
          <w:szCs w:val="28"/>
        </w:rPr>
        <w:t xml:space="preserve"> у збірнику матеріалів конференції.</w:t>
      </w:r>
    </w:p>
    <w:p w14:paraId="67313B3D" w14:textId="7C949C65" w:rsidR="00A5609E" w:rsidRDefault="00A5609E" w:rsidP="000C237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260AEC9F" w14:textId="77777777" w:rsidR="003F1337" w:rsidRDefault="001C35F4" w:rsidP="00F25ECF">
      <w:pPr>
        <w:shd w:val="clear" w:color="auto" w:fill="FFFFFF"/>
        <w:spacing w:before="360" w:after="240" w:line="240" w:lineRule="auto"/>
        <w:jc w:val="center"/>
        <w:rPr>
          <w:rFonts w:ascii="Book Antiqua" w:eastAsia="Book Antiqua" w:hAnsi="Book Antiqua" w:cs="Book Antiqua"/>
          <w:b/>
          <w:smallCaps/>
          <w:sz w:val="28"/>
          <w:szCs w:val="28"/>
        </w:rPr>
      </w:pPr>
      <w:r>
        <w:rPr>
          <w:rFonts w:ascii="Book Antiqua" w:eastAsia="Book Antiqua" w:hAnsi="Book Antiqua" w:cs="Book Antiqua"/>
          <w:b/>
          <w:smallCaps/>
          <w:sz w:val="28"/>
          <w:szCs w:val="28"/>
        </w:rPr>
        <w:t>ПОРЯДОК ДЕННИЙ</w:t>
      </w:r>
    </w:p>
    <w:p w14:paraId="4124244A" w14:textId="38288B19" w:rsidR="00C97A6E" w:rsidRDefault="00C97A6E" w:rsidP="00C97A6E">
      <w:pPr>
        <w:shd w:val="clear" w:color="auto" w:fill="FFFFFF"/>
        <w:tabs>
          <w:tab w:val="left" w:pos="3062"/>
        </w:tabs>
        <w:spacing w:before="240"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2</w:t>
      </w:r>
      <w:r w:rsidR="000C237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листопада 202</w:t>
      </w:r>
      <w:r w:rsidR="002508DE" w:rsidRPr="000D5A0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року</w:t>
      </w:r>
    </w:p>
    <w:p w14:paraId="2291077F" w14:textId="77777777" w:rsidR="00C97A6E" w:rsidRDefault="00C97A6E" w:rsidP="00C97A6E">
      <w:pPr>
        <w:shd w:val="clear" w:color="auto" w:fill="FFFFFF"/>
        <w:tabs>
          <w:tab w:val="left" w:leader="dot" w:pos="1560"/>
        </w:tabs>
        <w:spacing w:after="0" w:line="240" w:lineRule="auto"/>
        <w:ind w:left="1560" w:hanging="1560"/>
        <w:jc w:val="both"/>
      </w:pPr>
      <w:r>
        <w:rPr>
          <w:rFonts w:ascii="Times New Roman" w:hAnsi="Times New Roman" w:cs="Times New Roman"/>
          <w:sz w:val="28"/>
          <w:szCs w:val="28"/>
        </w:rPr>
        <w:t>09</w:t>
      </w:r>
      <w:r w:rsidRPr="00403EE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45</w:t>
      </w:r>
      <w:r>
        <w:rPr>
          <w:rFonts w:ascii="Times New Roman" w:hAnsi="Times New Roman" w:cs="Times New Roman"/>
          <w:sz w:val="28"/>
          <w:szCs w:val="28"/>
        </w:rPr>
        <w:noBreakHyphen/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ab/>
        <w:t>Реєстрація учасників.</w:t>
      </w:r>
    </w:p>
    <w:p w14:paraId="30D95A18" w14:textId="77777777" w:rsidR="00C97A6E" w:rsidRDefault="00C97A6E" w:rsidP="00C97A6E">
      <w:pPr>
        <w:shd w:val="clear" w:color="auto" w:fill="FFFFFF"/>
        <w:tabs>
          <w:tab w:val="left" w:leader="dot" w:pos="1560"/>
        </w:tabs>
        <w:spacing w:after="0" w:line="240" w:lineRule="auto"/>
        <w:ind w:left="1560" w:hanging="1560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noBreakHyphen/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ab/>
        <w:t>Відкриття конференції. Пленарне засідання.</w:t>
      </w:r>
    </w:p>
    <w:p w14:paraId="1D622516" w14:textId="77777777" w:rsidR="00C97A6E" w:rsidRDefault="00C97A6E" w:rsidP="00C97A6E">
      <w:pPr>
        <w:shd w:val="clear" w:color="auto" w:fill="FFFFFF"/>
        <w:tabs>
          <w:tab w:val="left" w:leader="dot" w:pos="1560"/>
        </w:tabs>
        <w:spacing w:after="0" w:line="240" w:lineRule="auto"/>
        <w:ind w:left="1560" w:hanging="1560"/>
        <w:jc w:val="both"/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noBreakHyphen/>
        <w:t>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ab/>
        <w:t xml:space="preserve">Виступи, доповіді по </w:t>
      </w:r>
      <w:r>
        <w:rPr>
          <w:rFonts w:ascii="Times New Roman" w:hAnsi="Times New Roman" w:cs="Times New Roman"/>
          <w:spacing w:val="-1"/>
          <w:sz w:val="28"/>
          <w:szCs w:val="28"/>
        </w:rPr>
        <w:t>секціях.</w:t>
      </w:r>
    </w:p>
    <w:p w14:paraId="063F8C2E" w14:textId="5ED01774" w:rsidR="00C97A6E" w:rsidRPr="00F25ECF" w:rsidRDefault="00F25ECF" w:rsidP="00E130F4">
      <w:pPr>
        <w:keepNext/>
        <w:shd w:val="clear" w:color="auto" w:fill="FFFFFF"/>
        <w:spacing w:before="360" w:after="240" w:line="240" w:lineRule="auto"/>
        <w:jc w:val="center"/>
        <w:rPr>
          <w:rFonts w:ascii="Book Antiqua" w:eastAsia="Book Antiqua" w:hAnsi="Book Antiqua" w:cs="Book Antiqua"/>
          <w:b/>
          <w:smallCaps/>
          <w:sz w:val="28"/>
          <w:szCs w:val="28"/>
        </w:rPr>
      </w:pPr>
      <w:r w:rsidRPr="00F25ECF">
        <w:rPr>
          <w:rFonts w:ascii="Book Antiqua" w:eastAsia="Book Antiqua" w:hAnsi="Book Antiqua" w:cs="Book Antiqua"/>
          <w:b/>
          <w:smallCaps/>
          <w:sz w:val="28"/>
          <w:szCs w:val="28"/>
        </w:rPr>
        <w:lastRenderedPageBreak/>
        <w:t xml:space="preserve">ВИМОГИ ДО ОФОРМЛЕННЯ </w:t>
      </w:r>
      <w:r w:rsidR="000C237C">
        <w:rPr>
          <w:rFonts w:ascii="Book Antiqua" w:eastAsia="Book Antiqua" w:hAnsi="Book Antiqua" w:cs="Book Antiqua"/>
          <w:b/>
          <w:smallCaps/>
          <w:sz w:val="28"/>
          <w:szCs w:val="28"/>
        </w:rPr>
        <w:t>ТЕЗ</w:t>
      </w:r>
    </w:p>
    <w:p w14:paraId="2606A342" w14:textId="24B2D108" w:rsidR="000C237C" w:rsidRPr="000C237C" w:rsidRDefault="000C237C" w:rsidP="00E130F4">
      <w:pPr>
        <w:keepNext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C237C">
        <w:rPr>
          <w:rFonts w:ascii="Times New Roman" w:hAnsi="Times New Roman" w:cs="Times New Roman"/>
          <w:sz w:val="26"/>
          <w:szCs w:val="26"/>
        </w:rPr>
        <w:t>.</w:t>
      </w:r>
      <w:r w:rsidRPr="000C237C">
        <w:rPr>
          <w:rFonts w:ascii="Times New Roman" w:hAnsi="Times New Roman" w:cs="Times New Roman"/>
          <w:sz w:val="26"/>
          <w:szCs w:val="26"/>
        </w:rPr>
        <w:tab/>
        <w:t>Матеріали повинні містити: повне ім’я та прізвище автора(</w:t>
      </w:r>
      <w:proofErr w:type="spellStart"/>
      <w:r w:rsidRPr="000C237C">
        <w:rPr>
          <w:rFonts w:ascii="Times New Roman" w:hAnsi="Times New Roman" w:cs="Times New Roman"/>
          <w:sz w:val="26"/>
          <w:szCs w:val="26"/>
        </w:rPr>
        <w:t>ів</w:t>
      </w:r>
      <w:proofErr w:type="spellEnd"/>
      <w:r w:rsidRPr="000C237C">
        <w:rPr>
          <w:rFonts w:ascii="Times New Roman" w:hAnsi="Times New Roman" w:cs="Times New Roman"/>
          <w:sz w:val="26"/>
          <w:szCs w:val="26"/>
        </w:rPr>
        <w:t>), науковий ступінь, вчене звання, місце роботи (навчання), назву доповіді.</w:t>
      </w:r>
    </w:p>
    <w:p w14:paraId="67B1DCB0" w14:textId="70638DE9" w:rsidR="000C237C" w:rsidRPr="000C237C" w:rsidRDefault="000C237C" w:rsidP="00E130F4">
      <w:pPr>
        <w:keepNext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C237C">
        <w:rPr>
          <w:rFonts w:ascii="Times New Roman" w:hAnsi="Times New Roman" w:cs="Times New Roman"/>
          <w:sz w:val="26"/>
          <w:szCs w:val="26"/>
        </w:rPr>
        <w:t>.</w:t>
      </w:r>
      <w:r w:rsidRPr="000C237C">
        <w:rPr>
          <w:rFonts w:ascii="Times New Roman" w:hAnsi="Times New Roman" w:cs="Times New Roman"/>
          <w:sz w:val="26"/>
          <w:szCs w:val="26"/>
        </w:rPr>
        <w:tab/>
        <w:t xml:space="preserve">Обсяг: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C237C">
        <w:rPr>
          <w:rFonts w:ascii="Times New Roman" w:hAnsi="Times New Roman" w:cs="Times New Roman"/>
          <w:sz w:val="26"/>
          <w:szCs w:val="26"/>
        </w:rPr>
        <w:t xml:space="preserve"> 000 –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C237C">
        <w:rPr>
          <w:rFonts w:ascii="Times New Roman" w:hAnsi="Times New Roman" w:cs="Times New Roman"/>
          <w:sz w:val="26"/>
          <w:szCs w:val="26"/>
        </w:rPr>
        <w:t> 000 друкованих знаків.</w:t>
      </w:r>
    </w:p>
    <w:p w14:paraId="2D6C313E" w14:textId="07F314D3" w:rsidR="000C237C" w:rsidRPr="000C237C" w:rsidRDefault="000C237C" w:rsidP="000C23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C237C">
        <w:rPr>
          <w:rFonts w:ascii="Times New Roman" w:hAnsi="Times New Roman" w:cs="Times New Roman"/>
          <w:sz w:val="26"/>
          <w:szCs w:val="26"/>
        </w:rPr>
        <w:t>.</w:t>
      </w:r>
      <w:r w:rsidRPr="000C237C">
        <w:rPr>
          <w:rFonts w:ascii="Times New Roman" w:hAnsi="Times New Roman" w:cs="Times New Roman"/>
          <w:sz w:val="26"/>
          <w:szCs w:val="26"/>
        </w:rPr>
        <w:tab/>
        <w:t xml:space="preserve">Малюнки, фото, таблиці й інші графічні зображення додаються окремим файлом у форматі </w:t>
      </w:r>
      <w:proofErr w:type="spellStart"/>
      <w:r w:rsidRPr="000C237C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0C237C">
        <w:rPr>
          <w:rFonts w:ascii="Times New Roman" w:hAnsi="Times New Roman" w:cs="Times New Roman"/>
          <w:sz w:val="26"/>
          <w:szCs w:val="26"/>
        </w:rPr>
        <w:t xml:space="preserve"> або </w:t>
      </w:r>
      <w:proofErr w:type="spellStart"/>
      <w:r w:rsidRPr="000C237C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0C237C">
        <w:rPr>
          <w:rFonts w:ascii="Times New Roman" w:hAnsi="Times New Roman" w:cs="Times New Roman"/>
          <w:sz w:val="26"/>
          <w:szCs w:val="26"/>
        </w:rPr>
        <w:t>.</w:t>
      </w:r>
    </w:p>
    <w:p w14:paraId="2AA9E12E" w14:textId="2F075560" w:rsidR="000C237C" w:rsidRPr="000C237C" w:rsidRDefault="000C237C" w:rsidP="000C23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0C237C">
        <w:rPr>
          <w:rFonts w:ascii="Times New Roman" w:hAnsi="Times New Roman" w:cs="Times New Roman"/>
          <w:sz w:val="26"/>
          <w:szCs w:val="26"/>
        </w:rPr>
        <w:t>.</w:t>
      </w:r>
      <w:r w:rsidRPr="000C237C">
        <w:rPr>
          <w:rFonts w:ascii="Times New Roman" w:hAnsi="Times New Roman" w:cs="Times New Roman"/>
          <w:sz w:val="26"/>
          <w:szCs w:val="26"/>
        </w:rPr>
        <w:tab/>
        <w:t>Список посилань подається наприкінці матеріалів доповіді, одна позиція повинна містити лише одне джерело.</w:t>
      </w:r>
    </w:p>
    <w:p w14:paraId="52306A64" w14:textId="3F38B582" w:rsidR="000C237C" w:rsidRPr="000C237C" w:rsidRDefault="000C237C" w:rsidP="000C23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C237C">
        <w:rPr>
          <w:rFonts w:ascii="Times New Roman" w:hAnsi="Times New Roman" w:cs="Times New Roman"/>
          <w:sz w:val="26"/>
          <w:szCs w:val="26"/>
        </w:rPr>
        <w:t>.</w:t>
      </w:r>
      <w:r w:rsidRPr="000C237C">
        <w:rPr>
          <w:rFonts w:ascii="Times New Roman" w:hAnsi="Times New Roman" w:cs="Times New Roman"/>
          <w:sz w:val="26"/>
          <w:szCs w:val="26"/>
        </w:rPr>
        <w:tab/>
        <w:t>Посилання в тексті оформлюються у квадратних дужках: порядковий номер і сторінка (</w:t>
      </w:r>
      <w:proofErr w:type="spellStart"/>
      <w:r w:rsidRPr="000C237C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0C237C">
        <w:rPr>
          <w:rFonts w:ascii="Times New Roman" w:hAnsi="Times New Roman" w:cs="Times New Roman"/>
          <w:sz w:val="26"/>
          <w:szCs w:val="26"/>
        </w:rPr>
        <w:t>) (напр.: [1, с. 12-15]).</w:t>
      </w:r>
    </w:p>
    <w:p w14:paraId="42AB116E" w14:textId="605257CA" w:rsidR="000C237C" w:rsidRPr="000C237C" w:rsidRDefault="000C237C" w:rsidP="000C23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0C237C">
        <w:rPr>
          <w:rFonts w:ascii="Times New Roman" w:hAnsi="Times New Roman" w:cs="Times New Roman"/>
          <w:sz w:val="26"/>
          <w:szCs w:val="26"/>
        </w:rPr>
        <w:t>.</w:t>
      </w:r>
      <w:r w:rsidRPr="000C237C">
        <w:rPr>
          <w:rFonts w:ascii="Times New Roman" w:hAnsi="Times New Roman" w:cs="Times New Roman"/>
          <w:sz w:val="26"/>
          <w:szCs w:val="26"/>
        </w:rPr>
        <w:tab/>
        <w:t>Редколегія залишає за собою право відбору матеріалів та їх редагування. Надіслані матеріали редколегія не повертає.</w:t>
      </w:r>
    </w:p>
    <w:p w14:paraId="7352EE9E" w14:textId="77777777" w:rsidR="000C237C" w:rsidRPr="00E03D8A" w:rsidRDefault="000C237C" w:rsidP="000C237C">
      <w:pPr>
        <w:spacing w:before="36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D8A">
        <w:rPr>
          <w:rFonts w:ascii="Times New Roman" w:hAnsi="Times New Roman" w:cs="Times New Roman"/>
          <w:sz w:val="28"/>
          <w:szCs w:val="28"/>
        </w:rPr>
        <w:t>ПРИКЛАД</w:t>
      </w:r>
    </w:p>
    <w:p w14:paraId="4F990EEB" w14:textId="6A15A2D5" w:rsidR="000C237C" w:rsidRPr="00831AFF" w:rsidRDefault="00831AFF" w:rsidP="00E03D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31AFF">
        <w:rPr>
          <w:rFonts w:ascii="Times New Roman" w:hAnsi="Times New Roman" w:cs="Times New Roman"/>
          <w:b/>
          <w:bCs/>
          <w:sz w:val="26"/>
          <w:szCs w:val="26"/>
        </w:rPr>
        <w:t>Іванченко Василь</w:t>
      </w:r>
    </w:p>
    <w:p w14:paraId="47D173C9" w14:textId="02221155" w:rsidR="000C237C" w:rsidRPr="008C73B8" w:rsidRDefault="00E130F4" w:rsidP="00E03D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E130F4">
        <w:rPr>
          <w:rFonts w:ascii="Times New Roman" w:hAnsi="Times New Roman" w:cs="Times New Roman"/>
          <w:sz w:val="26"/>
          <w:szCs w:val="26"/>
        </w:rPr>
        <w:t>магістрант</w:t>
      </w:r>
      <w:r w:rsidR="000C237C" w:rsidRPr="00E130F4">
        <w:rPr>
          <w:rFonts w:ascii="Times New Roman" w:hAnsi="Times New Roman" w:cs="Times New Roman"/>
          <w:sz w:val="26"/>
          <w:szCs w:val="26"/>
        </w:rPr>
        <w:t xml:space="preserve"> кафедри соціології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br/>
      </w:r>
      <w:r w:rsidR="000C237C" w:rsidRPr="000C237C">
        <w:rPr>
          <w:rFonts w:ascii="Times New Roman" w:hAnsi="Times New Roman" w:cs="Times New Roman"/>
          <w:sz w:val="26"/>
          <w:szCs w:val="26"/>
        </w:rPr>
        <w:t>Запорізький національний університет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831AFF">
        <w:rPr>
          <w:rFonts w:ascii="Times New Roman" w:hAnsi="Times New Roman" w:cs="Times New Roman"/>
          <w:sz w:val="26"/>
          <w:szCs w:val="26"/>
          <w:lang w:val="en-US"/>
        </w:rPr>
        <w:t>ivanchenko</w:t>
      </w:r>
      <w:proofErr w:type="spellEnd"/>
      <w:r w:rsidR="000C237C" w:rsidRPr="000C237C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31AFF">
        <w:rPr>
          <w:rFonts w:ascii="Times New Roman" w:hAnsi="Times New Roman" w:cs="Times New Roman"/>
          <w:sz w:val="26"/>
          <w:szCs w:val="26"/>
          <w:lang w:val="en-US"/>
        </w:rPr>
        <w:t>gmail</w:t>
      </w:r>
      <w:proofErr w:type="spellEnd"/>
      <w:r w:rsidR="00831AFF" w:rsidRPr="00E130F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831AFF">
        <w:rPr>
          <w:rFonts w:ascii="Times New Roman" w:hAnsi="Times New Roman" w:cs="Times New Roman"/>
          <w:sz w:val="26"/>
          <w:szCs w:val="26"/>
          <w:lang w:val="en-US"/>
        </w:rPr>
        <w:t>com</w:t>
      </w:r>
    </w:p>
    <w:p w14:paraId="3D9D6E37" w14:textId="6D5D1CDF" w:rsidR="008C73B8" w:rsidRPr="008C73B8" w:rsidRDefault="008C73B8" w:rsidP="00E03D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73B8">
        <w:rPr>
          <w:rFonts w:ascii="Times New Roman" w:hAnsi="Times New Roman" w:cs="Times New Roman"/>
          <w:sz w:val="26"/>
          <w:szCs w:val="26"/>
        </w:rPr>
        <w:t>наукови</w:t>
      </w:r>
      <w:r>
        <w:rPr>
          <w:rFonts w:ascii="Times New Roman" w:hAnsi="Times New Roman" w:cs="Times New Roman"/>
          <w:sz w:val="26"/>
          <w:szCs w:val="26"/>
        </w:rPr>
        <w:t>й керівник: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д.соц.н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доцент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Смірнов</w:t>
      </w:r>
      <w:proofErr w:type="spellEnd"/>
      <w:r>
        <w:rPr>
          <w:rFonts w:ascii="Times New Roman" w:hAnsi="Times New Roman" w:cs="Times New Roman"/>
          <w:sz w:val="26"/>
          <w:szCs w:val="26"/>
        </w:rPr>
        <w:t> Є.П.</w:t>
      </w:r>
    </w:p>
    <w:p w14:paraId="4953B7C4" w14:textId="77777777" w:rsidR="000C237C" w:rsidRPr="000C237C" w:rsidRDefault="000C237C" w:rsidP="00E03D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BDBA90" w14:textId="77777777" w:rsidR="000C237C" w:rsidRDefault="000C237C" w:rsidP="000C23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37C">
        <w:rPr>
          <w:rFonts w:ascii="Times New Roman" w:hAnsi="Times New Roman" w:cs="Times New Roman"/>
          <w:sz w:val="26"/>
          <w:szCs w:val="26"/>
        </w:rPr>
        <w:t>Назва доповіді</w:t>
      </w:r>
    </w:p>
    <w:p w14:paraId="370C6DEB" w14:textId="77777777" w:rsidR="00E03D8A" w:rsidRPr="000C237C" w:rsidRDefault="00E03D8A" w:rsidP="000C23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AAF06B" w14:textId="392DCE33" w:rsidR="000C237C" w:rsidRPr="00E130F4" w:rsidRDefault="000C237C" w:rsidP="000C237C">
      <w:pPr>
        <w:tabs>
          <w:tab w:val="left" w:pos="1134"/>
        </w:tabs>
        <w:spacing w:after="0" w:line="240" w:lineRule="auto"/>
        <w:ind w:firstLine="567"/>
        <w:jc w:val="both"/>
      </w:pPr>
      <w:r w:rsidRPr="000C237C">
        <w:rPr>
          <w:rFonts w:ascii="Times New Roman" w:hAnsi="Times New Roman" w:cs="Times New Roman"/>
          <w:sz w:val="26"/>
          <w:szCs w:val="26"/>
        </w:rPr>
        <w:t>Текст доповіді. Текст доповіді. Посилання [</w:t>
      </w:r>
      <w:r w:rsidRPr="00B25AFE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0C237C">
        <w:rPr>
          <w:rFonts w:ascii="Times New Roman" w:hAnsi="Times New Roman" w:cs="Times New Roman"/>
          <w:sz w:val="26"/>
          <w:szCs w:val="26"/>
        </w:rPr>
        <w:t xml:space="preserve">, с. 28]. </w:t>
      </w:r>
      <w:r w:rsidR="00E130F4" w:rsidRPr="000C237C">
        <w:rPr>
          <w:rFonts w:ascii="Times New Roman" w:hAnsi="Times New Roman" w:cs="Times New Roman"/>
          <w:sz w:val="26"/>
          <w:szCs w:val="26"/>
        </w:rPr>
        <w:t>Текст доповіді.</w:t>
      </w:r>
      <w:r w:rsidR="00E130F4">
        <w:rPr>
          <w:rFonts w:ascii="Times New Roman" w:hAnsi="Times New Roman" w:cs="Times New Roman"/>
          <w:sz w:val="26"/>
          <w:szCs w:val="26"/>
        </w:rPr>
        <w:t xml:space="preserve"> </w:t>
      </w:r>
      <w:r w:rsidR="00E130F4" w:rsidRPr="000C237C">
        <w:rPr>
          <w:rFonts w:ascii="Times New Roman" w:hAnsi="Times New Roman" w:cs="Times New Roman"/>
          <w:sz w:val="26"/>
          <w:szCs w:val="26"/>
        </w:rPr>
        <w:t>Текст доповіді.</w:t>
      </w:r>
      <w:r w:rsidR="00E130F4">
        <w:rPr>
          <w:rFonts w:ascii="Times New Roman" w:hAnsi="Times New Roman" w:cs="Times New Roman"/>
          <w:sz w:val="26"/>
          <w:szCs w:val="26"/>
        </w:rPr>
        <w:t xml:space="preserve"> </w:t>
      </w:r>
      <w:r w:rsidR="00E130F4" w:rsidRPr="000C237C">
        <w:rPr>
          <w:rFonts w:ascii="Times New Roman" w:hAnsi="Times New Roman" w:cs="Times New Roman"/>
          <w:sz w:val="26"/>
          <w:szCs w:val="26"/>
        </w:rPr>
        <w:t>Текст доповіді.</w:t>
      </w:r>
      <w:r w:rsidR="00E130F4">
        <w:rPr>
          <w:rFonts w:ascii="Times New Roman" w:hAnsi="Times New Roman" w:cs="Times New Roman"/>
          <w:sz w:val="26"/>
          <w:szCs w:val="26"/>
        </w:rPr>
        <w:t xml:space="preserve"> </w:t>
      </w:r>
      <w:r w:rsidR="00E130F4" w:rsidRPr="000C237C">
        <w:rPr>
          <w:rFonts w:ascii="Times New Roman" w:hAnsi="Times New Roman" w:cs="Times New Roman"/>
          <w:sz w:val="26"/>
          <w:szCs w:val="26"/>
        </w:rPr>
        <w:t>Текст доповіді.</w:t>
      </w:r>
      <w:r w:rsidR="00E130F4">
        <w:rPr>
          <w:rFonts w:ascii="Times New Roman" w:hAnsi="Times New Roman" w:cs="Times New Roman"/>
          <w:sz w:val="26"/>
          <w:szCs w:val="26"/>
        </w:rPr>
        <w:t xml:space="preserve"> </w:t>
      </w:r>
      <w:r w:rsidR="00E130F4" w:rsidRPr="000C237C">
        <w:rPr>
          <w:rFonts w:ascii="Times New Roman" w:hAnsi="Times New Roman" w:cs="Times New Roman"/>
          <w:sz w:val="26"/>
          <w:szCs w:val="26"/>
        </w:rPr>
        <w:t>Текст доповіді.</w:t>
      </w:r>
      <w:r w:rsidR="00E130F4">
        <w:t xml:space="preserve"> </w:t>
      </w:r>
      <w:r w:rsidR="00E130F4" w:rsidRPr="000C237C">
        <w:rPr>
          <w:rFonts w:ascii="Times New Roman" w:hAnsi="Times New Roman" w:cs="Times New Roman"/>
          <w:sz w:val="26"/>
          <w:szCs w:val="26"/>
        </w:rPr>
        <w:t>Текст доповіді.</w:t>
      </w:r>
      <w:r w:rsidR="00E130F4">
        <w:rPr>
          <w:rFonts w:ascii="Times New Roman" w:hAnsi="Times New Roman" w:cs="Times New Roman"/>
          <w:sz w:val="26"/>
          <w:szCs w:val="26"/>
        </w:rPr>
        <w:t xml:space="preserve"> </w:t>
      </w:r>
      <w:r w:rsidR="00E130F4" w:rsidRPr="000C237C">
        <w:rPr>
          <w:rFonts w:ascii="Times New Roman" w:hAnsi="Times New Roman" w:cs="Times New Roman"/>
          <w:sz w:val="26"/>
          <w:szCs w:val="26"/>
        </w:rPr>
        <w:t>Текст доповіді.</w:t>
      </w:r>
      <w:r w:rsidR="00E130F4">
        <w:rPr>
          <w:rFonts w:ascii="Times New Roman" w:hAnsi="Times New Roman" w:cs="Times New Roman"/>
          <w:sz w:val="26"/>
          <w:szCs w:val="26"/>
        </w:rPr>
        <w:t xml:space="preserve"> </w:t>
      </w:r>
      <w:r w:rsidR="00E130F4" w:rsidRPr="000C237C">
        <w:rPr>
          <w:rFonts w:ascii="Times New Roman" w:hAnsi="Times New Roman" w:cs="Times New Roman"/>
          <w:sz w:val="26"/>
          <w:szCs w:val="26"/>
        </w:rPr>
        <w:t>Текст доповіді.</w:t>
      </w:r>
    </w:p>
    <w:p w14:paraId="40D60500" w14:textId="77777777" w:rsidR="000C237C" w:rsidRPr="000C237C" w:rsidRDefault="000C237C" w:rsidP="000C23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D8A9974" w14:textId="77777777" w:rsidR="000C237C" w:rsidRPr="000C237C" w:rsidRDefault="000C237C" w:rsidP="000C23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37C">
        <w:rPr>
          <w:rFonts w:ascii="Times New Roman" w:hAnsi="Times New Roman" w:cs="Times New Roman"/>
          <w:sz w:val="26"/>
          <w:szCs w:val="26"/>
        </w:rPr>
        <w:t>Список посилань</w:t>
      </w:r>
    </w:p>
    <w:p w14:paraId="792DE9C7" w14:textId="35EA4069" w:rsidR="000C237C" w:rsidRPr="000C237C" w:rsidRDefault="000C237C" w:rsidP="000C23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37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Pr="000C237C">
        <w:rPr>
          <w:rFonts w:ascii="Times New Roman" w:hAnsi="Times New Roman" w:cs="Times New Roman"/>
          <w:sz w:val="26"/>
          <w:szCs w:val="26"/>
        </w:rPr>
        <w:t xml:space="preserve">Гібридна війна: </w:t>
      </w:r>
      <w:proofErr w:type="spellStart"/>
      <w:r w:rsidRPr="000C237C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0C2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37C">
        <w:rPr>
          <w:rFonts w:ascii="Times New Roman" w:hAnsi="Times New Roman" w:cs="Times New Roman"/>
          <w:sz w:val="26"/>
          <w:szCs w:val="26"/>
        </w:rPr>
        <w:t>verbo</w:t>
      </w:r>
      <w:proofErr w:type="spellEnd"/>
      <w:r w:rsidRPr="000C2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37C">
        <w:rPr>
          <w:rFonts w:ascii="Times New Roman" w:hAnsi="Times New Roman" w:cs="Times New Roman"/>
          <w:sz w:val="26"/>
          <w:szCs w:val="26"/>
        </w:rPr>
        <w:t>et</w:t>
      </w:r>
      <w:proofErr w:type="spellEnd"/>
      <w:r w:rsidRPr="000C2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37C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0C2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37C">
        <w:rPr>
          <w:rFonts w:ascii="Times New Roman" w:hAnsi="Times New Roman" w:cs="Times New Roman"/>
          <w:sz w:val="26"/>
          <w:szCs w:val="26"/>
        </w:rPr>
        <w:t>praxi</w:t>
      </w:r>
      <w:proofErr w:type="spellEnd"/>
      <w:r w:rsidRPr="000C237C">
        <w:rPr>
          <w:rFonts w:ascii="Times New Roman" w:hAnsi="Times New Roman" w:cs="Times New Roman"/>
          <w:sz w:val="26"/>
          <w:szCs w:val="26"/>
        </w:rPr>
        <w:t xml:space="preserve"> / Донецький національний університет імені Василя Стуса. Під. </w:t>
      </w:r>
      <w:proofErr w:type="spellStart"/>
      <w:r w:rsidRPr="000C237C">
        <w:rPr>
          <w:rFonts w:ascii="Times New Roman" w:hAnsi="Times New Roman" w:cs="Times New Roman"/>
          <w:sz w:val="26"/>
          <w:szCs w:val="26"/>
        </w:rPr>
        <w:t>заг</w:t>
      </w:r>
      <w:proofErr w:type="spellEnd"/>
      <w:r w:rsidRPr="000C237C">
        <w:rPr>
          <w:rFonts w:ascii="Times New Roman" w:hAnsi="Times New Roman" w:cs="Times New Roman"/>
          <w:sz w:val="26"/>
          <w:szCs w:val="26"/>
        </w:rPr>
        <w:t>. ред. проф. Р.О. </w:t>
      </w:r>
      <w:proofErr w:type="spellStart"/>
      <w:r w:rsidRPr="000C237C">
        <w:rPr>
          <w:rFonts w:ascii="Times New Roman" w:hAnsi="Times New Roman" w:cs="Times New Roman"/>
          <w:sz w:val="26"/>
          <w:szCs w:val="26"/>
        </w:rPr>
        <w:t>Додонова</w:t>
      </w:r>
      <w:proofErr w:type="spellEnd"/>
      <w:r w:rsidRPr="000C237C">
        <w:rPr>
          <w:rFonts w:ascii="Times New Roman" w:hAnsi="Times New Roman" w:cs="Times New Roman"/>
          <w:sz w:val="26"/>
          <w:szCs w:val="26"/>
        </w:rPr>
        <w:t>. Вінниця, 2017. 410 с.</w:t>
      </w:r>
      <w:r w:rsidRPr="000C237C">
        <w:rPr>
          <w:rFonts w:ascii="Times New Roman" w:hAnsi="Times New Roman" w:cs="Times New Roman"/>
          <w:sz w:val="26"/>
          <w:szCs w:val="26"/>
        </w:rPr>
        <w:fldChar w:fldCharType="begin"/>
      </w:r>
      <w:r w:rsidRPr="000C237C">
        <w:rPr>
          <w:rFonts w:ascii="Times New Roman" w:hAnsi="Times New Roman" w:cs="Times New Roman"/>
          <w:sz w:val="26"/>
          <w:szCs w:val="26"/>
        </w:rPr>
        <w:instrText xml:space="preserve"> ADDIN EN.REFLIST </w:instrText>
      </w:r>
      <w:r w:rsidR="00000000">
        <w:rPr>
          <w:rFonts w:ascii="Times New Roman" w:hAnsi="Times New Roman" w:cs="Times New Roman"/>
          <w:sz w:val="26"/>
          <w:szCs w:val="26"/>
        </w:rPr>
        <w:fldChar w:fldCharType="separate"/>
      </w:r>
      <w:r w:rsidRPr="000C237C">
        <w:rPr>
          <w:rFonts w:ascii="Times New Roman" w:hAnsi="Times New Roman" w:cs="Times New Roman"/>
          <w:sz w:val="26"/>
          <w:szCs w:val="26"/>
        </w:rPr>
        <w:fldChar w:fldCharType="end"/>
      </w:r>
    </w:p>
    <w:p w14:paraId="36F16AF3" w14:textId="77777777" w:rsidR="003F1337" w:rsidRPr="00F25ECF" w:rsidRDefault="001C35F4" w:rsidP="00F25ECF">
      <w:pPr>
        <w:shd w:val="clear" w:color="auto" w:fill="FFFFFF"/>
        <w:spacing w:before="360" w:after="240" w:line="240" w:lineRule="auto"/>
        <w:jc w:val="center"/>
        <w:rPr>
          <w:rFonts w:ascii="Book Antiqua" w:eastAsia="Book Antiqua" w:hAnsi="Book Antiqua" w:cs="Book Antiqua"/>
          <w:b/>
          <w:smallCaps/>
          <w:sz w:val="28"/>
          <w:szCs w:val="28"/>
        </w:rPr>
      </w:pPr>
      <w:r w:rsidRPr="00F25ECF">
        <w:rPr>
          <w:rFonts w:ascii="Book Antiqua" w:eastAsia="Book Antiqua" w:hAnsi="Book Antiqua" w:cs="Book Antiqua"/>
          <w:b/>
          <w:smallCaps/>
          <w:sz w:val="28"/>
          <w:szCs w:val="28"/>
        </w:rPr>
        <w:t>КОНТАКТИ</w:t>
      </w:r>
    </w:p>
    <w:p w14:paraId="22D097E6" w14:textId="278A6208" w:rsidR="003F1337" w:rsidRPr="00E03D8A" w:rsidRDefault="00E03D8A" w:rsidP="00E03D8A">
      <w:pPr>
        <w:tabs>
          <w:tab w:val="left" w:pos="1134"/>
        </w:tabs>
        <w:spacing w:after="0" w:line="240" w:lineRule="auto"/>
        <w:jc w:val="both"/>
        <w:rPr>
          <w:sz w:val="26"/>
          <w:szCs w:val="26"/>
        </w:rPr>
      </w:pPr>
      <w:r w:rsidRPr="00E03D8A">
        <w:rPr>
          <w:rFonts w:ascii="Times New Roman" w:eastAsia="Times New Roman" w:hAnsi="Times New Roman" w:cs="Times New Roman"/>
          <w:sz w:val="26"/>
          <w:szCs w:val="26"/>
        </w:rPr>
        <w:t xml:space="preserve">Для отримання додаткової інформації звертайтеся до оргкомітету конференції за електронною </w:t>
      </w:r>
      <w:proofErr w:type="spellStart"/>
      <w:r w:rsidRPr="00E03D8A">
        <w:rPr>
          <w:rFonts w:ascii="Times New Roman" w:eastAsia="Times New Roman" w:hAnsi="Times New Roman" w:cs="Times New Roman"/>
          <w:sz w:val="26"/>
          <w:szCs w:val="26"/>
        </w:rPr>
        <w:t>адресою</w:t>
      </w:r>
      <w:proofErr w:type="spellEnd"/>
      <w:r w:rsidRPr="00E03D8A">
        <w:rPr>
          <w:rFonts w:ascii="Times New Roman" w:eastAsia="Times New Roman" w:hAnsi="Times New Roman" w:cs="Times New Roman"/>
          <w:sz w:val="26"/>
          <w:szCs w:val="26"/>
        </w:rPr>
        <w:t>:</w:t>
      </w:r>
      <w:r w:rsidR="000C237C" w:rsidRPr="00E03D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2" w:history="1">
        <w:r w:rsidR="007562C9" w:rsidRPr="00E03D8A">
          <w:rPr>
            <w:rStyle w:val="af7"/>
            <w:rFonts w:ascii="Times New Roman" w:eastAsia="Times New Roman" w:hAnsi="Times New Roman" w:cs="Times New Roman"/>
            <w:sz w:val="26"/>
            <w:szCs w:val="26"/>
          </w:rPr>
          <w:t>youth@</w:t>
        </w:r>
        <w:r w:rsidR="00F25ECF" w:rsidRPr="00E03D8A">
          <w:rPr>
            <w:rStyle w:val="af7"/>
            <w:rFonts w:ascii="Times New Roman" w:eastAsia="Times New Roman" w:hAnsi="Times New Roman" w:cs="Times New Roman"/>
            <w:sz w:val="26"/>
            <w:szCs w:val="26"/>
          </w:rPr>
          <w:t>socforecast</w:t>
        </w:r>
        <w:r w:rsidR="007562C9" w:rsidRPr="00E03D8A">
          <w:rPr>
            <w:rStyle w:val="af7"/>
            <w:rFonts w:ascii="Times New Roman" w:eastAsia="Times New Roman" w:hAnsi="Times New Roman" w:cs="Times New Roman"/>
            <w:sz w:val="26"/>
            <w:szCs w:val="26"/>
          </w:rPr>
          <w:t>.org.ua</w:t>
        </w:r>
      </w:hyperlink>
      <w:r w:rsidR="000C237C" w:rsidRPr="00E03D8A">
        <w:t>.</w:t>
      </w:r>
    </w:p>
    <w:sectPr w:rsidR="003F1337" w:rsidRPr="00E03D8A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E8FF" w14:textId="77777777" w:rsidR="00947843" w:rsidRDefault="00947843">
      <w:pPr>
        <w:spacing w:after="0" w:line="240" w:lineRule="auto"/>
      </w:pPr>
      <w:r>
        <w:separator/>
      </w:r>
    </w:p>
  </w:endnote>
  <w:endnote w:type="continuationSeparator" w:id="0">
    <w:p w14:paraId="64317378" w14:textId="77777777" w:rsidR="00947843" w:rsidRDefault="009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03A8" w14:textId="77777777" w:rsidR="003F1337" w:rsidRDefault="003F13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cs="Calibri"/>
        <w:color w:val="000000"/>
      </w:rPr>
    </w:pPr>
  </w:p>
  <w:tbl>
    <w:tblPr>
      <w:tblStyle w:val="af6"/>
      <w:tblW w:w="11152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444"/>
      <w:gridCol w:w="1701"/>
      <w:gridCol w:w="1701"/>
      <w:gridCol w:w="1701"/>
      <w:gridCol w:w="1701"/>
      <w:gridCol w:w="1701"/>
      <w:gridCol w:w="1701"/>
      <w:gridCol w:w="502"/>
    </w:tblGrid>
    <w:tr w:rsidR="000F4C11" w14:paraId="28F4F916" w14:textId="77777777" w:rsidTr="000F4C11">
      <w:trPr>
        <w:jc w:val="center"/>
      </w:trPr>
      <w:tc>
        <w:tcPr>
          <w:tcW w:w="444" w:type="dxa"/>
          <w:shd w:val="clear" w:color="auto" w:fill="auto"/>
          <w:vAlign w:val="center"/>
        </w:tcPr>
        <w:p w14:paraId="40A6225E" w14:textId="77777777" w:rsidR="000F4C11" w:rsidRDefault="000F4C11">
          <w:pPr>
            <w:spacing w:after="0" w:line="240" w:lineRule="auto"/>
            <w:jc w:val="center"/>
            <w:rPr>
              <w:rFonts w:ascii="Book Antiqua" w:eastAsia="Book Antiqua" w:hAnsi="Book Antiqua" w:cs="Book Antiqua"/>
              <w:b/>
              <w:sz w:val="8"/>
              <w:szCs w:val="8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0813DED" w14:textId="77777777" w:rsidR="000F4C11" w:rsidRDefault="000F4C11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529C3FB" wp14:editId="0E50694D">
                <wp:extent cx="743585" cy="776605"/>
                <wp:effectExtent l="0" t="0" r="0" b="0"/>
                <wp:docPr id="4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l="-101" t="-97" r="-100" b="-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585" cy="7766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14:paraId="39317567" w14:textId="77777777" w:rsidR="000F4C11" w:rsidRDefault="000F4C11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3DE45EC7" wp14:editId="7D14CDC8">
                <wp:extent cx="687070" cy="693420"/>
                <wp:effectExtent l="0" t="0" r="0" b="0"/>
                <wp:docPr id="47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 l="-54" t="-52" r="-54" b="-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070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14:paraId="3971D51F" w14:textId="0331BF75" w:rsidR="000F4C11" w:rsidRPr="000F4C11" w:rsidRDefault="000F4C11">
          <w:pPr>
            <w:spacing w:after="0" w:line="240" w:lineRule="auto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2277B87" wp14:editId="5FBAA5E9">
                <wp:extent cx="709295" cy="628015"/>
                <wp:effectExtent l="0" t="0" r="0" b="0"/>
                <wp:docPr id="4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 l="-86" t="-97" r="-85" b="-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295" cy="6280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652F2EA3" w14:textId="268A9C49" w:rsidR="000F4C11" w:rsidRDefault="000F4C11" w:rsidP="000F4C11">
          <w:pPr>
            <w:spacing w:after="0" w:line="240" w:lineRule="auto"/>
            <w:jc w:val="center"/>
            <w:rPr>
              <w:noProof/>
            </w:rPr>
          </w:pPr>
          <w:r w:rsidRPr="007E325C">
            <w:rPr>
              <w:noProof/>
            </w:rPr>
            <w:drawing>
              <wp:inline distT="0" distB="0" distL="0" distR="0" wp14:anchorId="2E9A5984" wp14:editId="7268E1E2">
                <wp:extent cx="784860" cy="586506"/>
                <wp:effectExtent l="0" t="0" r="0" b="4445"/>
                <wp:docPr id="58" name="Picture 2" descr="Криминологический исследовательский центр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2E432F-00AB-319F-E33A-EBCED2DC356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Криминологический исследовательский центр">
                          <a:extLst>
                            <a:ext uri="{FF2B5EF4-FFF2-40B4-BE49-F238E27FC236}">
                              <a16:creationId xmlns:a16="http://schemas.microsoft.com/office/drawing/2014/main" id="{4A2E432F-00AB-319F-E33A-EBCED2DC356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64" cy="6097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14:paraId="5F09E4E5" w14:textId="55F64E85" w:rsidR="000F4C11" w:rsidRDefault="000F4C11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167BBA82" wp14:editId="23AEBF0E">
                <wp:extent cx="581025" cy="666750"/>
                <wp:effectExtent l="0" t="0" r="0" b="0"/>
                <wp:docPr id="49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"/>
                        <a:srcRect l="-123" t="-108" r="-123" b="-1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14:paraId="199F0ED8" w14:textId="77777777" w:rsidR="000F4C11" w:rsidRDefault="000F4C11">
          <w:pPr>
            <w:spacing w:after="0" w:line="240" w:lineRule="auto"/>
            <w:jc w:val="center"/>
            <w:rPr>
              <w:rFonts w:ascii="Book Antiqua" w:eastAsia="Book Antiqua" w:hAnsi="Book Antiqua" w:cs="Book Antiqua"/>
              <w:b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01E44DE9" wp14:editId="2E8DA49C">
                <wp:extent cx="370840" cy="596265"/>
                <wp:effectExtent l="0" t="0" r="0" b="0"/>
                <wp:docPr id="50" name="image1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g"/>
                        <pic:cNvPicPr preferRelativeResize="0"/>
                      </pic:nvPicPr>
                      <pic:blipFill>
                        <a:blip r:embed="rId6"/>
                        <a:srcRect l="-160" t="-100" r="-160" b="-1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" cy="596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" w:type="dxa"/>
          <w:shd w:val="clear" w:color="auto" w:fill="auto"/>
          <w:vAlign w:val="center"/>
        </w:tcPr>
        <w:p w14:paraId="06092C4B" w14:textId="77777777" w:rsidR="000F4C11" w:rsidRDefault="000F4C11">
          <w:pPr>
            <w:spacing w:after="0" w:line="240" w:lineRule="auto"/>
            <w:jc w:val="center"/>
            <w:rPr>
              <w:rFonts w:ascii="Book Antiqua" w:eastAsia="Book Antiqua" w:hAnsi="Book Antiqua" w:cs="Book Antiqua"/>
              <w:b/>
              <w:sz w:val="8"/>
              <w:szCs w:val="8"/>
            </w:rPr>
          </w:pPr>
        </w:p>
      </w:tc>
    </w:tr>
  </w:tbl>
  <w:p w14:paraId="5904918A" w14:textId="77777777" w:rsidR="003F1337" w:rsidRDefault="003F13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Calibri"/>
        <w:color w:val="000000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7D7" w14:textId="77777777" w:rsidR="003F1337" w:rsidRDefault="003F13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CED0" w14:textId="77777777" w:rsidR="00947843" w:rsidRDefault="00947843">
      <w:pPr>
        <w:spacing w:after="0" w:line="240" w:lineRule="auto"/>
      </w:pPr>
      <w:r>
        <w:separator/>
      </w:r>
    </w:p>
  </w:footnote>
  <w:footnote w:type="continuationSeparator" w:id="0">
    <w:p w14:paraId="3DC82E3D" w14:textId="77777777" w:rsidR="00947843" w:rsidRDefault="0094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AB71" w14:textId="77777777" w:rsidR="003F1337" w:rsidRDefault="003F13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6"/>
        <w:szCs w:val="26"/>
      </w:rPr>
    </w:pPr>
  </w:p>
  <w:tbl>
    <w:tblPr>
      <w:tblStyle w:val="af5"/>
      <w:tblW w:w="10572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456"/>
      <w:gridCol w:w="1922"/>
      <w:gridCol w:w="1922"/>
      <w:gridCol w:w="1922"/>
      <w:gridCol w:w="1922"/>
      <w:gridCol w:w="1922"/>
      <w:gridCol w:w="506"/>
    </w:tblGrid>
    <w:tr w:rsidR="003F1337" w14:paraId="65AFC689" w14:textId="77777777">
      <w:trPr>
        <w:jc w:val="center"/>
      </w:trPr>
      <w:tc>
        <w:tcPr>
          <w:tcW w:w="456" w:type="dxa"/>
          <w:shd w:val="clear" w:color="auto" w:fill="auto"/>
          <w:vAlign w:val="center"/>
        </w:tcPr>
        <w:p w14:paraId="5A3BE08C" w14:textId="77777777" w:rsidR="003F1337" w:rsidRDefault="003F1337">
          <w:pPr>
            <w:spacing w:after="0" w:line="240" w:lineRule="auto"/>
            <w:jc w:val="center"/>
            <w:rPr>
              <w:rFonts w:ascii="Book Antiqua" w:eastAsia="Book Antiqua" w:hAnsi="Book Antiqua" w:cs="Book Antiqua"/>
              <w:b/>
              <w:sz w:val="8"/>
              <w:szCs w:val="8"/>
            </w:rPr>
          </w:pPr>
        </w:p>
      </w:tc>
      <w:tc>
        <w:tcPr>
          <w:tcW w:w="1922" w:type="dxa"/>
          <w:shd w:val="clear" w:color="auto" w:fill="auto"/>
          <w:vAlign w:val="center"/>
        </w:tcPr>
        <w:p w14:paraId="4622342D" w14:textId="77777777" w:rsidR="003F1337" w:rsidRDefault="001C35F4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3F00D96A" wp14:editId="1EA18D74">
                <wp:extent cx="623570" cy="784225"/>
                <wp:effectExtent l="0" t="0" r="0" b="0"/>
                <wp:docPr id="4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-71" t="-56" r="-71" b="-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570" cy="784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2" w:type="dxa"/>
          <w:shd w:val="clear" w:color="auto" w:fill="auto"/>
          <w:vAlign w:val="center"/>
        </w:tcPr>
        <w:p w14:paraId="2938699B" w14:textId="77777777" w:rsidR="003F1337" w:rsidRDefault="001C35F4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36BC5BBB" wp14:editId="7317DE6F">
                <wp:extent cx="720725" cy="710565"/>
                <wp:effectExtent l="0" t="0" r="0" b="0"/>
                <wp:docPr id="42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"/>
                        <a:srcRect l="8057" t="8405" r="7815" b="86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710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2" w:type="dxa"/>
          <w:shd w:val="clear" w:color="auto" w:fill="auto"/>
          <w:vAlign w:val="center"/>
        </w:tcPr>
        <w:p w14:paraId="74382F2E" w14:textId="77777777" w:rsidR="003F1337" w:rsidRDefault="001C35F4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75BD4FCB" wp14:editId="7AAB082B">
                <wp:extent cx="675640" cy="744855"/>
                <wp:effectExtent l="0" t="0" r="0" b="0"/>
                <wp:docPr id="43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/>
                        <a:srcRect l="-50" t="-44" r="-49" b="-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744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2" w:type="dxa"/>
          <w:shd w:val="clear" w:color="auto" w:fill="auto"/>
          <w:vAlign w:val="center"/>
        </w:tcPr>
        <w:p w14:paraId="2A76E9AE" w14:textId="77777777" w:rsidR="003F1337" w:rsidRDefault="001C35F4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0E654958" wp14:editId="5EBB61D9">
                <wp:extent cx="758825" cy="758825"/>
                <wp:effectExtent l="0" t="0" r="0" b="0"/>
                <wp:docPr id="44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4"/>
                        <a:srcRect l="-7" t="-7" r="-6" b="-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25" cy="758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2" w:type="dxa"/>
          <w:shd w:val="clear" w:color="auto" w:fill="auto"/>
          <w:vAlign w:val="center"/>
        </w:tcPr>
        <w:p w14:paraId="2EEF7654" w14:textId="77777777" w:rsidR="003F1337" w:rsidRDefault="001C35F4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55A5BA77" wp14:editId="51EF5201">
                <wp:extent cx="619125" cy="735965"/>
                <wp:effectExtent l="0" t="0" r="0" b="0"/>
                <wp:docPr id="45" name="image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jpg"/>
                        <pic:cNvPicPr preferRelativeResize="0"/>
                      </pic:nvPicPr>
                      <pic:blipFill>
                        <a:blip r:embed="rId5"/>
                        <a:srcRect l="37956" t="-56" r="38246" b="363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735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" w:type="dxa"/>
          <w:shd w:val="clear" w:color="auto" w:fill="auto"/>
          <w:vAlign w:val="center"/>
        </w:tcPr>
        <w:p w14:paraId="339B3E3F" w14:textId="77777777" w:rsidR="003F1337" w:rsidRDefault="003F1337">
          <w:pPr>
            <w:spacing w:after="0" w:line="240" w:lineRule="auto"/>
            <w:jc w:val="center"/>
          </w:pPr>
          <w:bookmarkStart w:id="0" w:name="bookmark=id.30j0zll" w:colFirst="0" w:colLast="0"/>
          <w:bookmarkStart w:id="1" w:name="bookmark=id.gjdgxs" w:colFirst="0" w:colLast="0"/>
          <w:bookmarkEnd w:id="0"/>
          <w:bookmarkEnd w:id="1"/>
        </w:p>
      </w:tc>
    </w:tr>
  </w:tbl>
  <w:p w14:paraId="236052D5" w14:textId="77777777" w:rsidR="003F1337" w:rsidRDefault="003F13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14AB" w14:textId="77777777" w:rsidR="003F1337" w:rsidRDefault="003F13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76461"/>
    <w:multiLevelType w:val="multilevel"/>
    <w:tmpl w:val="7004DFFE"/>
    <w:lvl w:ilvl="0">
      <w:start w:val="1"/>
      <w:numFmt w:val="bullet"/>
      <w:lvlText w:val="⇨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72668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37"/>
    <w:rsid w:val="000C237C"/>
    <w:rsid w:val="000D5A00"/>
    <w:rsid w:val="000F4C11"/>
    <w:rsid w:val="001C35F4"/>
    <w:rsid w:val="00232CF3"/>
    <w:rsid w:val="0024215C"/>
    <w:rsid w:val="002508DE"/>
    <w:rsid w:val="003360B0"/>
    <w:rsid w:val="00360FF9"/>
    <w:rsid w:val="003F1337"/>
    <w:rsid w:val="00633F73"/>
    <w:rsid w:val="00635618"/>
    <w:rsid w:val="006A169A"/>
    <w:rsid w:val="006F35E9"/>
    <w:rsid w:val="007051BF"/>
    <w:rsid w:val="007562C9"/>
    <w:rsid w:val="0079407D"/>
    <w:rsid w:val="007A6CF7"/>
    <w:rsid w:val="00831AFF"/>
    <w:rsid w:val="008C73B8"/>
    <w:rsid w:val="008D4BFA"/>
    <w:rsid w:val="009000D5"/>
    <w:rsid w:val="00947843"/>
    <w:rsid w:val="009873F5"/>
    <w:rsid w:val="00A5609E"/>
    <w:rsid w:val="00A672EB"/>
    <w:rsid w:val="00B25AFE"/>
    <w:rsid w:val="00B36730"/>
    <w:rsid w:val="00C847EF"/>
    <w:rsid w:val="00C97A6E"/>
    <w:rsid w:val="00D4286E"/>
    <w:rsid w:val="00E03D8A"/>
    <w:rsid w:val="00E130F4"/>
    <w:rsid w:val="00EF1F80"/>
    <w:rsid w:val="00F25ECF"/>
    <w:rsid w:val="00F4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A289"/>
  <w15:docId w15:val="{F7D22B7C-7100-4EE5-BADA-5C4A9693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cs="DejaVu Sans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;Arial" w:eastAsia="Noto Sans CJK SC Regular" w:hAnsi="Liberation Sans;Arial" w:cs="Lohit Devanagari"/>
      <w:sz w:val="28"/>
      <w:szCs w:val="28"/>
    </w:rPr>
  </w:style>
  <w:style w:type="character" w:customStyle="1" w:styleId="WW8Num1z0">
    <w:name w:val="WW8Num1z0"/>
    <w:qFormat/>
    <w:rPr>
      <w:rFonts w:ascii="Wingdings" w:hAnsi="Wingdings" w:cs="Wingdings"/>
      <w:b/>
      <w:sz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textexposedshow">
    <w:name w:val="text_exposed_show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ListLabel21">
    <w:name w:val="ListLabel 21"/>
    <w:qFormat/>
    <w:rPr>
      <w:rFonts w:ascii="Times New Roman" w:hAnsi="Times New Roman" w:cs="Wingdings"/>
      <w:b/>
      <w:sz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8"/>
      <w:szCs w:val="28"/>
    </w:rPr>
  </w:style>
  <w:style w:type="character" w:customStyle="1" w:styleId="ListLabel33">
    <w:name w:val="ListLabel 33"/>
    <w:qFormat/>
    <w:rPr>
      <w:rFonts w:ascii="Times New Roman" w:hAnsi="Times New Roman" w:cs="Wingdings"/>
      <w:b/>
      <w:sz w:val="28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43">
    <w:name w:val="ListLabel 43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cs="Times New Roman"/>
      <w:lang w:val="ru-RU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1">
    <w:name w:val="Normal (Web)"/>
    <w:basedOn w:val="a"/>
    <w:uiPriority w:val="99"/>
    <w:semiHidden/>
    <w:unhideWhenUsed/>
    <w:rsid w:val="005506EF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5506EF"/>
    <w:rPr>
      <w:b/>
      <w:bCs/>
    </w:rPr>
  </w:style>
  <w:style w:type="character" w:styleId="af3">
    <w:name w:val="Emphasis"/>
    <w:basedOn w:val="a0"/>
    <w:uiPriority w:val="20"/>
    <w:qFormat/>
    <w:rsid w:val="00134189"/>
    <w:rPr>
      <w:i/>
      <w:iCs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character" w:styleId="af7">
    <w:name w:val="Hyperlink"/>
    <w:basedOn w:val="a0"/>
    <w:uiPriority w:val="99"/>
    <w:unhideWhenUsed/>
    <w:rsid w:val="007562C9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75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youth@fsu.org.u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outh@socforecast.org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jp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E0ioZAU1c/Jdm/rqEt4EzVI4JQ==">AMUW2mX1AL9T/jURI4GXjx8PvsRLzpS3h+a8hEDU0EDlS5M90ijdDgpLwI1mupyB1vNYKEf+TPRl5bu0yrl+3I6ZrQ3jmtfBr686ar1W/vesn3wplre0uriFaNiXZjXR3SPoEGVdnHEMENwG9zrwTtFhaKgK1kLIjA==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6FD4D2-43BA-4115-826A-0736113A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www.socforecast.org.ua</dc:creator>
  <cp:lastModifiedBy>Igor Kudinov</cp:lastModifiedBy>
  <cp:revision>3</cp:revision>
  <dcterms:created xsi:type="dcterms:W3CDTF">2023-10-01T08:43:00Z</dcterms:created>
  <dcterms:modified xsi:type="dcterms:W3CDTF">2023-10-01T09:32:00Z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