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E6" w:rsidRPr="009B252B" w:rsidRDefault="009B252B" w:rsidP="009B252B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9B252B">
        <w:rPr>
          <w:b/>
          <w:sz w:val="28"/>
          <w:szCs w:val="28"/>
          <w:shd w:val="clear" w:color="auto" w:fill="FFFFFF"/>
          <w:lang w:val="uk-UA"/>
        </w:rPr>
        <w:t xml:space="preserve">ТЕМА 1 </w:t>
      </w:r>
      <w:r w:rsidRPr="009B252B">
        <w:rPr>
          <w:b/>
          <w:sz w:val="28"/>
          <w:szCs w:val="28"/>
          <w:lang w:val="uk-UA"/>
        </w:rPr>
        <w:t>ЦІЛІ І ЗАВДАННЯ НАВЧАЛЬНОЇ ДИСЦИПЛІНИ. НАУКА ТА НАУКОВЕ ДОСЛІДЖЕННЯ В ГАЛУЗІ ІКТ. БАЗОВІ ПОНЯТТЯ НАУКОВОГО ДОСЛІДЖЕННЯ (НАВЧАЛЬНОГО ЯК РІЗНОВИДУ).</w:t>
      </w:r>
    </w:p>
    <w:p w:rsidR="004E6A8F" w:rsidRPr="009B252B" w:rsidRDefault="004E6A8F" w:rsidP="004E6A8F">
      <w:pPr>
        <w:pStyle w:val="a3"/>
        <w:spacing w:before="0" w:beforeAutospacing="0" w:after="0" w:afterAutospacing="0"/>
        <w:ind w:firstLine="540"/>
        <w:rPr>
          <w:b/>
          <w:sz w:val="28"/>
          <w:szCs w:val="28"/>
          <w:shd w:val="clear" w:color="auto" w:fill="FFFFFF"/>
          <w:lang w:val="uk-UA"/>
        </w:rPr>
      </w:pPr>
    </w:p>
    <w:p w:rsidR="00B11570" w:rsidRDefault="00B11570" w:rsidP="004E6A8F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Цілі та завдання навчальної дисципліни (див. Силабус)</w:t>
      </w:r>
    </w:p>
    <w:p w:rsidR="00AD2DE6" w:rsidRPr="009B252B" w:rsidRDefault="004E6A8F" w:rsidP="004E6A8F">
      <w:pPr>
        <w:pStyle w:val="a3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9B252B">
        <w:rPr>
          <w:b/>
          <w:sz w:val="28"/>
          <w:szCs w:val="28"/>
          <w:shd w:val="clear" w:color="auto" w:fill="FFFFFF"/>
          <w:lang w:val="uk-UA"/>
        </w:rPr>
        <w:t>1.Перетинання ідей науки та навчання</w:t>
      </w:r>
    </w:p>
    <w:p w:rsidR="00AD2DE6" w:rsidRPr="009B252B" w:rsidRDefault="00AD2DE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9B252B">
        <w:rPr>
          <w:sz w:val="28"/>
          <w:szCs w:val="28"/>
          <w:shd w:val="clear" w:color="auto" w:fill="FFFFFF"/>
          <w:lang w:val="uk-UA"/>
        </w:rPr>
        <w:t>Слово наука часто використовується у побутовому розумінні. Фраза «буде йому наукою» означає, що хтось попередньо отримав певні знання та перевірив їх на власному досвіді.</w:t>
      </w:r>
    </w:p>
    <w:p w:rsidR="00677076" w:rsidRPr="009B252B" w:rsidRDefault="00AD2DE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  <w:lang w:val="uk-UA"/>
        </w:rPr>
      </w:pPr>
      <w:r w:rsidRPr="009B252B">
        <w:rPr>
          <w:sz w:val="28"/>
          <w:szCs w:val="28"/>
          <w:shd w:val="clear" w:color="auto" w:fill="FFFFFF"/>
          <w:lang w:val="uk-UA"/>
        </w:rPr>
        <w:t>Принцип науковості у системі навчання. У дидактиці (вчення про те як людина набуває знань) йдеться про певні головні правила – принципи, яким має відповідати навчальний процес для того, щоб досяг</w:t>
      </w:r>
      <w:r w:rsidR="00677076" w:rsidRPr="009B252B">
        <w:rPr>
          <w:sz w:val="28"/>
          <w:szCs w:val="28"/>
          <w:shd w:val="clear" w:color="auto" w:fill="FFFFFF"/>
          <w:lang w:val="uk-UA"/>
        </w:rPr>
        <w:t>ли учень з учителем певної поставленої мети.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  <w:lang w:val="uk-UA"/>
        </w:rPr>
        <w:t xml:space="preserve">Принцип систематичності й послідовності. Принцип систематичності й послідовності випливає з того, що пізнання навколишнього світу можливе лише у певній системі, і кожна галузь знань становить певну їх систему, де вони об’єднані між собою внутрішніми зв’язками. Тому і цей принцип означає послідовне (з урахуванням логіки конкретної науки та вікових можливостей школярів) розгортання змісту знань, способів діяльності у навчальних програмах, підручниках, навчальних посібниках та ін.., дотримання такого самого порядку засвоєння знань, формування вмінь та навичок. </w:t>
      </w:r>
      <w:r w:rsidRPr="009B252B">
        <w:rPr>
          <w:sz w:val="28"/>
          <w:szCs w:val="28"/>
          <w:shd w:val="clear" w:color="auto" w:fill="FFFFFF"/>
        </w:rPr>
        <w:t xml:space="preserve">При цьому попередній рівень знань має виступати фундаментом ефективності засвоєння наступної частини знань. Тут має реалізуватися дія закономірності оволодіння знаннями в </w:t>
      </w:r>
      <w:r w:rsidRPr="009B252B">
        <w:rPr>
          <w:sz w:val="28"/>
          <w:szCs w:val="28"/>
          <w:shd w:val="clear" w:color="auto" w:fill="FFFFFF"/>
          <w:lang w:val="uk-UA"/>
        </w:rPr>
        <w:t xml:space="preserve">обраній </w:t>
      </w:r>
      <w:r w:rsidRPr="009B252B">
        <w:rPr>
          <w:sz w:val="28"/>
          <w:szCs w:val="28"/>
          <w:shd w:val="clear" w:color="auto" w:fill="FFFFFF"/>
        </w:rPr>
        <w:t xml:space="preserve">моделі </w:t>
      </w:r>
      <w:r w:rsidRPr="009B252B">
        <w:rPr>
          <w:sz w:val="28"/>
          <w:szCs w:val="28"/>
          <w:shd w:val="clear" w:color="auto" w:fill="FFFFFF"/>
          <w:lang w:val="uk-UA"/>
        </w:rPr>
        <w:t xml:space="preserve">(наприклад, </w:t>
      </w:r>
      <w:r w:rsidRPr="009B252B">
        <w:rPr>
          <w:sz w:val="28"/>
          <w:szCs w:val="28"/>
          <w:shd w:val="clear" w:color="auto" w:fill="FFFFFF"/>
        </w:rPr>
        <w:t>концентричн</w:t>
      </w:r>
      <w:r w:rsidRPr="009B252B">
        <w:rPr>
          <w:sz w:val="28"/>
          <w:szCs w:val="28"/>
          <w:shd w:val="clear" w:color="auto" w:fill="FFFFFF"/>
          <w:lang w:val="uk-UA"/>
        </w:rPr>
        <w:t>а</w:t>
      </w:r>
      <w:r w:rsidR="004E6A8F" w:rsidRPr="009B252B">
        <w:rPr>
          <w:sz w:val="28"/>
          <w:szCs w:val="28"/>
          <w:shd w:val="clear" w:color="auto" w:fill="FFFFFF"/>
          <w:lang w:val="uk-UA"/>
        </w:rPr>
        <w:t xml:space="preserve"> або</w:t>
      </w:r>
      <w:r w:rsidRPr="009B252B">
        <w:rPr>
          <w:sz w:val="28"/>
          <w:szCs w:val="28"/>
          <w:shd w:val="clear" w:color="auto" w:fill="FFFFFF"/>
        </w:rPr>
        <w:t xml:space="preserve"> спірал</w:t>
      </w:r>
      <w:r w:rsidRPr="009B252B">
        <w:rPr>
          <w:sz w:val="28"/>
          <w:szCs w:val="28"/>
          <w:shd w:val="clear" w:color="auto" w:fill="FFFFFF"/>
          <w:lang w:val="uk-UA"/>
        </w:rPr>
        <w:t>ь)</w:t>
      </w:r>
      <w:r w:rsidRPr="009B252B">
        <w:rPr>
          <w:sz w:val="28"/>
          <w:szCs w:val="28"/>
          <w:shd w:val="clear" w:color="auto" w:fill="FFFFFF"/>
        </w:rPr>
        <w:t>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Потреба дотримання систематичності і послідовності у навчанні зумовлена природою. Ще Я. А. Коменський зазначав, якщо у природі все поєднано одне з одним, то і в навчанні треба пов’язати</w:t>
      </w:r>
      <w:r w:rsidR="00A0465D" w:rsidRPr="009B252B">
        <w:rPr>
          <w:sz w:val="28"/>
          <w:szCs w:val="28"/>
          <w:shd w:val="clear" w:color="auto" w:fill="FFFFFF"/>
        </w:rPr>
        <w:t xml:space="preserve"> одне з одним так, а не інакше.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Досить образно і переконливо про важливість дотримання систематичності і послідовності у навчанні говорив К. Д. Ушинський: «Тільки система…розумна, що виходить із самої суті предметів, дає нам повну владу над нашими знаннями. Голова, наповнена уривчастими, незв’язаними знаннями, подібна до комори, в якій все в безладі й де сам господар нічого не розшукає; голова, де тільки система без знань, подібна до крамниці, в якій на скриньках є написи, а в с</w:t>
      </w:r>
      <w:r w:rsidR="00A0465D" w:rsidRPr="009B252B">
        <w:rPr>
          <w:sz w:val="28"/>
          <w:szCs w:val="28"/>
          <w:shd w:val="clear" w:color="auto" w:fill="FFFFFF"/>
        </w:rPr>
        <w:t>криньках порожньо».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Принцип свідомості.</w:t>
      </w:r>
      <w:r w:rsidR="00A0465D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Знання передати неможливо. Вони стають надбанням людини лише в результаті самостійної свідомої діяльності. Свідоме учіння не може обмежуватися лише розумінням учнями необхідності вчит</w:t>
      </w:r>
      <w:r w:rsidR="00A0465D" w:rsidRPr="009B252B">
        <w:rPr>
          <w:sz w:val="28"/>
          <w:szCs w:val="28"/>
          <w:shd w:val="clear" w:color="auto" w:fill="FFFFFF"/>
        </w:rPr>
        <w:t>ися, життєвої корисності знань.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Більш важливим є усвідомлення сутності основних наукових понять. Для підтримання свідомості навчальної діяльності важливо розуміти її мету (важливість конкретних знань), бачити перспективу їх застосування.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Принципи активності та самостійності у навчанні.</w:t>
      </w:r>
      <w:r w:rsidR="004E6A8F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 xml:space="preserve">Процес оволодіння знаннями – це результат активної самостійної пізнавальної діяльності. </w:t>
      </w:r>
      <w:r w:rsidRPr="009B252B">
        <w:rPr>
          <w:sz w:val="28"/>
          <w:szCs w:val="28"/>
          <w:shd w:val="clear" w:color="auto" w:fill="FFFFFF"/>
        </w:rPr>
        <w:lastRenderedPageBreak/>
        <w:t xml:space="preserve">Учитель не має змоги «передавати» знання. Він може лише спонукати учня до навчальної праці, озброїти методами </w:t>
      </w:r>
      <w:r w:rsidR="00A0465D" w:rsidRPr="009B252B">
        <w:rPr>
          <w:sz w:val="28"/>
          <w:szCs w:val="28"/>
          <w:shd w:val="clear" w:color="auto" w:fill="FFFFFF"/>
        </w:rPr>
        <w:t>такої роботи.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 xml:space="preserve">Уже за своєю природою кожна дитина прагне до активної самостійної дії у будь-якій сфері діяльності. Не випадково </w:t>
      </w:r>
      <w:r w:rsidR="00A0465D" w:rsidRPr="009B252B">
        <w:rPr>
          <w:sz w:val="28"/>
          <w:szCs w:val="28"/>
          <w:shd w:val="clear" w:color="auto" w:fill="FFFFFF"/>
          <w:lang w:val="uk-UA"/>
        </w:rPr>
        <w:t xml:space="preserve">вже </w:t>
      </w:r>
      <w:r w:rsidRPr="009B252B">
        <w:rPr>
          <w:sz w:val="28"/>
          <w:szCs w:val="28"/>
          <w:shd w:val="clear" w:color="auto" w:fill="FFFFFF"/>
        </w:rPr>
        <w:t xml:space="preserve">малюкам властива фраза: «Я сам!» Це природне прагнення у процесі пізнання навколишньої дійсності виявити самостійність і активність. Тому </w:t>
      </w:r>
      <w:r w:rsidR="00A0465D" w:rsidRPr="009B252B">
        <w:rPr>
          <w:sz w:val="28"/>
          <w:szCs w:val="28"/>
          <w:shd w:val="clear" w:color="auto" w:fill="FFFFFF"/>
          <w:lang w:val="uk-UA"/>
        </w:rPr>
        <w:t>педагогу</w:t>
      </w:r>
      <w:r w:rsidRPr="009B252B">
        <w:rPr>
          <w:sz w:val="28"/>
          <w:szCs w:val="28"/>
          <w:shd w:val="clear" w:color="auto" w:fill="FFFFFF"/>
        </w:rPr>
        <w:t xml:space="preserve"> будь-якого рівня (батьк</w:t>
      </w:r>
      <w:r w:rsidR="00A0465D" w:rsidRPr="009B252B">
        <w:rPr>
          <w:sz w:val="28"/>
          <w:szCs w:val="28"/>
          <w:shd w:val="clear" w:color="auto" w:fill="FFFFFF"/>
          <w:lang w:val="uk-UA"/>
        </w:rPr>
        <w:t>и</w:t>
      </w:r>
      <w:r w:rsidRPr="009B252B">
        <w:rPr>
          <w:sz w:val="28"/>
          <w:szCs w:val="28"/>
          <w:shd w:val="clear" w:color="auto" w:fill="FFFFFF"/>
        </w:rPr>
        <w:t>, виховател</w:t>
      </w:r>
      <w:r w:rsidR="00A0465D" w:rsidRPr="009B252B">
        <w:rPr>
          <w:sz w:val="28"/>
          <w:szCs w:val="28"/>
          <w:shd w:val="clear" w:color="auto" w:fill="FFFFFF"/>
          <w:lang w:val="uk-UA"/>
        </w:rPr>
        <w:t>і</w:t>
      </w:r>
      <w:r w:rsidRPr="009B252B">
        <w:rPr>
          <w:sz w:val="28"/>
          <w:szCs w:val="28"/>
          <w:shd w:val="clear" w:color="auto" w:fill="FFFFFF"/>
        </w:rPr>
        <w:t xml:space="preserve"> дитячих садків, учител</w:t>
      </w:r>
      <w:r w:rsidR="00A0465D" w:rsidRPr="009B252B">
        <w:rPr>
          <w:sz w:val="28"/>
          <w:szCs w:val="28"/>
          <w:shd w:val="clear" w:color="auto" w:fill="FFFFFF"/>
          <w:lang w:val="uk-UA"/>
        </w:rPr>
        <w:t>і</w:t>
      </w:r>
      <w:r w:rsidRPr="009B252B">
        <w:rPr>
          <w:sz w:val="28"/>
          <w:szCs w:val="28"/>
          <w:shd w:val="clear" w:color="auto" w:fill="FFFFFF"/>
        </w:rPr>
        <w:t>) треба зважати на це природне прагнення, не руйнуючи його, не намагатися підмінювати це прагнення дитини своїми діями, а всіляко підтримувати, заохочувати, підкреслювати результативність щонайменших дій вихованця.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Принцип наочності.</w:t>
      </w:r>
      <w:r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Принцип наочності постає, з одного боку, із закономірностей процесу навчання, початковим компонентом якого є споглядання, а з другого боку, у процесі пізнання людина передусім використовує першу сигнальну систему. До того ж треба зважати, що на початковому етапі навчання (в дошкільному і молодшому шкільному віці) мислення дітей характеризується конкретно-образними проявами.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Використання наочності у навчанні сприяє поєднанню конкретного з абстрактним, раціонального з ірраціональним, теоретичних знань з практичною діяльністю.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Ще Я. А. Коменський стверджував, що все, що тільки можна, треба надавати для сприймання органами відчуттів; це має стати</w:t>
      </w:r>
      <w:r w:rsidR="00582297" w:rsidRPr="009B252B">
        <w:rPr>
          <w:sz w:val="28"/>
          <w:szCs w:val="28"/>
          <w:shd w:val="clear" w:color="auto" w:fill="FFFFFF"/>
        </w:rPr>
        <w:t xml:space="preserve"> для учителів золотим правилом.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Виділяють такі основні види наочності:</w:t>
      </w:r>
      <w:r w:rsidR="00582297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натуральні об’єкти</w:t>
      </w:r>
      <w:r w:rsidR="00582297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(рослини, тварини, з</w:t>
      </w:r>
      <w:r w:rsidR="00884A8B" w:rsidRPr="009B252B">
        <w:rPr>
          <w:sz w:val="28"/>
          <w:szCs w:val="28"/>
          <w:shd w:val="clear" w:color="auto" w:fill="FFFFFF"/>
        </w:rPr>
        <w:t>наряддя праці тощо; зображ</w:t>
      </w:r>
      <w:r w:rsidR="004E6A8F" w:rsidRPr="009B252B">
        <w:rPr>
          <w:sz w:val="28"/>
          <w:szCs w:val="28"/>
          <w:shd w:val="clear" w:color="auto" w:fill="FFFFFF"/>
          <w:lang w:val="uk-UA"/>
        </w:rPr>
        <w:t>увані</w:t>
      </w:r>
      <w:r w:rsidR="00884A8B" w:rsidRPr="009B252B">
        <w:rPr>
          <w:sz w:val="28"/>
          <w:szCs w:val="28"/>
          <w:shd w:val="clear" w:color="auto" w:fill="FFFFFF"/>
        </w:rPr>
        <w:t xml:space="preserve"> </w:t>
      </w:r>
      <w:r w:rsidRPr="009B252B">
        <w:rPr>
          <w:sz w:val="28"/>
          <w:szCs w:val="28"/>
          <w:shd w:val="clear" w:color="auto" w:fill="FFFFFF"/>
        </w:rPr>
        <w:t xml:space="preserve">(картини, муляжі, макети та </w:t>
      </w:r>
      <w:proofErr w:type="gramStart"/>
      <w:r w:rsidRPr="009B252B">
        <w:rPr>
          <w:sz w:val="28"/>
          <w:szCs w:val="28"/>
          <w:shd w:val="clear" w:color="auto" w:fill="FFFFFF"/>
        </w:rPr>
        <w:t>ін..</w:t>
      </w:r>
      <w:proofErr w:type="gramEnd"/>
      <w:r w:rsidRPr="009B252B">
        <w:rPr>
          <w:sz w:val="28"/>
          <w:szCs w:val="28"/>
          <w:shd w:val="clear" w:color="auto" w:fill="FFFFFF"/>
        </w:rPr>
        <w:t>);</w:t>
      </w:r>
      <w:r w:rsidR="004E6A8F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схематичні</w:t>
      </w:r>
      <w:r w:rsidR="004E6A8F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(схеми, діаграми, карти, графіки).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Принцип ґрунтовності.</w:t>
      </w:r>
      <w:r w:rsidR="004E6A8F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 xml:space="preserve">Навчання має сенс, якщо учні ґрунтовно засвоюють необхідні знання, на основі яких у них формуються уміння та навички. Ґрунтовними знаннями слід вважати такі, які добре усвідомлені, систематизовані, пов’язані з практикою, стають надбанням довготривалої пам’яті. Добре засвоєні знання є не лише ті, що включені </w:t>
      </w:r>
      <w:proofErr w:type="gramStart"/>
      <w:r w:rsidRPr="009B252B">
        <w:rPr>
          <w:sz w:val="28"/>
          <w:szCs w:val="28"/>
          <w:shd w:val="clear" w:color="auto" w:fill="FFFFFF"/>
        </w:rPr>
        <w:t>у фонд</w:t>
      </w:r>
      <w:proofErr w:type="gramEnd"/>
      <w:r w:rsidRPr="009B252B">
        <w:rPr>
          <w:sz w:val="28"/>
          <w:szCs w:val="28"/>
          <w:shd w:val="clear" w:color="auto" w:fill="FFFFFF"/>
        </w:rPr>
        <w:t xml:space="preserve"> пам’яті, а передусім ті, що стали інструментом мислительної діяльності. Міцне засвоєння головного, суттєвого, що є передумовою подальшого просування у навчальному процесі, приносить радість учневі, стимулює пізнавальну діяльність, виступає важливим фактором інтелектуального розвитку.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Принцип зв’язку навчання з практичною діяльністю.</w:t>
      </w:r>
      <w:r w:rsidR="00884A8B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Навчання лише тоді буде успішним, коли кожна особистість постійно відчуватиме користь здобутих знань у задоволенні життєвих потреб. Адже мета усіх навчальних закладів – підготовка людини до продуктивної праці, до активної, свідомої діяльності у сфері створення духовних і матеріальних цінностей.</w:t>
      </w:r>
      <w:r w:rsidR="00884A8B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Принцип зв’язку навчання з життям ґрунтується на гносеологічних, соціологічних, психологічних закономірностях. Ось окремі з них: практика – поштовх до пізнавальної діяльності і одночасно критерій перевірки істинності знань; практична діяльність – ефективний засіб формування особистості учня на основі отриманих знань успішно вирішувати життєві проблеми – джерело задоволення і одночасно поштовх до навчальної діяльності.</w:t>
      </w:r>
    </w:p>
    <w:p w:rsidR="00677076" w:rsidRPr="009B252B" w:rsidRDefault="00677076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9B252B">
        <w:rPr>
          <w:sz w:val="28"/>
          <w:szCs w:val="28"/>
          <w:shd w:val="clear" w:color="auto" w:fill="FFFFFF"/>
        </w:rPr>
        <w:lastRenderedPageBreak/>
        <w:t>Принцип доступності навчання та врахування індивідуальних особливостей</w:t>
      </w:r>
      <w:r w:rsidR="004E6A8F" w:rsidRPr="009B252B">
        <w:rPr>
          <w:sz w:val="28"/>
          <w:szCs w:val="28"/>
          <w:shd w:val="clear" w:color="auto" w:fill="FFFFFF"/>
          <w:lang w:val="uk-UA"/>
        </w:rPr>
        <w:t xml:space="preserve"> учня</w:t>
      </w:r>
      <w:r w:rsidR="00582297" w:rsidRPr="009B252B">
        <w:rPr>
          <w:sz w:val="28"/>
          <w:szCs w:val="28"/>
        </w:rPr>
        <w:t>.</w:t>
      </w:r>
      <w:r w:rsidR="004E6A8F" w:rsidRPr="009B252B">
        <w:rPr>
          <w:sz w:val="28"/>
          <w:szCs w:val="28"/>
          <w:lang w:val="uk-UA"/>
        </w:rPr>
        <w:t xml:space="preserve"> (наведіть самостійно 2-3 тези, що пояснюють ваше розуміння зазначеого принципу)</w:t>
      </w:r>
    </w:p>
    <w:p w:rsidR="00884A8B" w:rsidRPr="009B252B" w:rsidRDefault="00884A8B" w:rsidP="004E6A8F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:rsidR="00677076" w:rsidRPr="009B252B" w:rsidRDefault="00884A8B" w:rsidP="004E6A8F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9B252B">
        <w:rPr>
          <w:b/>
          <w:sz w:val="28"/>
          <w:szCs w:val="28"/>
          <w:shd w:val="clear" w:color="auto" w:fill="FFFFFF"/>
          <w:lang w:val="uk-UA"/>
        </w:rPr>
        <w:t>2.</w:t>
      </w:r>
      <w:r w:rsidR="004E6A8F" w:rsidRPr="009B252B">
        <w:rPr>
          <w:b/>
          <w:sz w:val="28"/>
          <w:szCs w:val="28"/>
          <w:shd w:val="clear" w:color="auto" w:fill="FFFFFF"/>
          <w:lang w:val="uk-UA"/>
        </w:rPr>
        <w:t>Т</w:t>
      </w:r>
      <w:r w:rsidRPr="009B252B">
        <w:rPr>
          <w:b/>
          <w:sz w:val="28"/>
          <w:szCs w:val="28"/>
          <w:shd w:val="clear" w:color="auto" w:fill="FFFFFF"/>
          <w:lang w:val="uk-UA"/>
        </w:rPr>
        <w:t>радиційні ідеї щодо впровадження педагогами принципу науковості у навчальному процесі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З метою реалізації вимог</w:t>
      </w:r>
      <w:r w:rsidR="00884A8B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принципу науковості</w:t>
      </w:r>
      <w:r w:rsidR="00884A8B" w:rsidRPr="009B252B">
        <w:rPr>
          <w:sz w:val="28"/>
          <w:szCs w:val="28"/>
          <w:shd w:val="clear" w:color="auto" w:fill="FFFFFF"/>
          <w:lang w:val="uk-UA"/>
        </w:rPr>
        <w:t xml:space="preserve"> </w:t>
      </w:r>
      <w:r w:rsidRPr="009B252B">
        <w:rPr>
          <w:sz w:val="28"/>
          <w:szCs w:val="28"/>
          <w:shd w:val="clear" w:color="auto" w:fill="FFFFFF"/>
        </w:rPr>
        <w:t>варто викорис</w:t>
      </w:r>
      <w:r w:rsidR="00933EE7" w:rsidRPr="009B252B">
        <w:rPr>
          <w:sz w:val="28"/>
          <w:szCs w:val="28"/>
          <w:shd w:val="clear" w:color="auto" w:fill="FFFFFF"/>
        </w:rPr>
        <w:t>товувати такі правила.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 xml:space="preserve">1.Повідомляйте учням </w:t>
      </w:r>
      <w:r w:rsidR="00933EE7" w:rsidRPr="009B252B">
        <w:rPr>
          <w:sz w:val="28"/>
          <w:szCs w:val="28"/>
          <w:shd w:val="clear" w:color="auto" w:fill="FFFFFF"/>
        </w:rPr>
        <w:t>лише науково достовірні знання.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2.Показуйте ш</w:t>
      </w:r>
      <w:r w:rsidR="00933EE7" w:rsidRPr="009B252B">
        <w:rPr>
          <w:sz w:val="28"/>
          <w:szCs w:val="28"/>
          <w:shd w:val="clear" w:color="auto" w:fill="FFFFFF"/>
        </w:rPr>
        <w:t>ляхи і засоби наукових пошуків.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 xml:space="preserve">3.Систематично інформуйте учнів пр. нові наукові </w:t>
      </w:r>
      <w:r w:rsidR="00933EE7" w:rsidRPr="009B252B">
        <w:rPr>
          <w:sz w:val="28"/>
          <w:szCs w:val="28"/>
          <w:shd w:val="clear" w:color="auto" w:fill="FFFFFF"/>
        </w:rPr>
        <w:t>надбання у різних галузях наук.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4.Розкривайте перед учнями технологію</w:t>
      </w:r>
      <w:r w:rsidR="00933EE7" w:rsidRPr="009B252B">
        <w:rPr>
          <w:sz w:val="28"/>
          <w:szCs w:val="28"/>
          <w:shd w:val="clear" w:color="auto" w:fill="FFFFFF"/>
        </w:rPr>
        <w:t xml:space="preserve"> і техніку наукових досліджень.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5.Знайомте вихованців із науковою термінологією, пояснюючи етимоло</w:t>
      </w:r>
      <w:r w:rsidR="00933EE7" w:rsidRPr="009B252B">
        <w:rPr>
          <w:sz w:val="28"/>
          <w:szCs w:val="28"/>
          <w:shd w:val="clear" w:color="auto" w:fill="FFFFFF"/>
        </w:rPr>
        <w:t xml:space="preserve">гічну сутність нових </w:t>
      </w:r>
      <w:r w:rsidR="004E6A8F" w:rsidRPr="009B252B">
        <w:rPr>
          <w:sz w:val="28"/>
          <w:szCs w:val="28"/>
          <w:shd w:val="clear" w:color="auto" w:fill="FFFFFF"/>
          <w:lang w:val="uk-UA"/>
        </w:rPr>
        <w:t>понять</w:t>
      </w:r>
      <w:r w:rsidR="00933EE7" w:rsidRPr="009B252B">
        <w:rPr>
          <w:sz w:val="28"/>
          <w:szCs w:val="28"/>
          <w:shd w:val="clear" w:color="auto" w:fill="FFFFFF"/>
        </w:rPr>
        <w:t>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6.Залучайте учнів до системи</w:t>
      </w:r>
      <w:r w:rsidR="00933EE7" w:rsidRPr="009B252B">
        <w:rPr>
          <w:sz w:val="28"/>
          <w:szCs w:val="28"/>
          <w:shd w:val="clear" w:color="auto" w:fill="FFFFFF"/>
        </w:rPr>
        <w:t xml:space="preserve"> доступних наукових досліджень.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7.Бор</w:t>
      </w:r>
      <w:r w:rsidR="00933EE7" w:rsidRPr="009B252B">
        <w:rPr>
          <w:sz w:val="28"/>
          <w:szCs w:val="28"/>
          <w:shd w:val="clear" w:color="auto" w:fill="FFFFFF"/>
        </w:rPr>
        <w:t>ітся проти фетишизації в науці.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8.Розк</w:t>
      </w:r>
      <w:r w:rsidR="00933EE7" w:rsidRPr="009B252B">
        <w:rPr>
          <w:sz w:val="28"/>
          <w:szCs w:val="28"/>
          <w:shd w:val="clear" w:color="auto" w:fill="FFFFFF"/>
        </w:rPr>
        <w:t>ривайте генезис наукових знань.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9.Вказуйте на перспективи і необхідність</w:t>
      </w:r>
      <w:r w:rsidR="00933EE7" w:rsidRPr="009B252B">
        <w:rPr>
          <w:sz w:val="28"/>
          <w:szCs w:val="28"/>
          <w:shd w:val="clear" w:color="auto" w:fill="FFFFFF"/>
        </w:rPr>
        <w:t xml:space="preserve"> розвитку певних галузей науки.</w:t>
      </w:r>
    </w:p>
    <w:p w:rsidR="001C006B" w:rsidRPr="009B252B" w:rsidRDefault="001C006B" w:rsidP="00D05DBB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B252B">
        <w:rPr>
          <w:sz w:val="28"/>
          <w:szCs w:val="28"/>
          <w:shd w:val="clear" w:color="auto" w:fill="FFFFFF"/>
        </w:rPr>
        <w:t>10.Використовуючи систему наукових знань, дбайте про формування наукового світогляду вихованців</w:t>
      </w:r>
      <w:r w:rsidR="00933EE7" w:rsidRPr="009B252B">
        <w:rPr>
          <w:sz w:val="28"/>
          <w:szCs w:val="28"/>
          <w:shd w:val="clear" w:color="auto" w:fill="FFFFFF"/>
        </w:rPr>
        <w:t>.</w:t>
      </w:r>
    </w:p>
    <w:p w:rsidR="001C006B" w:rsidRPr="009B252B" w:rsidRDefault="00933EE7" w:rsidP="00D0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52B">
        <w:rPr>
          <w:rFonts w:ascii="Times New Roman" w:hAnsi="Times New Roman" w:cs="Times New Roman"/>
          <w:sz w:val="28"/>
          <w:szCs w:val="28"/>
          <w:lang w:val="uk-UA"/>
        </w:rPr>
        <w:t>Взагалі науковий підхід передбачає певну схему діяльності – обрання галузі для проведення дослідження, обрання теми, формулювання мети та гіпотези дослідження, формулювання завдань (основних етапів роботи), вивчення існуючого досвіду з обраного напрямку діяльності, планування та проведення певних експериментів, отримання та верифікацію результатів.</w:t>
      </w:r>
    </w:p>
    <w:p w:rsidR="004E6A8F" w:rsidRPr="009B252B" w:rsidRDefault="004E6A8F" w:rsidP="004E6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4A8B" w:rsidRPr="009B252B" w:rsidRDefault="004E6A8F" w:rsidP="004E6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52B">
        <w:rPr>
          <w:rFonts w:ascii="Times New Roman" w:hAnsi="Times New Roman" w:cs="Times New Roman"/>
          <w:b/>
          <w:sz w:val="28"/>
          <w:szCs w:val="28"/>
          <w:lang w:val="uk-UA"/>
        </w:rPr>
        <w:t>3.Поточні реалії щодо знайомства учнів з наукою</w:t>
      </w:r>
    </w:p>
    <w:p w:rsidR="00933EE7" w:rsidRPr="009B252B" w:rsidRDefault="00933EE7" w:rsidP="00D0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52B">
        <w:rPr>
          <w:rFonts w:ascii="Times New Roman" w:hAnsi="Times New Roman" w:cs="Times New Roman"/>
          <w:sz w:val="28"/>
          <w:szCs w:val="28"/>
          <w:lang w:val="uk-UA"/>
        </w:rPr>
        <w:t>Принципи НУШ передбачають, що ще з початкової ланки учні опановують проєктну діяльність</w:t>
      </w:r>
      <w:r w:rsidR="002D0E9C">
        <w:rPr>
          <w:rFonts w:ascii="Times New Roman" w:hAnsi="Times New Roman" w:cs="Times New Roman"/>
          <w:sz w:val="28"/>
          <w:szCs w:val="28"/>
          <w:lang w:val="uk-UA"/>
        </w:rPr>
        <w:t xml:space="preserve"> (типи проєктів елементарні навчальні або вже науково дослідницького спрямування)</w:t>
      </w:r>
      <w:r w:rsidRPr="009B25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EE7" w:rsidRPr="009B252B" w:rsidRDefault="00933EE7" w:rsidP="00D0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52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творчих або дослідницьких проєктів на уроках інформатики </w:t>
      </w:r>
      <w:r w:rsidR="00884A8B" w:rsidRPr="009B252B">
        <w:rPr>
          <w:rFonts w:ascii="Times New Roman" w:hAnsi="Times New Roman" w:cs="Times New Roman"/>
          <w:sz w:val="28"/>
          <w:szCs w:val="28"/>
          <w:lang w:val="uk-UA"/>
        </w:rPr>
        <w:t xml:space="preserve">в профільних класах </w:t>
      </w:r>
      <w:r w:rsidRPr="009B252B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 w:rsidR="00884A8B" w:rsidRPr="009B252B">
        <w:rPr>
          <w:rFonts w:ascii="Times New Roman" w:hAnsi="Times New Roman" w:cs="Times New Roman"/>
          <w:sz w:val="28"/>
          <w:szCs w:val="28"/>
          <w:lang w:val="uk-UA"/>
        </w:rPr>
        <w:t>мали успіх, коли орієнтовно 1995-2010 у старших класах була ДПАз інформатики, а учні профільних класів мали готувати річний проєкт та захищати його перед комісією.</w:t>
      </w:r>
    </w:p>
    <w:p w:rsidR="00933EE7" w:rsidRDefault="00933EE7" w:rsidP="00D0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52B">
        <w:rPr>
          <w:rFonts w:ascii="Times New Roman" w:hAnsi="Times New Roman" w:cs="Times New Roman"/>
          <w:sz w:val="28"/>
          <w:szCs w:val="28"/>
          <w:lang w:val="uk-UA"/>
        </w:rPr>
        <w:t xml:space="preserve">Нові ідеї щодо поєднання науки та навчання – це </w:t>
      </w:r>
      <w:r w:rsidRPr="009B252B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9B252B">
        <w:rPr>
          <w:rFonts w:ascii="Times New Roman" w:hAnsi="Times New Roman" w:cs="Times New Roman"/>
          <w:sz w:val="28"/>
          <w:szCs w:val="28"/>
          <w:lang w:val="uk-UA"/>
        </w:rPr>
        <w:t>-навчання. Воно передбачає виконання учнями дослідницьких проєктів, які містять у собі такі компоненти як наука, технологія, інжиніринг та математику.</w:t>
      </w:r>
    </w:p>
    <w:p w:rsidR="00D2291C" w:rsidRDefault="00D2291C" w:rsidP="00D0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 уроку</w:t>
      </w:r>
    </w:p>
    <w:p w:rsidR="00D2291C" w:rsidRPr="00D2291C" w:rsidRDefault="00D2291C" w:rsidP="00D05D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91C">
        <w:rPr>
          <w:rFonts w:ascii="Times New Roman" w:hAnsi="Times New Roman" w:cs="Times New Roman"/>
          <w:sz w:val="28"/>
          <w:szCs w:val="28"/>
          <w:lang w:val="uk-UA"/>
        </w:rPr>
        <w:t>https://www.miyklas.com.ua/p/informatica/6-klas/elektronni-tablitci-449663/gipoteza-eksperiment-450706/re-a2660f8b-c5ac-4927-b2f6-46ea7191c84d</w:t>
      </w:r>
    </w:p>
    <w:p w:rsidR="00B87160" w:rsidRPr="009B252B" w:rsidRDefault="00B87160" w:rsidP="004E6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7160" w:rsidRPr="009B252B" w:rsidRDefault="00B87160" w:rsidP="00B871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252B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037B3F" w:rsidRPr="009B252B">
        <w:rPr>
          <w:rFonts w:ascii="Times New Roman" w:hAnsi="Times New Roman" w:cs="Times New Roman"/>
          <w:b/>
          <w:sz w:val="28"/>
          <w:szCs w:val="28"/>
          <w:lang w:val="uk-UA"/>
        </w:rPr>
        <w:t>Термінологія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lastRenderedPageBreak/>
        <w:t xml:space="preserve">Центральними поняттями будь-якого наукового дослідження є знання та пізнання. Під </w:t>
      </w: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знаннями </w:t>
      </w:r>
      <w:r w:rsidRPr="009B252B">
        <w:rPr>
          <w:rFonts w:ascii="Times New Roman" w:hAnsi="Times New Roman" w:cs="Times New Roman"/>
          <w:sz w:val="28"/>
          <w:szCs w:val="28"/>
        </w:rPr>
        <w:t>розуміють відтворення в мовній формі узагальнених представлень про зак</w:t>
      </w:r>
      <w:r w:rsidR="00D05DBB">
        <w:rPr>
          <w:rFonts w:ascii="Times New Roman" w:hAnsi="Times New Roman" w:cs="Times New Roman"/>
          <w:sz w:val="28"/>
          <w:szCs w:val="28"/>
        </w:rPr>
        <w:t>ономірності об’єктивного світу.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Пізнання </w:t>
      </w:r>
      <w:r w:rsidRPr="009B252B">
        <w:rPr>
          <w:rFonts w:ascii="Times New Roman" w:hAnsi="Times New Roman" w:cs="Times New Roman"/>
          <w:sz w:val="28"/>
          <w:szCs w:val="28"/>
        </w:rPr>
        <w:t>– це процес руху думки від незнання до знання. Світ ставить перед людиною певні практичні вимоги для оволодіння природою. Людина пізнає закони природи завдяки своїй практичній діяльності, що власне є рушійною силою пізнання. Таким чином, пізнання є наслідком практичної діяльності, що потім також направляється на оволодіння дійсністю. Від дії до думки й від думки до дії, від практики до теорії та від теорії до практики – така загальна закономірність ставлення людини до навколишньої дійсності. Поняття пізнання завжди є відносним, бо в цьому процесі завжди виникають нові завдання і проблеми, які доводит</w:t>
      </w:r>
      <w:r w:rsidR="00D05DBB">
        <w:rPr>
          <w:rFonts w:ascii="Times New Roman" w:hAnsi="Times New Roman" w:cs="Times New Roman"/>
          <w:sz w:val="28"/>
          <w:szCs w:val="28"/>
        </w:rPr>
        <w:t>ься розв’язувати знову і знову.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>Пізнання включає в себе два рівні: чуттєвий, який формує емпіричні знання, і рац</w:t>
      </w:r>
      <w:r w:rsidR="00D05DBB">
        <w:rPr>
          <w:rFonts w:ascii="Times New Roman" w:hAnsi="Times New Roman" w:cs="Times New Roman"/>
          <w:sz w:val="28"/>
          <w:szCs w:val="28"/>
        </w:rPr>
        <w:t>іональний – теоретичні знання.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Складовими </w:t>
      </w:r>
      <w:r w:rsidR="00D05DBB">
        <w:rPr>
          <w:rFonts w:ascii="Times New Roman" w:hAnsi="Times New Roman" w:cs="Times New Roman"/>
          <w:sz w:val="28"/>
          <w:szCs w:val="28"/>
        </w:rPr>
        <w:t>частинами чуттєвого пізнання є:</w:t>
      </w:r>
    </w:p>
    <w:p w:rsidR="0089278A" w:rsidRPr="009B252B" w:rsidRDefault="00D05DBB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відчуття;</w:t>
      </w:r>
    </w:p>
    <w:p w:rsidR="0089278A" w:rsidRPr="009B252B" w:rsidRDefault="00D05DBB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сприйняття;</w:t>
      </w:r>
    </w:p>
    <w:p w:rsidR="0089278A" w:rsidRPr="009B252B" w:rsidRDefault="00D05DBB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представлення;</w:t>
      </w:r>
    </w:p>
    <w:p w:rsidR="0089278A" w:rsidRPr="009B252B" w:rsidRDefault="00D05DBB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уява.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Раціональне пізнання за своєю суттю випереджає чуттєве і доповнює його, відкриває закономірності розвитку. Формою його є абстрактне мислення. </w:t>
      </w:r>
    </w:p>
    <w:p w:rsidR="0089278A" w:rsidRPr="009B252B" w:rsidRDefault="0089278A" w:rsidP="00037B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Мислення </w:t>
      </w:r>
      <w:r w:rsidRPr="009B252B">
        <w:rPr>
          <w:rFonts w:ascii="Times New Roman" w:hAnsi="Times New Roman" w:cs="Times New Roman"/>
          <w:sz w:val="28"/>
          <w:szCs w:val="28"/>
        </w:rPr>
        <w:t>– це опосередковане й узагальнене відображення в мозку людини суттєвих властивостей,</w:t>
      </w:r>
      <w:r w:rsidR="00037B3F" w:rsidRPr="009B2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252B">
        <w:rPr>
          <w:rFonts w:ascii="Times New Roman" w:hAnsi="Times New Roman" w:cs="Times New Roman"/>
          <w:sz w:val="28"/>
          <w:szCs w:val="28"/>
        </w:rPr>
        <w:t xml:space="preserve">причинних і закономірних зв’язків між об’єктами і явищами. Мислення нерозривно зв’язане з мовою і не може здійснюватись поза нею. Отже, рідна мова є суттєвим фактором мислення. 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Основним інструментом мислення є логічні роздуми, </w:t>
      </w:r>
      <w:r w:rsidR="00D05DBB">
        <w:rPr>
          <w:rFonts w:ascii="Times New Roman" w:hAnsi="Times New Roman" w:cs="Times New Roman"/>
          <w:sz w:val="28"/>
          <w:szCs w:val="28"/>
        </w:rPr>
        <w:t>структурними елементами яких є:</w:t>
      </w:r>
    </w:p>
    <w:p w:rsidR="0089278A" w:rsidRPr="009B252B" w:rsidRDefault="00D05DBB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поняття;</w:t>
      </w:r>
    </w:p>
    <w:p w:rsidR="0089278A" w:rsidRPr="009B252B" w:rsidRDefault="00D05DBB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судження;</w:t>
      </w:r>
    </w:p>
    <w:p w:rsidR="0089278A" w:rsidRPr="009B252B" w:rsidRDefault="00D05DBB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умозаключення.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Розвиток науки йде від збирання фактів, їх вивчення, систематизації, узагальнення і розкриття окремих закономірностей до логічно зв’язаної системи наукових знань, яка дозволяє пояснити вже відомі факти й передбачити нові. Факти стають складовою частиною наукових знань, якщо вони виступають в систематизованому, узагальненому вигляді. Факти систематизують і узагальнюють за допомогою найпростіших абстракцій –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понять </w:t>
      </w:r>
      <w:r w:rsidRPr="009B252B">
        <w:rPr>
          <w:rFonts w:ascii="Times New Roman" w:hAnsi="Times New Roman" w:cs="Times New Roman"/>
          <w:sz w:val="28"/>
          <w:szCs w:val="28"/>
        </w:rPr>
        <w:t xml:space="preserve">(визначень). В кінцевому результаті це предмети чи явища, які отримали назви (світло, тепло, електрика тощо). Найбільш широкі поняття – категорії. В філософії існує широка класифікація понять (загальні, одиничні, </w:t>
      </w:r>
      <w:r w:rsidR="00D05DBB">
        <w:rPr>
          <w:rFonts w:ascii="Times New Roman" w:hAnsi="Times New Roman" w:cs="Times New Roman"/>
          <w:sz w:val="28"/>
          <w:szCs w:val="28"/>
        </w:rPr>
        <w:t>абстрактні, протилежні та ін.).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lastRenderedPageBreak/>
        <w:t>Розкриття змісту поняття називається його визначенням, яке повинно відповідати двом важливим ознакам: містити вказівку на найближче родове поняття та відмінності від</w:t>
      </w:r>
      <w:r w:rsidR="00D05DBB">
        <w:rPr>
          <w:rFonts w:ascii="Times New Roman" w:hAnsi="Times New Roman" w:cs="Times New Roman"/>
          <w:sz w:val="28"/>
          <w:szCs w:val="28"/>
        </w:rPr>
        <w:t xml:space="preserve"> інших понять.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>Визначення поняття не повинно бути ні надто широким, ні надто вузьким і не визначатись самим собою. Без визначення понять можливе неправильне тлума</w:t>
      </w:r>
      <w:r w:rsidR="00D05DBB">
        <w:rPr>
          <w:rFonts w:ascii="Times New Roman" w:hAnsi="Times New Roman" w:cs="Times New Roman"/>
          <w:sz w:val="28"/>
          <w:szCs w:val="28"/>
        </w:rPr>
        <w:t>чення думок і висновків автора.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Судження </w:t>
      </w:r>
      <w:r w:rsidRPr="009B252B">
        <w:rPr>
          <w:rFonts w:ascii="Times New Roman" w:hAnsi="Times New Roman" w:cs="Times New Roman"/>
          <w:sz w:val="28"/>
          <w:szCs w:val="28"/>
        </w:rPr>
        <w:t xml:space="preserve">– це думки, у яких внаслідок зв’язку понять стверджується чи заперечується щось. Судити про явище чи предмет людина може на основі </w:t>
      </w:r>
      <w:r w:rsidR="00D05DBB">
        <w:rPr>
          <w:rFonts w:ascii="Times New Roman" w:hAnsi="Times New Roman" w:cs="Times New Roman"/>
          <w:sz w:val="28"/>
          <w:szCs w:val="28"/>
        </w:rPr>
        <w:t>спостереження чи умозаключення.</w:t>
      </w:r>
    </w:p>
    <w:p w:rsidR="0089278A" w:rsidRPr="009B252B" w:rsidRDefault="0089278A" w:rsidP="00037B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Умозаключення </w:t>
      </w:r>
      <w:r w:rsidRPr="009B252B">
        <w:rPr>
          <w:rFonts w:ascii="Times New Roman" w:hAnsi="Times New Roman" w:cs="Times New Roman"/>
          <w:sz w:val="28"/>
          <w:szCs w:val="28"/>
        </w:rPr>
        <w:t xml:space="preserve">– процес мислення, коли на основі деяких суджень виводиться нове судження. Часто умозаключення називають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>висновками</w:t>
      </w:r>
      <w:r w:rsidRPr="009B252B">
        <w:rPr>
          <w:rFonts w:ascii="Times New Roman" w:hAnsi="Times New Roman" w:cs="Times New Roman"/>
          <w:sz w:val="28"/>
          <w:szCs w:val="28"/>
        </w:rPr>
        <w:t xml:space="preserve">, внаслідок чого можливий перехід від мислення до дії. Умозаключення поділяють на дві категорії: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дедуктивні </w:t>
      </w:r>
      <w:r w:rsidRPr="009B252B">
        <w:rPr>
          <w:rFonts w:ascii="Times New Roman" w:hAnsi="Times New Roman" w:cs="Times New Roman"/>
          <w:sz w:val="28"/>
          <w:szCs w:val="28"/>
        </w:rPr>
        <w:t xml:space="preserve">та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>індуктивні</w:t>
      </w:r>
      <w:r w:rsidRPr="009B252B">
        <w:rPr>
          <w:rFonts w:ascii="Times New Roman" w:hAnsi="Times New Roman" w:cs="Times New Roman"/>
          <w:sz w:val="28"/>
          <w:szCs w:val="28"/>
        </w:rPr>
        <w:t>. Дедуктивні умозаключення полягають у виведенні окремого випадку із загального положення, а індуктивні – на основі окремих випадків приходять до загальних положень. Поняття, судження, умозаключення є такими, якщо вони викладені в словесній формі (усно чи за</w:t>
      </w:r>
      <w:r w:rsidR="00D05DBB">
        <w:rPr>
          <w:rFonts w:ascii="Times New Roman" w:hAnsi="Times New Roman" w:cs="Times New Roman"/>
          <w:sz w:val="28"/>
          <w:szCs w:val="28"/>
        </w:rPr>
        <w:t>фіксовані на носії інформації).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>Важливим поняттям у п</w:t>
      </w:r>
      <w:r w:rsidR="00D05DBB">
        <w:rPr>
          <w:rFonts w:ascii="Times New Roman" w:hAnsi="Times New Roman" w:cs="Times New Roman"/>
          <w:sz w:val="28"/>
          <w:szCs w:val="28"/>
        </w:rPr>
        <w:t>роцесі пізнання є наукова ідея.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Наукова ідея </w:t>
      </w:r>
      <w:r w:rsidRPr="009B252B">
        <w:rPr>
          <w:rFonts w:ascii="Times New Roman" w:hAnsi="Times New Roman" w:cs="Times New Roman"/>
          <w:sz w:val="28"/>
          <w:szCs w:val="28"/>
        </w:rPr>
        <w:t xml:space="preserve">– інтуїтивне пояснення явища без аргументації, без осмислення сукупності зв’язків, на основі яких робиться висновок. Вона базується на знанні й відкриває раніше не помічені закономірності. Це по суті якісний стрибок думки, який є новим поясненням або зміною уявлення </w:t>
      </w:r>
      <w:r w:rsidR="00D05DBB">
        <w:rPr>
          <w:rFonts w:ascii="Times New Roman" w:hAnsi="Times New Roman" w:cs="Times New Roman"/>
          <w:sz w:val="28"/>
          <w:szCs w:val="28"/>
        </w:rPr>
        <w:t>про певні факти чи явища.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Гіпотеза </w:t>
      </w:r>
      <w:r w:rsidRPr="009B252B">
        <w:rPr>
          <w:rFonts w:ascii="Times New Roman" w:hAnsi="Times New Roman" w:cs="Times New Roman"/>
          <w:sz w:val="28"/>
          <w:szCs w:val="28"/>
        </w:rPr>
        <w:t xml:space="preserve">– науково обґрунтоване припущення що висувається для пояснення будь-якого процесу в первинному формулюванні. Після перевірки гіпотеза може бути істинною або хибною. Якщо гіпотеза узгоджується з фактами, то її називають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>законом</w:t>
      </w:r>
      <w:r w:rsidRPr="009B25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Закон </w:t>
      </w:r>
      <w:r w:rsidRPr="009B252B">
        <w:rPr>
          <w:rFonts w:ascii="Times New Roman" w:hAnsi="Times New Roman" w:cs="Times New Roman"/>
          <w:sz w:val="28"/>
          <w:szCs w:val="28"/>
        </w:rPr>
        <w:t>– зв’язок між явищами чи властивостями об’єктів. Закон може бути знайдений шляхом здогаду, але лише після доказу він признається дійсним. Для доказу можна використовувати судження, які раніше були визнані істинними і з яких слідує доказуване</w:t>
      </w:r>
      <w:r w:rsidR="00D05DBB">
        <w:rPr>
          <w:rFonts w:ascii="Times New Roman" w:hAnsi="Times New Roman" w:cs="Times New Roman"/>
          <w:sz w:val="28"/>
          <w:szCs w:val="28"/>
        </w:rPr>
        <w:t xml:space="preserve"> судження.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Парадокс науки </w:t>
      </w:r>
      <w:r w:rsidRPr="009B252B">
        <w:rPr>
          <w:rFonts w:ascii="Times New Roman" w:hAnsi="Times New Roman" w:cs="Times New Roman"/>
          <w:sz w:val="28"/>
          <w:szCs w:val="28"/>
        </w:rPr>
        <w:t>– факт, коли доводяться протилежні судження (це свідчить про помилки в логіці або неспроможність вихідних суджень в цій системі знань). Логіка доказу повинна підпорядковува</w:t>
      </w:r>
      <w:r w:rsidR="00D05DBB">
        <w:rPr>
          <w:rFonts w:ascii="Times New Roman" w:hAnsi="Times New Roman" w:cs="Times New Roman"/>
          <w:sz w:val="28"/>
          <w:szCs w:val="28"/>
        </w:rPr>
        <w:t>тись законам формальної логіки:</w:t>
      </w:r>
    </w:p>
    <w:p w:rsidR="0089278A" w:rsidRPr="009B252B" w:rsidRDefault="0089278A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тотожності </w:t>
      </w:r>
      <w:r w:rsidRPr="009B252B">
        <w:rPr>
          <w:rFonts w:ascii="Times New Roman" w:hAnsi="Times New Roman" w:cs="Times New Roman"/>
          <w:sz w:val="28"/>
          <w:szCs w:val="28"/>
        </w:rPr>
        <w:t>– об’єм і зміст суджень про предмет повинні бути чітко визначені й залишатися постійни</w:t>
      </w:r>
      <w:r w:rsidR="00D05DBB">
        <w:rPr>
          <w:rFonts w:ascii="Times New Roman" w:hAnsi="Times New Roman" w:cs="Times New Roman"/>
          <w:sz w:val="28"/>
          <w:szCs w:val="28"/>
        </w:rPr>
        <w:t>ми в процесі суджень про нього;</w:t>
      </w:r>
    </w:p>
    <w:p w:rsidR="0089278A" w:rsidRPr="009B252B" w:rsidRDefault="0089278A" w:rsidP="00D05DB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протилежностей </w:t>
      </w:r>
      <w:r w:rsidRPr="009B252B">
        <w:rPr>
          <w:rFonts w:ascii="Times New Roman" w:hAnsi="Times New Roman" w:cs="Times New Roman"/>
          <w:sz w:val="28"/>
          <w:szCs w:val="28"/>
        </w:rPr>
        <w:t>– не можна одночасно стверджувати і заперечувати що-небудь в одному й тому ж відношенні (так як обидва судження не мо</w:t>
      </w:r>
      <w:r w:rsidR="00D05DBB">
        <w:rPr>
          <w:rFonts w:ascii="Times New Roman" w:hAnsi="Times New Roman" w:cs="Times New Roman"/>
          <w:sz w:val="28"/>
          <w:szCs w:val="28"/>
        </w:rPr>
        <w:t>жуть одночасно бути істинними);</w:t>
      </w:r>
    </w:p>
    <w:p w:rsidR="0089278A" w:rsidRPr="009B252B" w:rsidRDefault="0089278A" w:rsidP="0089278A">
      <w:pPr>
        <w:pStyle w:val="Default"/>
        <w:spacing w:after="53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виключення третього </w:t>
      </w:r>
      <w:r w:rsidRPr="009B252B">
        <w:rPr>
          <w:rFonts w:ascii="Times New Roman" w:hAnsi="Times New Roman" w:cs="Times New Roman"/>
          <w:sz w:val="28"/>
          <w:szCs w:val="28"/>
        </w:rPr>
        <w:t>– в процесі судження необхідно доходити до певного ствердження чи заперече</w:t>
      </w:r>
      <w:r w:rsidR="00D05DBB">
        <w:rPr>
          <w:rFonts w:ascii="Times New Roman" w:hAnsi="Times New Roman" w:cs="Times New Roman"/>
          <w:sz w:val="28"/>
          <w:szCs w:val="28"/>
        </w:rPr>
        <w:t>ння (істинне лише одне з двох);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закону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достатнього обґрунтування </w:t>
      </w:r>
      <w:r w:rsidRPr="009B252B">
        <w:rPr>
          <w:rFonts w:ascii="Times New Roman" w:hAnsi="Times New Roman" w:cs="Times New Roman"/>
          <w:sz w:val="28"/>
          <w:szCs w:val="28"/>
        </w:rPr>
        <w:t>– в процесі судження достовірними є лише ті судження, на користь істинності</w:t>
      </w:r>
      <w:r w:rsidR="00D05DBB">
        <w:rPr>
          <w:rFonts w:ascii="Times New Roman" w:hAnsi="Times New Roman" w:cs="Times New Roman"/>
          <w:sz w:val="28"/>
          <w:szCs w:val="28"/>
        </w:rPr>
        <w:t xml:space="preserve"> яких наведено достатні основи.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Гіпотеза з часом може перейти в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>теорію</w:t>
      </w:r>
      <w:r w:rsidR="00D05DBB">
        <w:rPr>
          <w:rFonts w:ascii="Times New Roman" w:hAnsi="Times New Roman" w:cs="Times New Roman"/>
          <w:sz w:val="28"/>
          <w:szCs w:val="28"/>
        </w:rPr>
        <w:t>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Теорія </w:t>
      </w:r>
      <w:r w:rsidRPr="009B252B">
        <w:rPr>
          <w:rFonts w:ascii="Times New Roman" w:hAnsi="Times New Roman" w:cs="Times New Roman"/>
          <w:sz w:val="28"/>
          <w:szCs w:val="28"/>
        </w:rPr>
        <w:t xml:space="preserve">– вчення про узагальнений досвід, що формулює наукові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принципи </w:t>
      </w:r>
      <w:r w:rsidRPr="009B252B">
        <w:rPr>
          <w:rFonts w:ascii="Times New Roman" w:hAnsi="Times New Roman" w:cs="Times New Roman"/>
          <w:sz w:val="28"/>
          <w:szCs w:val="28"/>
        </w:rPr>
        <w:t xml:space="preserve">й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>методи</w:t>
      </w:r>
      <w:r w:rsidRPr="009B252B">
        <w:rPr>
          <w:rFonts w:ascii="Times New Roman" w:hAnsi="Times New Roman" w:cs="Times New Roman"/>
          <w:sz w:val="28"/>
          <w:szCs w:val="28"/>
        </w:rPr>
        <w:t>, які дозволяють узагальнити, пізнати існуючі процеси і явища, проаналізувати дію на них різних факторів і запропонувати рекоменд</w:t>
      </w:r>
      <w:r w:rsidR="00D05DBB">
        <w:rPr>
          <w:rFonts w:ascii="Times New Roman" w:hAnsi="Times New Roman" w:cs="Times New Roman"/>
          <w:sz w:val="28"/>
          <w:szCs w:val="28"/>
        </w:rPr>
        <w:t>ації щодо їхнього використання.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>Наукова теорія складаєт</w:t>
      </w:r>
      <w:r w:rsidR="00D05DBB">
        <w:rPr>
          <w:rFonts w:ascii="Times New Roman" w:hAnsi="Times New Roman" w:cs="Times New Roman"/>
          <w:sz w:val="28"/>
          <w:szCs w:val="28"/>
        </w:rPr>
        <w:t>ься з таких основних елементів: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принципи; </w:t>
      </w:r>
      <w:r w:rsidRPr="009B252B">
        <w:rPr>
          <w:rFonts w:ascii="Times New Roman" w:hAnsi="Times New Roman" w:cs="Times New Roman"/>
          <w:sz w:val="28"/>
          <w:szCs w:val="28"/>
        </w:rPr>
        <w:t></w:t>
      </w:r>
      <w:r w:rsidRPr="009B252B">
        <w:rPr>
          <w:rFonts w:ascii="Times New Roman" w:hAnsi="Times New Roman" w:cs="Times New Roman"/>
          <w:sz w:val="28"/>
          <w:szCs w:val="28"/>
        </w:rPr>
        <w:t xml:space="preserve">поняття; </w:t>
      </w:r>
      <w:r w:rsidRPr="009B252B">
        <w:rPr>
          <w:rFonts w:ascii="Times New Roman" w:hAnsi="Times New Roman" w:cs="Times New Roman"/>
          <w:sz w:val="28"/>
          <w:szCs w:val="28"/>
        </w:rPr>
        <w:t></w:t>
      </w:r>
      <w:r w:rsidRPr="009B252B">
        <w:rPr>
          <w:rFonts w:ascii="Times New Roman" w:hAnsi="Times New Roman" w:cs="Times New Roman"/>
          <w:sz w:val="28"/>
          <w:szCs w:val="28"/>
        </w:rPr>
        <w:t></w:t>
      </w:r>
      <w:r w:rsidR="00D05DBB">
        <w:rPr>
          <w:rFonts w:ascii="Times New Roman" w:hAnsi="Times New Roman" w:cs="Times New Roman"/>
          <w:sz w:val="28"/>
          <w:szCs w:val="28"/>
        </w:rPr>
        <w:t>категорії;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аксіоми; </w:t>
      </w:r>
      <w:r w:rsidRPr="009B252B">
        <w:rPr>
          <w:rFonts w:ascii="Times New Roman" w:hAnsi="Times New Roman" w:cs="Times New Roman"/>
          <w:sz w:val="28"/>
          <w:szCs w:val="28"/>
        </w:rPr>
        <w:t></w:t>
      </w:r>
      <w:r w:rsidRPr="009B252B">
        <w:rPr>
          <w:rFonts w:ascii="Times New Roman" w:hAnsi="Times New Roman" w:cs="Times New Roman"/>
          <w:sz w:val="28"/>
          <w:szCs w:val="28"/>
        </w:rPr>
        <w:t xml:space="preserve">положення; </w:t>
      </w:r>
      <w:r w:rsidRPr="009B252B">
        <w:rPr>
          <w:rFonts w:ascii="Times New Roman" w:hAnsi="Times New Roman" w:cs="Times New Roman"/>
          <w:sz w:val="28"/>
          <w:szCs w:val="28"/>
        </w:rPr>
        <w:t></w:t>
      </w:r>
      <w:r w:rsidRPr="009B252B">
        <w:rPr>
          <w:rFonts w:ascii="Times New Roman" w:hAnsi="Times New Roman" w:cs="Times New Roman"/>
          <w:sz w:val="28"/>
          <w:szCs w:val="28"/>
        </w:rPr>
        <w:t></w:t>
      </w:r>
      <w:r w:rsidR="00D05DBB">
        <w:rPr>
          <w:rFonts w:ascii="Times New Roman" w:hAnsi="Times New Roman" w:cs="Times New Roman"/>
          <w:sz w:val="28"/>
          <w:szCs w:val="28"/>
        </w:rPr>
        <w:t>судження;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>факти</w:t>
      </w:r>
      <w:r w:rsidR="00D05DBB">
        <w:rPr>
          <w:rFonts w:ascii="Times New Roman" w:hAnsi="Times New Roman" w:cs="Times New Roman"/>
          <w:sz w:val="28"/>
          <w:szCs w:val="28"/>
        </w:rPr>
        <w:t>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</w:t>
      </w:r>
      <w:r w:rsidRPr="009B252B">
        <w:rPr>
          <w:rFonts w:ascii="Times New Roman" w:hAnsi="Times New Roman" w:cs="Times New Roman"/>
          <w:sz w:val="28"/>
          <w:szCs w:val="28"/>
        </w:rPr>
        <w:t>– основне, вихідне положення наукової теорії, що виступає як початкова абстрактна форма визначенн</w:t>
      </w:r>
      <w:r w:rsidR="00D05DBB">
        <w:rPr>
          <w:rFonts w:ascii="Times New Roman" w:hAnsi="Times New Roman" w:cs="Times New Roman"/>
          <w:sz w:val="28"/>
          <w:szCs w:val="28"/>
        </w:rPr>
        <w:t>я ідеї та систематизації знань.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Вихідними положеннями теорії є 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 xml:space="preserve">постулати </w:t>
      </w:r>
      <w:r w:rsidRPr="009B252B">
        <w:rPr>
          <w:rFonts w:ascii="Times New Roman" w:hAnsi="Times New Roman" w:cs="Times New Roman"/>
          <w:sz w:val="28"/>
          <w:szCs w:val="28"/>
        </w:rPr>
        <w:t>(</w:t>
      </w:r>
      <w:r w:rsidRPr="009B252B">
        <w:rPr>
          <w:rFonts w:ascii="Times New Roman" w:hAnsi="Times New Roman" w:cs="Times New Roman"/>
          <w:i/>
          <w:iCs/>
          <w:sz w:val="28"/>
          <w:szCs w:val="28"/>
        </w:rPr>
        <w:t>аксіоми</w:t>
      </w:r>
      <w:r w:rsidR="00D05DBB">
        <w:rPr>
          <w:rFonts w:ascii="Times New Roman" w:hAnsi="Times New Roman" w:cs="Times New Roman"/>
          <w:sz w:val="28"/>
          <w:szCs w:val="28"/>
        </w:rPr>
        <w:t>).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Аксіома </w:t>
      </w:r>
      <w:r w:rsidRPr="009B252B">
        <w:rPr>
          <w:rFonts w:ascii="Times New Roman" w:hAnsi="Times New Roman" w:cs="Times New Roman"/>
          <w:sz w:val="28"/>
          <w:szCs w:val="28"/>
        </w:rPr>
        <w:t>– положення, що береться як вихідне (не доводиться в цій теорії). Вони о</w:t>
      </w:r>
      <w:r w:rsidR="00D05DBB">
        <w:rPr>
          <w:rFonts w:ascii="Times New Roman" w:hAnsi="Times New Roman" w:cs="Times New Roman"/>
          <w:sz w:val="28"/>
          <w:szCs w:val="28"/>
        </w:rPr>
        <w:t>чевидні без будь-яких доведень.</w:t>
      </w:r>
    </w:p>
    <w:p w:rsidR="0089278A" w:rsidRPr="009B252B" w:rsidRDefault="0089278A" w:rsidP="0089278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Категорія </w:t>
      </w:r>
      <w:r w:rsidRPr="009B252B">
        <w:rPr>
          <w:rFonts w:ascii="Times New Roman" w:hAnsi="Times New Roman" w:cs="Times New Roman"/>
          <w:sz w:val="28"/>
          <w:szCs w:val="28"/>
        </w:rPr>
        <w:t>– найбільш загальне, фундаментальне поняття, що відображає найсуттєвіші, всезагальні властив</w:t>
      </w:r>
      <w:r w:rsidR="00D05DBB">
        <w:rPr>
          <w:rFonts w:ascii="Times New Roman" w:hAnsi="Times New Roman" w:cs="Times New Roman"/>
          <w:sz w:val="28"/>
          <w:szCs w:val="28"/>
        </w:rPr>
        <w:t>ості явищ дійсності й пізнання.</w:t>
      </w:r>
      <w:bookmarkStart w:id="0" w:name="_GoBack"/>
      <w:bookmarkEnd w:id="0"/>
    </w:p>
    <w:p w:rsidR="00B87160" w:rsidRPr="009B252B" w:rsidRDefault="0089278A" w:rsidP="0089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Формою розвитку науки є </w:t>
      </w: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наукове дослідження </w:t>
      </w:r>
      <w:r w:rsidRPr="009B252B">
        <w:rPr>
          <w:rFonts w:ascii="Times New Roman" w:hAnsi="Times New Roman" w:cs="Times New Roman"/>
          <w:sz w:val="28"/>
          <w:szCs w:val="28"/>
        </w:rPr>
        <w:t>– вивчення за допомогою наукових методів явищ і процесів, аналіз впливу на них різних факторів, а також вивчення взаємозв’язку між явищами з метою отримання корисних для науки і практики рішень.</w:t>
      </w:r>
    </w:p>
    <w:p w:rsidR="00037B3F" w:rsidRPr="009B252B" w:rsidRDefault="00037B3F" w:rsidP="00037B3F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B252B">
        <w:rPr>
          <w:rFonts w:ascii="Times New Roman" w:hAnsi="Times New Roman" w:cs="Times New Roman"/>
          <w:sz w:val="28"/>
          <w:szCs w:val="28"/>
        </w:rPr>
        <w:t xml:space="preserve">Основою наукових досліджень є </w:t>
      </w:r>
      <w:r w:rsidRPr="009B2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методологія </w:t>
      </w:r>
      <w:r w:rsidRPr="009B252B">
        <w:rPr>
          <w:rFonts w:ascii="Times New Roman" w:hAnsi="Times New Roman" w:cs="Times New Roman"/>
          <w:sz w:val="28"/>
          <w:szCs w:val="28"/>
        </w:rPr>
        <w:t>– філософське вчення про методи пізнання і перетворення дійсності – це сукупність методів, способів і прийомів та певна їхня послідовність, яка прийнята у науковому дослідженні, в кінцевому результаті – схема, план розв’язання задачі.</w:t>
      </w:r>
    </w:p>
    <w:p w:rsidR="00037B3F" w:rsidRPr="009B252B" w:rsidRDefault="00037B3F" w:rsidP="00037B3F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37B3F" w:rsidRPr="009B252B" w:rsidRDefault="00037B3F" w:rsidP="00037B3F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37B3F" w:rsidRPr="009B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212969"/>
    <w:multiLevelType w:val="hybridMultilevel"/>
    <w:tmpl w:val="DA6F1C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341817"/>
    <w:multiLevelType w:val="hybridMultilevel"/>
    <w:tmpl w:val="097649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9A0892"/>
    <w:multiLevelType w:val="hybridMultilevel"/>
    <w:tmpl w:val="8C1F02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8FD422"/>
    <w:multiLevelType w:val="hybridMultilevel"/>
    <w:tmpl w:val="E44CA7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03B52F8"/>
    <w:multiLevelType w:val="hybridMultilevel"/>
    <w:tmpl w:val="B4CCA5A4"/>
    <w:lvl w:ilvl="0" w:tplc="EC3A18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E6"/>
    <w:rsid w:val="00037B3F"/>
    <w:rsid w:val="001C006B"/>
    <w:rsid w:val="00275C8B"/>
    <w:rsid w:val="002D0E9C"/>
    <w:rsid w:val="003B6E98"/>
    <w:rsid w:val="004E6A8F"/>
    <w:rsid w:val="00582297"/>
    <w:rsid w:val="00677076"/>
    <w:rsid w:val="006F21FD"/>
    <w:rsid w:val="00884A8B"/>
    <w:rsid w:val="0089278A"/>
    <w:rsid w:val="00933EE7"/>
    <w:rsid w:val="009B252B"/>
    <w:rsid w:val="00A0465D"/>
    <w:rsid w:val="00AD2DE6"/>
    <w:rsid w:val="00B11570"/>
    <w:rsid w:val="00B87160"/>
    <w:rsid w:val="00D05DBB"/>
    <w:rsid w:val="00D2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8945"/>
  <w15:chartTrackingRefBased/>
  <w15:docId w15:val="{1B1FF54C-DCED-41C4-A16B-C164296C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2DE6"/>
    <w:rPr>
      <w:i/>
      <w:iCs/>
    </w:rPr>
  </w:style>
  <w:style w:type="paragraph" w:customStyle="1" w:styleId="Default">
    <w:name w:val="Default"/>
    <w:rsid w:val="00892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А36</dc:creator>
  <cp:keywords/>
  <dc:description/>
  <cp:lastModifiedBy>А36</cp:lastModifiedBy>
  <cp:revision>9</cp:revision>
  <dcterms:created xsi:type="dcterms:W3CDTF">2024-01-29T07:30:00Z</dcterms:created>
  <dcterms:modified xsi:type="dcterms:W3CDTF">2024-01-29T10:50:00Z</dcterms:modified>
</cp:coreProperties>
</file>