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5C" w:rsidRPr="00C3245C" w:rsidRDefault="00C3245C" w:rsidP="00C3245C">
      <w:pPr>
        <w:shd w:val="clear" w:color="auto" w:fill="FFFFFF"/>
        <w:spacing w:after="0" w:line="0" w:lineRule="auto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48"/>
          <w:szCs w:val="48"/>
          <w:lang w:val="ru-RU"/>
        </w:rPr>
      </w:pPr>
      <w:proofErr w:type="spellStart"/>
      <w:r w:rsidRPr="00C3245C">
        <w:rPr>
          <w:rFonts w:ascii="roboto" w:eastAsia="Times New Roman" w:hAnsi="roboto" w:cs="Arial"/>
          <w:b/>
          <w:bCs/>
          <w:color w:val="000000"/>
          <w:kern w:val="36"/>
          <w:sz w:val="48"/>
          <w:szCs w:val="48"/>
          <w:lang w:val="ru-RU"/>
        </w:rPr>
        <w:t>Слов'янська</w:t>
      </w:r>
      <w:proofErr w:type="spellEnd"/>
      <w:r w:rsidRPr="00C3245C">
        <w:rPr>
          <w:rFonts w:ascii="roboto" w:eastAsia="Times New Roman" w:hAnsi="roboto" w:cs="Arial"/>
          <w:b/>
          <w:bCs/>
          <w:color w:val="000000"/>
          <w:kern w:val="36"/>
          <w:sz w:val="48"/>
          <w:szCs w:val="48"/>
          <w:lang w:val="ru-RU"/>
        </w:rPr>
        <w:t xml:space="preserve"> культура: </w:t>
      </w:r>
      <w:proofErr w:type="spellStart"/>
      <w:r w:rsidRPr="00C3245C">
        <w:rPr>
          <w:rFonts w:ascii="roboto" w:eastAsia="Times New Roman" w:hAnsi="roboto" w:cs="Arial"/>
          <w:b/>
          <w:bCs/>
          <w:color w:val="000000"/>
          <w:kern w:val="36"/>
          <w:sz w:val="48"/>
          <w:szCs w:val="48"/>
          <w:lang w:val="ru-RU"/>
        </w:rPr>
        <w:t>становлення</w:t>
      </w:r>
      <w:proofErr w:type="spellEnd"/>
      <w:r w:rsidRPr="00C3245C">
        <w:rPr>
          <w:rFonts w:ascii="roboto" w:eastAsia="Times New Roman" w:hAnsi="roboto" w:cs="Arial"/>
          <w:b/>
          <w:bCs/>
          <w:color w:val="000000"/>
          <w:kern w:val="36"/>
          <w:sz w:val="48"/>
          <w:szCs w:val="48"/>
          <w:lang w:val="ru-RU"/>
        </w:rPr>
        <w:t xml:space="preserve"> та </w:t>
      </w:r>
      <w:proofErr w:type="spellStart"/>
      <w:r w:rsidRPr="00C3245C">
        <w:rPr>
          <w:rFonts w:ascii="roboto" w:eastAsia="Times New Roman" w:hAnsi="roboto" w:cs="Arial"/>
          <w:b/>
          <w:bCs/>
          <w:color w:val="000000"/>
          <w:kern w:val="36"/>
          <w:sz w:val="48"/>
          <w:szCs w:val="48"/>
          <w:lang w:val="ru-RU"/>
        </w:rPr>
        <w:t>розвиток</w:t>
      </w:r>
      <w:proofErr w:type="spellEnd"/>
      <w:r w:rsidRPr="00C3245C">
        <w:rPr>
          <w:rFonts w:ascii="roboto" w:eastAsia="Times New Roman" w:hAnsi="roboto" w:cs="Arial"/>
          <w:b/>
          <w:bCs/>
          <w:color w:val="000000"/>
          <w:kern w:val="36"/>
          <w:sz w:val="48"/>
          <w:szCs w:val="48"/>
          <w:lang w:val="ru-RU"/>
        </w:rPr>
        <w:t>. Реферат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0" w:lineRule="auto"/>
        <w:jc w:val="center"/>
        <w:textAlignment w:val="baseline"/>
        <w:outlineLvl w:val="2"/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</w:pPr>
      <w:proofErr w:type="spellStart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>Європейська</w:t>
      </w:r>
      <w:proofErr w:type="spellEnd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 xml:space="preserve"> культура в </w:t>
      </w:r>
      <w:proofErr w:type="spellStart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>другій</w:t>
      </w:r>
      <w:proofErr w:type="spellEnd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>половині</w:t>
      </w:r>
      <w:proofErr w:type="spellEnd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 xml:space="preserve"> І тис. н. е. </w:t>
      </w:r>
      <w:proofErr w:type="spellStart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>розвивалася</w:t>
      </w:r>
      <w:proofErr w:type="spellEnd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>під</w:t>
      </w:r>
      <w:proofErr w:type="spellEnd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>впливом</w:t>
      </w:r>
      <w:proofErr w:type="spellEnd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>здобутків</w:t>
      </w:r>
      <w:proofErr w:type="spellEnd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>античної</w:t>
      </w:r>
      <w:proofErr w:type="spellEnd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Arial"/>
          <w:b/>
          <w:bCs/>
          <w:i/>
          <w:iCs/>
          <w:color w:val="000000"/>
          <w:sz w:val="27"/>
          <w:szCs w:val="27"/>
          <w:lang w:val="ru-RU"/>
        </w:rPr>
        <w:t>цивілізації</w:t>
      </w:r>
      <w:proofErr w:type="spellEnd"/>
    </w:p>
    <w:p w:rsidR="00C3245C" w:rsidRDefault="0052491F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r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        </w:t>
      </w:r>
      <w:bookmarkStart w:id="0" w:name="_GoBack"/>
      <w:bookmarkEnd w:id="0"/>
      <w:proofErr w:type="spellStart"/>
      <w:r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Лекція</w:t>
      </w:r>
      <w:proofErr w:type="spellEnd"/>
      <w:r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gramStart"/>
      <w:r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1.Тема</w:t>
      </w:r>
      <w:proofErr w:type="gramEnd"/>
      <w:r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: </w:t>
      </w:r>
      <w:r w:rsid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</w:t>
      </w:r>
      <w:r w:rsidR="00826F72" w:rsidRPr="00826F72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`</w:t>
      </w:r>
      <w:r w:rsid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янська</w:t>
      </w:r>
      <w:proofErr w:type="spellEnd"/>
      <w:r w:rsid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культура :</w:t>
      </w:r>
      <w:r w:rsidR="00826F72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Становлення</w:t>
      </w:r>
      <w:proofErr w:type="spellEnd"/>
      <w:r w:rsid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та </w:t>
      </w:r>
      <w:proofErr w:type="spellStart"/>
      <w:r w:rsid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розвиток</w:t>
      </w:r>
      <w:proofErr w:type="spellEnd"/>
      <w:r w:rsid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Германці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франки,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інші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народи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по-різному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сприймали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духовні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цінності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античності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по-різному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бачили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шляхи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їхнього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подальшого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розвитку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Племена й народи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стимулювали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один одного,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обмінювалися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набутим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досвідом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сприяючи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тим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самим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розвиткові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культури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всіх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етнічних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об'єднань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Атлантики до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Дніпра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та Волги,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Скандинавії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до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Середземномор'я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Autospacing="1" w:after="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Слов'янам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</w:rPr>
        <w:t>VI</w:t>
      </w:r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ст.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були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="00826F72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притаманні</w:t>
      </w:r>
      <w:proofErr w:type="spellEnd"/>
      <w:r w:rsidR="00826F72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="00826F72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всі</w:t>
      </w:r>
      <w:proofErr w:type="spellEnd"/>
      <w:r w:rsidR="00826F72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="00826F72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типові</w:t>
      </w:r>
      <w:proofErr w:type="spellEnd"/>
      <w:r w:rsidR="00826F72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="00826F72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чесно</w:t>
      </w:r>
      <w:proofErr w:type="spellEnd"/>
      <w:r w:rsidR="00826F72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uk-UA"/>
        </w:rPr>
        <w:t xml:space="preserve">ти та </w:t>
      </w:r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вади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варварів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.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Прокопій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Кесарійський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та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інші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автори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зображували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як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витривалих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загартованих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хоробрих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волелюбних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невибагливих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людей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Згадувалися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їхня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незлобивість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непідступність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надзвичайна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чесність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доброзичливе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ставлення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до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чужинців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Відзначалася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вражаюча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цнотливість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слов'янських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жінок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більшість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із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них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сприймали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смерть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свого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чоловіка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як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власну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часто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виявляючи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готовність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добровільно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піти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 xml:space="preserve"> з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життя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.</w:t>
      </w:r>
    </w:p>
    <w:p w:rsidR="00C3245C" w:rsidRPr="00C3245C" w:rsidRDefault="00C3245C" w:rsidP="00C3245C">
      <w:pPr>
        <w:shd w:val="clear" w:color="auto" w:fill="FFFFFF"/>
        <w:spacing w:beforeAutospacing="1" w:after="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Давні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автори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змальовували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як таких,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не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бажали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служити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або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підкорятися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будь-кому.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У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джерелах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стверджується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серед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не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було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злагоди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вони не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бажали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поступатися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своїми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поглядами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навіть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перед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думкою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більшості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призводило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до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кривавих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сутичок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Для гостя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або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мандрівника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слов'янин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міг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пожертвувати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всім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було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у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його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домі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Піклуватися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про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хворих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старих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годувати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й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доглядати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їх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вважали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своїм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священним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обов'язком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Тогочасні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автори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змальовують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давніх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веселим,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життєрадісним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темпераментним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народом. Вони любили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музику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співи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танці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підігріваючи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себе "медом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сиченим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", до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якого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завжди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охоту.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Описуючи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фізичний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тип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Прокопій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Кесарійський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указував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їхній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високий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зріст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надзвичайну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фізичну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силу. Вони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йшли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бойовище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піші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тримаючи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 руках щит і дротик.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Окремі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вояки, за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його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спостереженнями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не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ані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сорочки,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ані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плаща,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вступаючи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бій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"у самих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спідніх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".</w:t>
      </w:r>
    </w:p>
    <w:p w:rsidR="00C3245C" w:rsidRPr="00C3245C" w:rsidRDefault="00C3245C" w:rsidP="00C3245C">
      <w:pPr>
        <w:shd w:val="clear" w:color="auto" w:fill="FFFFFF"/>
        <w:spacing w:beforeAutospacing="1" w:after="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Загальні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характеристики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які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дають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автори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</w:rPr>
        <w:t>VI</w:t>
      </w:r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-</w:t>
      </w:r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</w:rPr>
        <w:t>VII</w:t>
      </w:r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ст.,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вказують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самобутність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слов'янського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світу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наявність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культури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певного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рівня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розвитку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Все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спростовує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твердження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тих,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хто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прагне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довести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начебто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lastRenderedPageBreak/>
        <w:t>культурний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процес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землях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розпочався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лише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завдяки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посередництву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Заходу й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перенесенню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цінностей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західної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цивілізації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Схід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Спираючись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подібні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свідчення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можна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стверджувати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давні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брали участь у культурно-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просвітницьких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процесах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інтегруючись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у них як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складова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загальноєвропейської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культури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Так, один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із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учнів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послідовників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Мефодія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-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Чорнориз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Храбр - у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творі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"Про письмена"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стверджував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писемність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виникли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задовго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до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місії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солунських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братів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Autospacing="1" w:after="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Початок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слов'янського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книжного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просвітництва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пов'язаний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з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місією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Константина (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Кирила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) та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Мефодія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до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Великої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Моравії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у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другій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половині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IX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ст.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Їхня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діяльність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сприяла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розвиткові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культурно-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просвітницького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процесу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який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поширився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сусідні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терени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Діяльність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солунських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братів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знаменувала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початок церковного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просвітництва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серед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широких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верств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людності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Однак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століттям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раніше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у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західних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Центральної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Європи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до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появи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християнських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місіонерів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оформлюється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опосередковані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відомості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gram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 яку</w:t>
      </w:r>
      <w:proofErr w:type="gram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знаходять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своє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підтвердження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певних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пам'ятках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Autospacing="1" w:after="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У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західних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основі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місцевих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діалектів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витворюється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культурна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мова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, яка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лунала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в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піснях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прислів'ях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казках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, обрядах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тощо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.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Оскільки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згодом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стала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виконувати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комунікативні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функції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міжплемінному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спілкуванні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вона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набула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над-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діалектного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характеру.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Подібні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процеси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у той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період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відбувалися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і в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інших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народів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Вже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першому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етапі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поширення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книжної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писемності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вбачали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залученні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їх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до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християнства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й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зокрема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поширенні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християнських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творів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спроби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поставити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їх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у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певну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культурно-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політичну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залежність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Як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протидія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цій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небезпеці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у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виступала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усна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форма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мовної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культурної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традиції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яка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виникла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за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часів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поганства та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родоплемінного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устрою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суспільства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хоча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прямих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свідчень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про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культурне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явище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майже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не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збереглося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судити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про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нього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можна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завдяки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численним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побічним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фактам.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підтвердження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правомірності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такого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погляду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наведемо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одну з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багатьох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гіпотез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про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походження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самоназви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"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".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Автори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концепції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вказують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те,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етнонім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"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"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має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спільне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походження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з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поняттям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"слово", яке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lastRenderedPageBreak/>
        <w:t>означає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"ясно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розуміти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",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або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"люди,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котрі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володіють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словом",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відміну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етноніма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"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німець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",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його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можна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ототожнити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з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поняттям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"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німіти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".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Головне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завдання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Кирила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Мефодія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полягало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 тому,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щоб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західнослов'янські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племена,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спираючись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підтримку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Візантії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в церковному та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політичному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відношеннях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могли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протистояти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натискові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Франкської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імперії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папської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курії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Першочерговим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надзвичайно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важливим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завданням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поставало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створення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писемності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яка б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цілком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відповідала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вимогам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нею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розмовляли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писемність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мала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засвідчити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Центрально-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Східної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Європи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являють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собою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велике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етнічне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угруповання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об'єднане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спільною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культурою, до того ж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рівновіддалене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й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незалежне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як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грецької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так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латинської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цивілізації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Водночас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створення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солунськими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братами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писемності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-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дивовижна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праця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в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результаті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якої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вдалося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досить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точно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відбити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всі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фонетичні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особливості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Autospacing="1" w:after="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Загальнослов'янська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(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старослов'янська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церковнослов'янська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)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мова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не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тільки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за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функцією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, а й за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лексичною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та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фразеологічною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розробленістю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від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самого початку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була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літературною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мовою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.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Тому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книжна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просвіта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не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залишалася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справою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тільки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для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Великої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Моравії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започаткувала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літературу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взагалі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На перших порах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словесність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мала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досить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пасивний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характер -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цією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мовою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перекладалися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релігійні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твори.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Саме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такі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переклади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з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грецької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латини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сформували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самостійну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традицію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зрозумілу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для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всіх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християн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земель.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Перетворившись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на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літургії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старослов'янська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сягнула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рівня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грецької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латини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Autospacing="1" w:after="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Виникнення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церковнослов'янської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мови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і основ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писемності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сприяло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розвою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літературно-культурної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діяльності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зміцненню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зв'язків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між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західними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південними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та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східними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слов'янами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Відтепер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старослов'янською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мовою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створювали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як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релігійну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так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юридичну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історичну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географічну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медичну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природознавчу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художню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літературу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видавали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педагогічні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настанови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накази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різноманітні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грамоти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і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документи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Autospacing="1" w:after="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lastRenderedPageBreak/>
        <w:t>Велике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значення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писемності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полягало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й у тому,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що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старослов'янська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мова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, практично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зрозуміла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для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всіх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слов'ян</w:t>
      </w:r>
      <w:proofErr w:type="spellEnd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,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 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сприяла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захистові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слов'янського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світу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від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зовнішньої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небезпеки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Згодом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вона стала одним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із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головних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чинників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у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розвитку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національних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і культур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слов'янських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народів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.</w:t>
      </w:r>
    </w:p>
    <w:p w:rsidR="00C3245C" w:rsidRPr="00C3245C" w:rsidRDefault="00C3245C" w:rsidP="00C3245C">
      <w:pPr>
        <w:shd w:val="clear" w:color="auto" w:fill="FFFFFF"/>
        <w:spacing w:beforeAutospacing="1" w:after="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proofErr w:type="spellStart"/>
      <w:r w:rsidRPr="00C3245C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bdr w:val="none" w:sz="0" w:space="0" w:color="auto" w:frame="1"/>
        </w:rPr>
        <w:t>Література</w:t>
      </w:r>
      <w:proofErr w:type="spellEnd"/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Артамонов Й. Й. Происхождение славян.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Ленинград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, 1950.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Державин Н. С. Славяне в древности.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Москва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, 1946.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Йордан. О происхождении и деянии готов.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Москва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, 1960.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Константан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Багрянородний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. </w:t>
      </w:r>
      <w:proofErr w:type="gram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Об управлений</w:t>
      </w:r>
      <w:proofErr w:type="gram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империей.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Москва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, 1989.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Нидерле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Л. Славянские древности. Москва, 1956.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Очерки истории культуры славян. Москва, 1996.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Прокопий Кесарийский. Война с персами. Война с вандалами. Тайная история.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Москва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, 1993.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Русаков М. П. Славянские древности 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VI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-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VII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вв.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Москва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, 1976.</w:t>
      </w:r>
    </w:p>
    <w:p w:rsidR="00C3245C" w:rsidRPr="00826F72" w:rsidRDefault="00C3245C" w:rsidP="00826F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Рыбаков Б. А.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Язьмество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древних славян.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Москва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, 1981.</w:t>
      </w:r>
    </w:p>
    <w:p w:rsidR="00C3245C" w:rsidRPr="00826F72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Седов В. В. Славяне в древности. </w:t>
      </w:r>
      <w:r w:rsidRPr="00826F72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Москва, 1994.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Свод древнейших письменных известий о славянах: В 2 т. Москва, 1991-1995. </w:t>
      </w:r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Т. 1, 2.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>Фаминицт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 А. С. Божества древних славян. Санкт-Петербург, 1995. Этногенез, ранняя этническая история и культура славян.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Москва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, 1965.</w:t>
      </w:r>
    </w:p>
    <w:p w:rsidR="00C3245C" w:rsidRPr="00C3245C" w:rsidRDefault="00C3245C" w:rsidP="00C32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montserrat" w:eastAsia="Times New Roman" w:hAnsi="montserrat" w:cs="Times New Roman"/>
          <w:color w:val="000000"/>
          <w:sz w:val="29"/>
          <w:szCs w:val="29"/>
        </w:rPr>
      </w:pPr>
      <w:r w:rsidRPr="00C3245C">
        <w:rPr>
          <w:rFonts w:ascii="montserrat" w:eastAsia="Times New Roman" w:hAnsi="montserrat" w:cs="Times New Roman"/>
          <w:color w:val="000000"/>
          <w:sz w:val="29"/>
          <w:szCs w:val="29"/>
          <w:lang w:val="ru-RU"/>
        </w:rPr>
        <w:t xml:space="preserve">Этноязыковая и этнокультурная история Восточной Европы. </w:t>
      </w:r>
      <w:proofErr w:type="spellStart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Москва</w:t>
      </w:r>
      <w:proofErr w:type="spellEnd"/>
      <w:r w:rsidRPr="00C3245C">
        <w:rPr>
          <w:rFonts w:ascii="montserrat" w:eastAsia="Times New Roman" w:hAnsi="montserrat" w:cs="Times New Roman"/>
          <w:color w:val="000000"/>
          <w:sz w:val="29"/>
          <w:szCs w:val="29"/>
        </w:rPr>
        <w:t>, 1995.</w:t>
      </w:r>
    </w:p>
    <w:p w:rsidR="007E41A5" w:rsidRDefault="007E41A5"/>
    <w:sectPr w:rsidR="007E41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649E2"/>
    <w:multiLevelType w:val="multilevel"/>
    <w:tmpl w:val="542E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5C"/>
    <w:rsid w:val="0052491F"/>
    <w:rsid w:val="007E41A5"/>
    <w:rsid w:val="00826F72"/>
    <w:rsid w:val="00C3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5AC5"/>
  <w15:chartTrackingRefBased/>
  <w15:docId w15:val="{F2DCA3E7-470C-4CFF-961E-81037BB0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32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4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324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2024-01-24T16:59:00Z</dcterms:created>
  <dcterms:modified xsi:type="dcterms:W3CDTF">2024-01-24T18:05:00Z</dcterms:modified>
</cp:coreProperties>
</file>