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B" w:rsidRDefault="005A27AD" w:rsidP="006C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ПРАКТИЧНЕ ЗАНЯТТЯ 1</w:t>
      </w:r>
    </w:p>
    <w:p w:rsidR="006C44B0" w:rsidRPr="006C44B0" w:rsidRDefault="006C44B0" w:rsidP="006C44B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СПЕЦИФІКА МОВНОГО ЗНАКА. СВОЄРІДНІСТЬ МОВИ ЯК ЗНАКОВОЇ СИСТЕМИ</w:t>
      </w:r>
    </w:p>
    <w:p w:rsidR="006C44B0" w:rsidRDefault="006C44B0" w:rsidP="006C44B0">
      <w:pPr>
        <w:jc w:val="center"/>
        <w:rPr>
          <w:b/>
          <w:sz w:val="28"/>
          <w:szCs w:val="28"/>
        </w:rPr>
      </w:pPr>
    </w:p>
    <w:p w:rsidR="006C44B0" w:rsidRDefault="00776C8E" w:rsidP="006C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Теоретичні пита</w:t>
      </w:r>
      <w:r w:rsidR="006C44B0">
        <w:rPr>
          <w:b/>
          <w:sz w:val="28"/>
          <w:szCs w:val="28"/>
        </w:rPr>
        <w:t>ння</w:t>
      </w:r>
    </w:p>
    <w:p w:rsidR="006C44B0" w:rsidRPr="006C44B0" w:rsidRDefault="006C44B0" w:rsidP="006C44B0">
      <w:pPr>
        <w:jc w:val="both"/>
        <w:rPr>
          <w:sz w:val="28"/>
          <w:szCs w:val="28"/>
        </w:rPr>
      </w:pPr>
      <w:r w:rsidRPr="006C44B0">
        <w:rPr>
          <w:sz w:val="28"/>
          <w:szCs w:val="28"/>
        </w:rPr>
        <w:t xml:space="preserve">1. </w:t>
      </w:r>
      <w:r w:rsidRPr="006C44B0">
        <w:rPr>
          <w:sz w:val="28"/>
          <w:szCs w:val="28"/>
        </w:rPr>
        <w:t>Поняття п</w:t>
      </w:r>
      <w:r w:rsidRPr="006C44B0">
        <w:rPr>
          <w:sz w:val="28"/>
          <w:szCs w:val="28"/>
        </w:rPr>
        <w:t xml:space="preserve">ро знак і знакову систему мови. </w:t>
      </w:r>
      <w:r w:rsidRPr="006C44B0">
        <w:rPr>
          <w:sz w:val="28"/>
          <w:szCs w:val="28"/>
        </w:rPr>
        <w:t>Природні і штучні знаки. Тип</w:t>
      </w:r>
      <w:r w:rsidRPr="006C44B0">
        <w:rPr>
          <w:sz w:val="28"/>
          <w:szCs w:val="28"/>
        </w:rPr>
        <w:t xml:space="preserve">ологія знаків. </w:t>
      </w:r>
    </w:p>
    <w:p w:rsidR="006C44B0" w:rsidRPr="006C44B0" w:rsidRDefault="006C44B0" w:rsidP="006C44B0">
      <w:pPr>
        <w:jc w:val="both"/>
        <w:rPr>
          <w:sz w:val="28"/>
          <w:szCs w:val="28"/>
        </w:rPr>
      </w:pPr>
      <w:r w:rsidRPr="006C44B0">
        <w:rPr>
          <w:sz w:val="28"/>
          <w:szCs w:val="28"/>
        </w:rPr>
        <w:t xml:space="preserve">2. </w:t>
      </w:r>
      <w:r w:rsidRPr="006C44B0">
        <w:rPr>
          <w:sz w:val="28"/>
          <w:szCs w:val="28"/>
        </w:rPr>
        <w:t xml:space="preserve">Специфіка мовного знака. Своєрідність мови як знакової системи. Знаковість і одиниці мови. </w:t>
      </w:r>
    </w:p>
    <w:p w:rsidR="006C44B0" w:rsidRDefault="006C44B0" w:rsidP="006C44B0">
      <w:pPr>
        <w:jc w:val="both"/>
        <w:rPr>
          <w:sz w:val="28"/>
          <w:szCs w:val="28"/>
        </w:rPr>
      </w:pPr>
      <w:r w:rsidRPr="006C44B0">
        <w:rPr>
          <w:sz w:val="28"/>
          <w:szCs w:val="28"/>
        </w:rPr>
        <w:t xml:space="preserve">3. </w:t>
      </w:r>
      <w:r w:rsidRPr="006C44B0">
        <w:rPr>
          <w:sz w:val="28"/>
          <w:szCs w:val="28"/>
        </w:rPr>
        <w:t>Мова і несловесні форми спілкування (паралінгвістика і паракінесика).</w:t>
      </w:r>
    </w:p>
    <w:p w:rsidR="006C44B0" w:rsidRDefault="006C44B0" w:rsidP="006C44B0">
      <w:pPr>
        <w:jc w:val="both"/>
        <w:rPr>
          <w:sz w:val="28"/>
          <w:szCs w:val="28"/>
        </w:rPr>
      </w:pPr>
    </w:p>
    <w:p w:rsidR="006C44B0" w:rsidRDefault="006C44B0" w:rsidP="006C44B0">
      <w:pPr>
        <w:jc w:val="center"/>
        <w:rPr>
          <w:b/>
          <w:sz w:val="28"/>
          <w:szCs w:val="28"/>
        </w:rPr>
      </w:pPr>
      <w:r w:rsidRPr="006C44B0">
        <w:rPr>
          <w:b/>
          <w:sz w:val="28"/>
          <w:szCs w:val="28"/>
        </w:rPr>
        <w:t>Література</w:t>
      </w:r>
    </w:p>
    <w:p w:rsidR="006C44B0" w:rsidRPr="006C44B0" w:rsidRDefault="006C44B0" w:rsidP="006C44B0">
      <w:pPr>
        <w:jc w:val="both"/>
        <w:rPr>
          <w:b/>
          <w:i/>
          <w:sz w:val="28"/>
          <w:szCs w:val="28"/>
        </w:rPr>
      </w:pPr>
      <w:r w:rsidRPr="006C44B0">
        <w:rPr>
          <w:b/>
          <w:i/>
          <w:sz w:val="28"/>
          <w:szCs w:val="28"/>
        </w:rPr>
        <w:t>Основна</w:t>
      </w:r>
    </w:p>
    <w:p w:rsidR="006C44B0" w:rsidRDefault="006C44B0" w:rsidP="006C44B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sz w:val="28"/>
          <w:szCs w:val="28"/>
        </w:rPr>
        <w:t>Ктитарова Н. К. Загальне мовознавство : навч. посіб. для студентів вищих навчальних закладів. Дніпродзержинськ: Дніпродзержинський державний технічний університет, 2009. 144 с.</w:t>
      </w:r>
    </w:p>
    <w:p w:rsidR="006C44B0" w:rsidRPr="006C44B0" w:rsidRDefault="006C44B0" w:rsidP="006C44B0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rStyle w:val="a8"/>
          <w:b w:val="0"/>
          <w:color w:val="444444"/>
          <w:sz w:val="28"/>
          <w:szCs w:val="28"/>
        </w:rPr>
        <w:t xml:space="preserve">Кириченко Г. С. </w:t>
      </w:r>
      <w:hyperlink r:id="rId8" w:history="1"/>
      <w:r w:rsidRPr="006C44B0">
        <w:rPr>
          <w:sz w:val="28"/>
          <w:szCs w:val="28"/>
          <w:lang w:eastAsia="en-US"/>
        </w:rPr>
        <w:t xml:space="preserve"> </w:t>
      </w:r>
      <w:r w:rsidRPr="006C44B0">
        <w:rPr>
          <w:rStyle w:val="a8"/>
          <w:b w:val="0"/>
          <w:color w:val="444444"/>
          <w:sz w:val="28"/>
          <w:szCs w:val="28"/>
        </w:rPr>
        <w:t>Нариси загального мовознавства</w:t>
      </w:r>
      <w:r w:rsidRPr="006C44B0">
        <w:rPr>
          <w:color w:val="444444"/>
          <w:sz w:val="28"/>
          <w:szCs w:val="28"/>
        </w:rPr>
        <w:t xml:space="preserve"> : навч. посіб. для студ. філол. спец. вищ. навч. закладів. Ч. І. Мова, її будова та функції в суспільстві. Миколаїв : Миколаївський держ. ун-т ім. В.О.Сухомлинського, Національний ун-т кораблебудування ім. адмірала Макарова, 2008. 168 с.</w:t>
      </w:r>
    </w:p>
    <w:p w:rsidR="006C44B0" w:rsidRPr="006C44B0" w:rsidRDefault="006C44B0" w:rsidP="006C44B0">
      <w:pPr>
        <w:jc w:val="both"/>
        <w:rPr>
          <w:b/>
          <w:i/>
          <w:sz w:val="28"/>
          <w:szCs w:val="28"/>
        </w:rPr>
      </w:pPr>
    </w:p>
    <w:p w:rsidR="006C44B0" w:rsidRDefault="006C44B0" w:rsidP="006C44B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Додаткова</w:t>
      </w:r>
    </w:p>
    <w:p w:rsidR="006C44B0" w:rsidRPr="006C44B0" w:rsidRDefault="006C44B0" w:rsidP="006C44B0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Бережняк В. М. </w:t>
      </w:r>
      <w:r w:rsidRPr="006C44B0">
        <w:rPr>
          <w:sz w:val="28"/>
          <w:szCs w:val="28"/>
        </w:rPr>
        <w:t>Загальне мовознавство : хрестоматія. Ніжин : Вид-во НДУ ім. М. Гоголя, 2011. 361 с</w:t>
      </w:r>
    </w:p>
    <w:p w:rsidR="006C44B0" w:rsidRPr="006C44B0" w:rsidRDefault="006C44B0" w:rsidP="006C44B0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>Білецький А.О. Про мову й мовознавство. Київ : АртЕК, 1996. 224 с.</w:t>
      </w:r>
    </w:p>
    <w:p w:rsidR="006C44B0" w:rsidRDefault="006C44B0" w:rsidP="00776C8E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Мельничук О.С. Мова як суспільне явище і предмет сучасного мовознавства. </w:t>
      </w:r>
      <w:r w:rsidRPr="006C44B0">
        <w:rPr>
          <w:i/>
          <w:color w:val="000000"/>
          <w:sz w:val="28"/>
          <w:szCs w:val="28"/>
        </w:rPr>
        <w:t>Мовознавство</w:t>
      </w:r>
      <w:r w:rsidRPr="006C44B0">
        <w:rPr>
          <w:color w:val="000000"/>
          <w:sz w:val="28"/>
          <w:szCs w:val="28"/>
        </w:rPr>
        <w:t>. 1997. №2-3. С. 3-19.</w:t>
      </w:r>
    </w:p>
    <w:p w:rsidR="00776C8E" w:rsidRDefault="00776C8E" w:rsidP="00776C8E">
      <w:pPr>
        <w:pStyle w:val="ab"/>
        <w:tabs>
          <w:tab w:val="left" w:pos="567"/>
        </w:tabs>
        <w:suppressAutoHyphens w:val="0"/>
        <w:ind w:left="0"/>
        <w:jc w:val="both"/>
        <w:rPr>
          <w:color w:val="000000"/>
          <w:sz w:val="28"/>
          <w:szCs w:val="28"/>
        </w:rPr>
      </w:pPr>
    </w:p>
    <w:p w:rsidR="00776C8E" w:rsidRDefault="00776C8E" w:rsidP="00776C8E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Дискусія на занятті:</w:t>
      </w:r>
    </w:p>
    <w:p w:rsidR="00776C8E" w:rsidRPr="00776C8E" w:rsidRDefault="00776C8E" w:rsidP="00776C8E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 w:rsidRPr="00776C8E">
        <w:rPr>
          <w:rStyle w:val="fontstyle21"/>
          <w:rFonts w:eastAsiaTheme="majorEastAsia"/>
          <w:bCs/>
        </w:rPr>
        <w:t xml:space="preserve">1) Мова і пізнання.  Як пов’язані слова з тими поняттями, що вони позначають? Навести аргументи. </w:t>
      </w:r>
    </w:p>
    <w:p w:rsidR="00776C8E" w:rsidRPr="00776C8E" w:rsidRDefault="00776C8E" w:rsidP="00776C8E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 w:rsidRPr="00776C8E">
        <w:rPr>
          <w:rStyle w:val="fontstyle21"/>
          <w:rFonts w:eastAsiaTheme="majorEastAsia"/>
          <w:bCs/>
        </w:rPr>
        <w:t>2) Поясніть суть семіотичного трикутника.</w:t>
      </w:r>
    </w:p>
    <w:p w:rsidR="00776C8E" w:rsidRPr="00776C8E" w:rsidRDefault="00776C8E" w:rsidP="00776C8E">
      <w:pPr>
        <w:pStyle w:val="ab"/>
        <w:tabs>
          <w:tab w:val="left" w:pos="567"/>
        </w:tabs>
        <w:suppressAutoHyphens w:val="0"/>
        <w:ind w:left="0"/>
        <w:jc w:val="both"/>
        <w:rPr>
          <w:b/>
          <w:color w:val="000000"/>
          <w:sz w:val="28"/>
          <w:szCs w:val="28"/>
        </w:rPr>
      </w:pPr>
      <w:r w:rsidRPr="00776C8E">
        <w:rPr>
          <w:rStyle w:val="fontstyle21"/>
          <w:rFonts w:eastAsiaTheme="majorEastAsia"/>
          <w:bCs/>
        </w:rPr>
        <w:t>3) Поясніть різницю між мовними та іншими знаками.</w:t>
      </w:r>
    </w:p>
    <w:p w:rsidR="00776C8E" w:rsidRPr="00776C8E" w:rsidRDefault="00776C8E" w:rsidP="00776C8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776C8E" w:rsidRPr="00776C8E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C6" w:rsidRDefault="00B10AC6" w:rsidP="003C260E">
      <w:r>
        <w:separator/>
      </w:r>
    </w:p>
  </w:endnote>
  <w:endnote w:type="continuationSeparator" w:id="0">
    <w:p w:rsidR="00B10AC6" w:rsidRDefault="00B10AC6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C6" w:rsidRDefault="00B10AC6" w:rsidP="003C260E">
      <w:r>
        <w:separator/>
      </w:r>
    </w:p>
  </w:footnote>
  <w:footnote w:type="continuationSeparator" w:id="0">
    <w:p w:rsidR="00B10AC6" w:rsidRDefault="00B10AC6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7109"/>
    <w:rsid w:val="004B0B78"/>
    <w:rsid w:val="004B4838"/>
    <w:rsid w:val="004C07E8"/>
    <w:rsid w:val="004C2879"/>
    <w:rsid w:val="004C3FFE"/>
    <w:rsid w:val="004D15EA"/>
    <w:rsid w:val="004E3F3E"/>
    <w:rsid w:val="004E4842"/>
    <w:rsid w:val="004F061A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6B55"/>
    <w:rsid w:val="006B04ED"/>
    <w:rsid w:val="006B5D79"/>
    <w:rsid w:val="006C0AF3"/>
    <w:rsid w:val="006C44B0"/>
    <w:rsid w:val="006C539B"/>
    <w:rsid w:val="006C5D9F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C87D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4759-B2D0-479C-A377-A92D8D16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3</cp:revision>
  <cp:lastPrinted>2018-02-09T15:37:00Z</cp:lastPrinted>
  <dcterms:created xsi:type="dcterms:W3CDTF">2024-01-27T15:24:00Z</dcterms:created>
  <dcterms:modified xsi:type="dcterms:W3CDTF">2024-01-27T15:38:00Z</dcterms:modified>
</cp:coreProperties>
</file>