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9B" w:rsidRDefault="00F236B5" w:rsidP="006C4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ПРАКТИЧНЕ ЗАНЯТТЯ 4</w:t>
      </w:r>
    </w:p>
    <w:p w:rsidR="00F236B5" w:rsidRDefault="00F236B5" w:rsidP="00F236B5">
      <w:pPr>
        <w:jc w:val="center"/>
        <w:rPr>
          <w:b/>
          <w:sz w:val="28"/>
          <w:szCs w:val="28"/>
        </w:rPr>
      </w:pPr>
      <w:r w:rsidRPr="006D474F">
        <w:rPr>
          <w:b/>
          <w:sz w:val="28"/>
          <w:szCs w:val="28"/>
        </w:rPr>
        <w:t>СИСТЕМА І СТРУКТУРА МОВИ</w:t>
      </w:r>
    </w:p>
    <w:p w:rsidR="00F236B5" w:rsidRPr="006D474F" w:rsidRDefault="00F236B5" w:rsidP="00F236B5">
      <w:pPr>
        <w:jc w:val="center"/>
        <w:rPr>
          <w:b/>
          <w:sz w:val="28"/>
          <w:szCs w:val="28"/>
        </w:rPr>
      </w:pPr>
    </w:p>
    <w:p w:rsidR="00F236B5" w:rsidRPr="006D474F" w:rsidRDefault="00F236B5" w:rsidP="00F236B5">
      <w:pPr>
        <w:jc w:val="center"/>
        <w:rPr>
          <w:b/>
          <w:sz w:val="28"/>
          <w:szCs w:val="28"/>
        </w:rPr>
      </w:pPr>
      <w:r w:rsidRPr="006D474F">
        <w:rPr>
          <w:b/>
          <w:sz w:val="28"/>
          <w:szCs w:val="28"/>
        </w:rPr>
        <w:t>План</w:t>
      </w:r>
    </w:p>
    <w:p w:rsidR="00F236B5" w:rsidRPr="006D474F" w:rsidRDefault="00F236B5" w:rsidP="00F236B5">
      <w:pPr>
        <w:pStyle w:val="ab"/>
        <w:numPr>
          <w:ilvl w:val="0"/>
          <w:numId w:val="9"/>
        </w:numPr>
        <w:suppressAutoHyphens w:val="0"/>
        <w:ind w:left="0" w:firstLine="0"/>
        <w:jc w:val="both"/>
        <w:rPr>
          <w:sz w:val="28"/>
          <w:szCs w:val="28"/>
        </w:rPr>
      </w:pPr>
      <w:r w:rsidRPr="006D474F">
        <w:rPr>
          <w:sz w:val="28"/>
          <w:szCs w:val="28"/>
        </w:rPr>
        <w:t>Загальне поняття про систему і структуру.</w:t>
      </w:r>
    </w:p>
    <w:p w:rsidR="00F236B5" w:rsidRPr="006D474F" w:rsidRDefault="00F236B5" w:rsidP="00F236B5">
      <w:pPr>
        <w:pStyle w:val="ab"/>
        <w:numPr>
          <w:ilvl w:val="0"/>
          <w:numId w:val="9"/>
        </w:numPr>
        <w:suppressAutoHyphens w:val="0"/>
        <w:ind w:left="0" w:firstLine="0"/>
        <w:jc w:val="both"/>
        <w:rPr>
          <w:sz w:val="28"/>
          <w:szCs w:val="28"/>
        </w:rPr>
      </w:pPr>
      <w:r w:rsidRPr="006D474F">
        <w:rPr>
          <w:sz w:val="28"/>
          <w:szCs w:val="28"/>
        </w:rPr>
        <w:t>Природна мова як система. Структура системи мови.</w:t>
      </w:r>
    </w:p>
    <w:p w:rsidR="00F236B5" w:rsidRDefault="00F236B5" w:rsidP="00F236B5">
      <w:pPr>
        <w:pStyle w:val="ab"/>
        <w:numPr>
          <w:ilvl w:val="0"/>
          <w:numId w:val="9"/>
        </w:numPr>
        <w:suppressAutoHyphens w:val="0"/>
        <w:ind w:left="0" w:firstLine="0"/>
        <w:jc w:val="both"/>
        <w:rPr>
          <w:sz w:val="28"/>
          <w:szCs w:val="28"/>
        </w:rPr>
      </w:pPr>
      <w:r w:rsidRPr="006D474F">
        <w:rPr>
          <w:sz w:val="28"/>
          <w:szCs w:val="28"/>
        </w:rPr>
        <w:t>Типи взаємозв’язків елементів системи мови.</w:t>
      </w:r>
    </w:p>
    <w:p w:rsidR="00F236B5" w:rsidRDefault="00F236B5" w:rsidP="00F236B5">
      <w:pPr>
        <w:pStyle w:val="ab"/>
        <w:ind w:left="0"/>
        <w:jc w:val="both"/>
        <w:rPr>
          <w:sz w:val="28"/>
          <w:szCs w:val="28"/>
        </w:rPr>
      </w:pPr>
    </w:p>
    <w:p w:rsidR="006C44B0" w:rsidRDefault="006C44B0" w:rsidP="006C44B0">
      <w:pPr>
        <w:jc w:val="center"/>
        <w:rPr>
          <w:b/>
          <w:sz w:val="28"/>
          <w:szCs w:val="28"/>
        </w:rPr>
      </w:pPr>
      <w:r w:rsidRPr="006C44B0">
        <w:rPr>
          <w:b/>
          <w:sz w:val="28"/>
          <w:szCs w:val="28"/>
        </w:rPr>
        <w:t>Література</w:t>
      </w:r>
    </w:p>
    <w:p w:rsidR="006C44B0" w:rsidRPr="006C44B0" w:rsidRDefault="006C44B0" w:rsidP="006C44B0">
      <w:pPr>
        <w:jc w:val="both"/>
        <w:rPr>
          <w:b/>
          <w:i/>
          <w:sz w:val="28"/>
          <w:szCs w:val="28"/>
        </w:rPr>
      </w:pPr>
      <w:r w:rsidRPr="006C44B0">
        <w:rPr>
          <w:b/>
          <w:i/>
          <w:sz w:val="28"/>
          <w:szCs w:val="28"/>
        </w:rPr>
        <w:t>Основна</w:t>
      </w:r>
    </w:p>
    <w:p w:rsidR="006C44B0" w:rsidRDefault="006C44B0" w:rsidP="006C44B0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sz w:val="28"/>
          <w:szCs w:val="28"/>
        </w:rPr>
        <w:t>Ктитарова Н. К. Загальне мовознавство : навч. посіб. для студентів вищих навчальних закладів. Дніпродзержинськ: Дніпродзержинський державний технічний університет, 2009. 144 с.</w:t>
      </w:r>
    </w:p>
    <w:p w:rsidR="006C44B0" w:rsidRPr="006C44B0" w:rsidRDefault="006C44B0" w:rsidP="006C44B0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rStyle w:val="a8"/>
          <w:b w:val="0"/>
          <w:color w:val="444444"/>
          <w:sz w:val="28"/>
          <w:szCs w:val="28"/>
        </w:rPr>
        <w:t xml:space="preserve">Кириченко Г. С. </w:t>
      </w:r>
      <w:hyperlink r:id="rId8" w:history="1"/>
      <w:r w:rsidRPr="006C44B0">
        <w:rPr>
          <w:sz w:val="28"/>
          <w:szCs w:val="28"/>
          <w:lang w:eastAsia="en-US"/>
        </w:rPr>
        <w:t xml:space="preserve"> </w:t>
      </w:r>
      <w:r w:rsidRPr="006C44B0">
        <w:rPr>
          <w:rStyle w:val="a8"/>
          <w:b w:val="0"/>
          <w:color w:val="444444"/>
          <w:sz w:val="28"/>
          <w:szCs w:val="28"/>
        </w:rPr>
        <w:t>Нариси загального мовознавства</w:t>
      </w:r>
      <w:r w:rsidRPr="006C44B0">
        <w:rPr>
          <w:color w:val="444444"/>
          <w:sz w:val="28"/>
          <w:szCs w:val="28"/>
        </w:rPr>
        <w:t xml:space="preserve"> : навч. посіб. для студ. філол. спец. вищ. навч. закладів. Ч. І. Мова, її будова та функції в суспільстві. Миколаїв : Миколаївський держ. ун-т ім. В.О.Сухомлинського, Національний ун-т кораблебудування ім. адмірала Макарова, 2008. 168 с.</w:t>
      </w:r>
    </w:p>
    <w:p w:rsidR="006C44B0" w:rsidRPr="006C44B0" w:rsidRDefault="006C44B0" w:rsidP="006C44B0">
      <w:pPr>
        <w:jc w:val="both"/>
        <w:rPr>
          <w:b/>
          <w:i/>
          <w:sz w:val="28"/>
          <w:szCs w:val="28"/>
        </w:rPr>
      </w:pPr>
    </w:p>
    <w:p w:rsidR="006C44B0" w:rsidRDefault="006C44B0" w:rsidP="006C44B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Додаткова</w:t>
      </w:r>
    </w:p>
    <w:p w:rsidR="006C44B0" w:rsidRPr="006C44B0" w:rsidRDefault="006C44B0" w:rsidP="006C44B0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Бережняк В. М. </w:t>
      </w:r>
      <w:r w:rsidRPr="006C44B0">
        <w:rPr>
          <w:sz w:val="28"/>
          <w:szCs w:val="28"/>
        </w:rPr>
        <w:t>Загальне мовознавство : хрестоматія. Ніжин : Вид-во НДУ ім. М. Гоголя, 2011. 361 с</w:t>
      </w:r>
    </w:p>
    <w:p w:rsidR="006C44B0" w:rsidRPr="006C44B0" w:rsidRDefault="006C44B0" w:rsidP="006C44B0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>Білецький А.О. Про мову й мовознавство. Київ : АртЕК, 1996. 224 с.</w:t>
      </w:r>
    </w:p>
    <w:p w:rsidR="006C44B0" w:rsidRDefault="006C44B0" w:rsidP="00776C8E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Мельничук О.С. Мова як суспільне явище і предмет сучасного мовознавства. </w:t>
      </w:r>
      <w:r w:rsidRPr="006C44B0">
        <w:rPr>
          <w:i/>
          <w:color w:val="000000"/>
          <w:sz w:val="28"/>
          <w:szCs w:val="28"/>
        </w:rPr>
        <w:t>Мовознавство</w:t>
      </w:r>
      <w:r w:rsidRPr="006C44B0">
        <w:rPr>
          <w:color w:val="000000"/>
          <w:sz w:val="28"/>
          <w:szCs w:val="28"/>
        </w:rPr>
        <w:t>. 1997. №2-3. С. 3-19.</w:t>
      </w:r>
    </w:p>
    <w:p w:rsidR="00776C8E" w:rsidRDefault="00776C8E" w:rsidP="00776C8E">
      <w:pPr>
        <w:pStyle w:val="ab"/>
        <w:tabs>
          <w:tab w:val="left" w:pos="567"/>
        </w:tabs>
        <w:suppressAutoHyphens w:val="0"/>
        <w:ind w:left="0"/>
        <w:jc w:val="both"/>
        <w:rPr>
          <w:color w:val="000000"/>
          <w:sz w:val="28"/>
          <w:szCs w:val="28"/>
        </w:rPr>
      </w:pPr>
    </w:p>
    <w:p w:rsidR="00776C8E" w:rsidRDefault="00F236B5" w:rsidP="00776C8E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Обговорення питань </w:t>
      </w:r>
      <w:r w:rsidR="00776C8E">
        <w:rPr>
          <w:b/>
          <w:color w:val="000000"/>
          <w:sz w:val="28"/>
          <w:szCs w:val="28"/>
        </w:rPr>
        <w:t>на занятті:</w:t>
      </w:r>
    </w:p>
    <w:p w:rsidR="00776C8E" w:rsidRPr="00776C8E" w:rsidRDefault="00776C8E" w:rsidP="00776C8E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 w:rsidRPr="00776C8E">
        <w:rPr>
          <w:rStyle w:val="fontstyle21"/>
          <w:rFonts w:eastAsiaTheme="majorEastAsia"/>
          <w:bCs/>
        </w:rPr>
        <w:t>1)</w:t>
      </w:r>
      <w:r w:rsidR="00F236B5">
        <w:rPr>
          <w:rStyle w:val="fontstyle21"/>
          <w:rFonts w:eastAsiaTheme="majorEastAsia"/>
          <w:bCs/>
        </w:rPr>
        <w:t xml:space="preserve"> Система як </w:t>
      </w:r>
      <w:r w:rsidR="00F236B5" w:rsidRPr="006D474F">
        <w:rPr>
          <w:color w:val="202122"/>
          <w:sz w:val="28"/>
          <w:szCs w:val="28"/>
          <w:shd w:val="clear" w:color="auto" w:fill="FFFFFF"/>
        </w:rPr>
        <w:t>сукупність визначених елементів, між якими існує закономірний зв’язок чи взаємодія</w:t>
      </w:r>
      <w:r w:rsidRPr="00776C8E">
        <w:rPr>
          <w:rStyle w:val="fontstyle21"/>
          <w:rFonts w:eastAsiaTheme="majorEastAsia"/>
          <w:bCs/>
        </w:rPr>
        <w:t>.</w:t>
      </w:r>
      <w:r w:rsidR="00F236B5">
        <w:rPr>
          <w:rStyle w:val="fontstyle21"/>
          <w:rFonts w:eastAsiaTheme="majorEastAsia"/>
          <w:bCs/>
        </w:rPr>
        <w:t xml:space="preserve"> Типологія систем.</w:t>
      </w:r>
      <w:r w:rsidRPr="00776C8E">
        <w:rPr>
          <w:rStyle w:val="fontstyle21"/>
          <w:rFonts w:eastAsiaTheme="majorEastAsia"/>
          <w:bCs/>
        </w:rPr>
        <w:t xml:space="preserve"> </w:t>
      </w:r>
    </w:p>
    <w:p w:rsidR="00776C8E" w:rsidRPr="00776C8E" w:rsidRDefault="00F236B5" w:rsidP="00776C8E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>2) Зміст і структура системи</w:t>
      </w:r>
      <w:r w:rsidR="00776C8E" w:rsidRPr="00776C8E">
        <w:rPr>
          <w:rStyle w:val="fontstyle21"/>
          <w:rFonts w:eastAsiaTheme="majorEastAsia"/>
          <w:bCs/>
        </w:rPr>
        <w:t>.</w:t>
      </w:r>
    </w:p>
    <w:p w:rsidR="00776C8E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>3) Природна мова як система</w:t>
      </w:r>
      <w:r w:rsidR="00776C8E" w:rsidRPr="00776C8E">
        <w:rPr>
          <w:rStyle w:val="fontstyle21"/>
          <w:rFonts w:eastAsiaTheme="majorEastAsia"/>
          <w:bCs/>
        </w:rPr>
        <w:t>.</w:t>
      </w:r>
    </w:p>
    <w:p w:rsidR="00F236B5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>4) Структура системи мови.</w:t>
      </w:r>
    </w:p>
    <w:p w:rsidR="00F236B5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>5) Взаємозв’язки між елеме</w:t>
      </w:r>
      <w:bookmarkStart w:id="0" w:name="_GoBack"/>
      <w:bookmarkEnd w:id="0"/>
      <w:r>
        <w:rPr>
          <w:rStyle w:val="fontstyle21"/>
          <w:rFonts w:eastAsiaTheme="majorEastAsia"/>
          <w:bCs/>
        </w:rPr>
        <w:t>нтами системи мови.</w:t>
      </w:r>
    </w:p>
    <w:p w:rsidR="00F236B5" w:rsidRPr="00776C8E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b/>
          <w:color w:val="000000"/>
          <w:sz w:val="28"/>
          <w:szCs w:val="28"/>
        </w:rPr>
      </w:pPr>
    </w:p>
    <w:p w:rsidR="00776C8E" w:rsidRPr="00776C8E" w:rsidRDefault="00776C8E" w:rsidP="00776C8E">
      <w:pPr>
        <w:spacing w:line="360" w:lineRule="auto"/>
        <w:jc w:val="center"/>
        <w:rPr>
          <w:b/>
          <w:sz w:val="28"/>
          <w:szCs w:val="28"/>
        </w:rPr>
      </w:pPr>
    </w:p>
    <w:sectPr w:rsidR="00776C8E" w:rsidRPr="00776C8E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1F" w:rsidRDefault="003B7B1F" w:rsidP="003C260E">
      <w:r>
        <w:separator/>
      </w:r>
    </w:p>
  </w:endnote>
  <w:endnote w:type="continuationSeparator" w:id="0">
    <w:p w:rsidR="003B7B1F" w:rsidRDefault="003B7B1F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1F" w:rsidRDefault="003B7B1F" w:rsidP="003C260E">
      <w:r>
        <w:separator/>
      </w:r>
    </w:p>
  </w:footnote>
  <w:footnote w:type="continuationSeparator" w:id="0">
    <w:p w:rsidR="003B7B1F" w:rsidRDefault="003B7B1F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36F9"/>
    <w:multiLevelType w:val="hybridMultilevel"/>
    <w:tmpl w:val="D474F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91AC9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7BA6"/>
    <w:rsid w:val="003B5E28"/>
    <w:rsid w:val="003B7B1F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7109"/>
    <w:rsid w:val="004B0B78"/>
    <w:rsid w:val="004B4838"/>
    <w:rsid w:val="004C07E8"/>
    <w:rsid w:val="004C2879"/>
    <w:rsid w:val="004C3FFE"/>
    <w:rsid w:val="004D15EA"/>
    <w:rsid w:val="004E3F3E"/>
    <w:rsid w:val="004E4842"/>
    <w:rsid w:val="004F061A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6B55"/>
    <w:rsid w:val="006B04ED"/>
    <w:rsid w:val="006B5D79"/>
    <w:rsid w:val="006C0AF3"/>
    <w:rsid w:val="006C44B0"/>
    <w:rsid w:val="006C539B"/>
    <w:rsid w:val="006C5D9F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237C"/>
    <w:rsid w:val="00C508F3"/>
    <w:rsid w:val="00C51830"/>
    <w:rsid w:val="00C5269A"/>
    <w:rsid w:val="00C55ED7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236B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D307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0%B8%D1%80%D0%B8%D1%87%D0%B5%D0%BD%D0%BA%D0%BE,%20%D0%93%D1%80%D0%B8%D0%B3%D0%BE%D1%80%D1%96%D0%B9%20%D0%A1%D0%B8%D0%B4%D0%BE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EB18-BFE2-4529-90C4-DDC074B3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3</cp:revision>
  <cp:lastPrinted>2018-02-09T15:37:00Z</cp:lastPrinted>
  <dcterms:created xsi:type="dcterms:W3CDTF">2024-01-28T20:37:00Z</dcterms:created>
  <dcterms:modified xsi:type="dcterms:W3CDTF">2024-01-28T20:44:00Z</dcterms:modified>
</cp:coreProperties>
</file>