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99" w:rsidRPr="006A3F08" w:rsidRDefault="006A3F08" w:rsidP="006A3F08">
      <w:pPr>
        <w:jc w:val="center"/>
        <w:rPr>
          <w:rFonts w:ascii="Times New Roman" w:hAnsi="Times New Roman" w:cs="Times New Roman"/>
          <w:b/>
          <w:sz w:val="28"/>
          <w:szCs w:val="28"/>
          <w:lang w:val="uk-UA"/>
        </w:rPr>
      </w:pPr>
      <w:r w:rsidRPr="006A3F08">
        <w:rPr>
          <w:rFonts w:ascii="Times New Roman" w:hAnsi="Times New Roman" w:cs="Times New Roman"/>
          <w:b/>
          <w:sz w:val="28"/>
          <w:szCs w:val="28"/>
          <w:lang w:val="uk-UA"/>
        </w:rPr>
        <w:t xml:space="preserve">Методичні вказівки </w:t>
      </w:r>
    </w:p>
    <w:p w:rsidR="006A3F08" w:rsidRDefault="006A3F08" w:rsidP="006A3F08">
      <w:pPr>
        <w:jc w:val="center"/>
        <w:rPr>
          <w:rFonts w:ascii="Times New Roman" w:hAnsi="Times New Roman" w:cs="Times New Roman"/>
          <w:b/>
          <w:sz w:val="28"/>
          <w:szCs w:val="28"/>
          <w:lang w:val="uk-UA"/>
        </w:rPr>
      </w:pPr>
      <w:r w:rsidRPr="006A3F08">
        <w:rPr>
          <w:rFonts w:ascii="Times New Roman" w:hAnsi="Times New Roman" w:cs="Times New Roman"/>
          <w:b/>
          <w:sz w:val="28"/>
          <w:szCs w:val="28"/>
          <w:lang w:val="uk-UA"/>
        </w:rPr>
        <w:t>щодо самостійного оцінювання рівня знань</w:t>
      </w:r>
    </w:p>
    <w:p w:rsidR="006A3F08" w:rsidRDefault="006A3F08" w:rsidP="006A3F08">
      <w:pPr>
        <w:pStyle w:val="11"/>
      </w:pPr>
      <w:bookmarkStart w:id="0" w:name="_Toc347958885"/>
      <w:r>
        <w:t>ДІАГНОСТУВАННЯ КОГНІТИВНО-ІНТЕЛЕКТУАЛЬНОГО КОМПОНЕНТА ВОКАЛЬНОЇ МАЙСТЕРНОСТІ МАЙБУТНЬОГО АКТОРА МУЗИЧНО-ДРАМАТИЧНОГО ТЕАТРУ</w:t>
      </w:r>
      <w:bookmarkEnd w:id="0"/>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Підготовлений відповідним чином комплекс завдань дає змогу з використанням певних діагностичних методів правильно оцінити рівень знань студентів. Серед засобів об’єктивного кількісного контролю знань найбільш науково обґрунтованим є метод тестування [</w:t>
      </w:r>
      <w:r w:rsidRPr="006A3F08">
        <w:rPr>
          <w:rFonts w:ascii="Times New Roman" w:hAnsi="Times New Roman" w:cs="Times New Roman"/>
          <w:lang w:val="uk-UA"/>
        </w:rPr>
        <w:fldChar w:fldCharType="begin"/>
      </w:r>
      <w:r w:rsidRPr="006A3F08">
        <w:rPr>
          <w:rFonts w:ascii="Times New Roman" w:hAnsi="Times New Roman" w:cs="Times New Roman"/>
          <w:lang w:val="uk-UA"/>
        </w:rPr>
        <w:instrText xml:space="preserve"> REF _Ref271574692 \r \h </w:instrText>
      </w:r>
      <w:r w:rsidRPr="006A3F08">
        <w:rPr>
          <w:rFonts w:ascii="Times New Roman" w:hAnsi="Times New Roman" w:cs="Times New Roman"/>
          <w:lang w:val="uk-UA"/>
        </w:rPr>
      </w:r>
      <w:r w:rsidRPr="006A3F08">
        <w:rPr>
          <w:rFonts w:ascii="Times New Roman" w:hAnsi="Times New Roman" w:cs="Times New Roman"/>
          <w:lang w:val="uk-UA"/>
        </w:rPr>
        <w:instrText xml:space="preserve"> \* MERGEFORMAT </w:instrText>
      </w:r>
      <w:r w:rsidRPr="006A3F08">
        <w:rPr>
          <w:rFonts w:ascii="Times New Roman" w:hAnsi="Times New Roman" w:cs="Times New Roman"/>
          <w:lang w:val="uk-UA"/>
        </w:rPr>
        <w:fldChar w:fldCharType="separate"/>
      </w:r>
      <w:r w:rsidRPr="006A3F08">
        <w:rPr>
          <w:rFonts w:ascii="Times New Roman" w:hAnsi="Times New Roman" w:cs="Times New Roman"/>
          <w:lang w:val="uk-UA"/>
        </w:rPr>
        <w:t>1</w:t>
      </w:r>
      <w:r w:rsidRPr="006A3F08">
        <w:rPr>
          <w:rFonts w:ascii="Times New Roman" w:hAnsi="Times New Roman" w:cs="Times New Roman"/>
          <w:lang w:val="uk-UA"/>
        </w:rPr>
        <w:fldChar w:fldCharType="end"/>
      </w:r>
      <w:r w:rsidRPr="006A3F08">
        <w:rPr>
          <w:rFonts w:ascii="Times New Roman" w:hAnsi="Times New Roman" w:cs="Times New Roman"/>
          <w:lang w:val="uk-UA"/>
        </w:rPr>
        <w:t xml:space="preserve">; </w:t>
      </w:r>
      <w:r w:rsidRPr="006A3F08">
        <w:rPr>
          <w:rFonts w:ascii="Times New Roman" w:hAnsi="Times New Roman" w:cs="Times New Roman"/>
          <w:lang w:val="uk-UA"/>
        </w:rPr>
        <w:fldChar w:fldCharType="begin"/>
      </w:r>
      <w:r w:rsidRPr="006A3F08">
        <w:rPr>
          <w:rFonts w:ascii="Times New Roman" w:hAnsi="Times New Roman" w:cs="Times New Roman"/>
          <w:lang w:val="uk-UA"/>
        </w:rPr>
        <w:instrText xml:space="preserve"> REF _Ref345518630 \r \h </w:instrText>
      </w:r>
      <w:r w:rsidRPr="006A3F08">
        <w:rPr>
          <w:rFonts w:ascii="Times New Roman" w:hAnsi="Times New Roman" w:cs="Times New Roman"/>
          <w:lang w:val="uk-UA"/>
        </w:rPr>
      </w:r>
      <w:r w:rsidRPr="006A3F08">
        <w:rPr>
          <w:rFonts w:ascii="Times New Roman" w:hAnsi="Times New Roman" w:cs="Times New Roman"/>
          <w:lang w:val="uk-UA"/>
        </w:rPr>
        <w:instrText xml:space="preserve"> \* MERGEFORMAT </w:instrText>
      </w:r>
      <w:r w:rsidRPr="006A3F08">
        <w:rPr>
          <w:rFonts w:ascii="Times New Roman" w:hAnsi="Times New Roman" w:cs="Times New Roman"/>
          <w:lang w:val="uk-UA"/>
        </w:rPr>
        <w:fldChar w:fldCharType="separate"/>
      </w:r>
      <w:r w:rsidRPr="006A3F08">
        <w:rPr>
          <w:rFonts w:ascii="Times New Roman" w:hAnsi="Times New Roman" w:cs="Times New Roman"/>
          <w:lang w:val="uk-UA"/>
        </w:rPr>
        <w:t>2</w:t>
      </w:r>
      <w:r w:rsidRPr="006A3F08">
        <w:rPr>
          <w:rFonts w:ascii="Times New Roman" w:hAnsi="Times New Roman" w:cs="Times New Roman"/>
          <w:lang w:val="uk-UA"/>
        </w:rPr>
        <w:fldChar w:fldCharType="end"/>
      </w:r>
      <w:r w:rsidRPr="006A3F08">
        <w:rPr>
          <w:rFonts w:ascii="Times New Roman" w:hAnsi="Times New Roman" w:cs="Times New Roman"/>
          <w:lang w:val="uk-UA"/>
        </w:rPr>
        <w:t xml:space="preserve">; </w:t>
      </w:r>
      <w:r w:rsidRPr="006A3F08">
        <w:rPr>
          <w:rFonts w:ascii="Times New Roman" w:hAnsi="Times New Roman" w:cs="Times New Roman"/>
          <w:lang w:val="uk-UA"/>
        </w:rPr>
        <w:fldChar w:fldCharType="begin"/>
      </w:r>
      <w:r w:rsidRPr="006A3F08">
        <w:rPr>
          <w:rFonts w:ascii="Times New Roman" w:hAnsi="Times New Roman" w:cs="Times New Roman"/>
          <w:lang w:val="uk-UA"/>
        </w:rPr>
        <w:instrText xml:space="preserve"> REF _Ref271751737 \r \h </w:instrText>
      </w:r>
      <w:r w:rsidRPr="006A3F08">
        <w:rPr>
          <w:rFonts w:ascii="Times New Roman" w:hAnsi="Times New Roman" w:cs="Times New Roman"/>
          <w:lang w:val="uk-UA"/>
        </w:rPr>
      </w:r>
      <w:r w:rsidRPr="006A3F08">
        <w:rPr>
          <w:rFonts w:ascii="Times New Roman" w:hAnsi="Times New Roman" w:cs="Times New Roman"/>
          <w:lang w:val="uk-UA"/>
        </w:rPr>
        <w:instrText xml:space="preserve"> \* MERGEFORMAT </w:instrText>
      </w:r>
      <w:r w:rsidRPr="006A3F08">
        <w:rPr>
          <w:rFonts w:ascii="Times New Roman" w:hAnsi="Times New Roman" w:cs="Times New Roman"/>
          <w:lang w:val="uk-UA"/>
        </w:rPr>
        <w:fldChar w:fldCharType="separate"/>
      </w:r>
      <w:r w:rsidRPr="006A3F08">
        <w:rPr>
          <w:rFonts w:ascii="Times New Roman" w:hAnsi="Times New Roman" w:cs="Times New Roman"/>
          <w:lang w:val="uk-UA"/>
        </w:rPr>
        <w:t>7</w:t>
      </w:r>
      <w:r w:rsidRPr="006A3F08">
        <w:rPr>
          <w:rFonts w:ascii="Times New Roman" w:hAnsi="Times New Roman" w:cs="Times New Roman"/>
          <w:lang w:val="uk-UA"/>
        </w:rPr>
        <w:fldChar w:fldCharType="end"/>
      </w:r>
      <w:r w:rsidRPr="006A3F08">
        <w:rPr>
          <w:rFonts w:ascii="Times New Roman" w:hAnsi="Times New Roman" w:cs="Times New Roman"/>
          <w:lang w:val="uk-UA"/>
        </w:rPr>
        <w:t>]. Отже, рівень теоретичних знань з вокалу встановлюється за допомогою тестів на розрізнення (</w:t>
      </w:r>
      <w:proofErr w:type="spellStart"/>
      <w:r w:rsidRPr="006A3F08">
        <w:rPr>
          <w:rFonts w:ascii="Times New Roman" w:hAnsi="Times New Roman" w:cs="Times New Roman"/>
          <w:lang w:val="uk-UA"/>
        </w:rPr>
        <w:t>В. Беспалько</w:t>
      </w:r>
      <w:proofErr w:type="spellEnd"/>
      <w:r w:rsidRPr="006A3F08">
        <w:rPr>
          <w:rFonts w:ascii="Times New Roman" w:hAnsi="Times New Roman" w:cs="Times New Roman"/>
          <w:lang w:val="uk-UA"/>
        </w:rPr>
        <w:t xml:space="preserve"> [</w:t>
      </w:r>
      <w:r w:rsidRPr="006A3F08">
        <w:rPr>
          <w:rFonts w:ascii="Times New Roman" w:hAnsi="Times New Roman" w:cs="Times New Roman"/>
          <w:lang w:val="uk-UA"/>
        </w:rPr>
        <w:fldChar w:fldCharType="begin"/>
      </w:r>
      <w:r w:rsidRPr="006A3F08">
        <w:rPr>
          <w:rFonts w:ascii="Times New Roman" w:hAnsi="Times New Roman" w:cs="Times New Roman"/>
          <w:lang w:val="uk-UA"/>
        </w:rPr>
        <w:instrText xml:space="preserve"> REF _Ref345518630 \r \h </w:instrText>
      </w:r>
      <w:r w:rsidRPr="006A3F08">
        <w:rPr>
          <w:rFonts w:ascii="Times New Roman" w:hAnsi="Times New Roman" w:cs="Times New Roman"/>
          <w:lang w:val="uk-UA"/>
        </w:rPr>
      </w:r>
      <w:r w:rsidRPr="006A3F08">
        <w:rPr>
          <w:rFonts w:ascii="Times New Roman" w:hAnsi="Times New Roman" w:cs="Times New Roman"/>
          <w:lang w:val="uk-UA"/>
        </w:rPr>
        <w:instrText xml:space="preserve"> \* MERGEFORMAT </w:instrText>
      </w:r>
      <w:r w:rsidRPr="006A3F08">
        <w:rPr>
          <w:rFonts w:ascii="Times New Roman" w:hAnsi="Times New Roman" w:cs="Times New Roman"/>
          <w:lang w:val="uk-UA"/>
        </w:rPr>
        <w:fldChar w:fldCharType="separate"/>
      </w:r>
      <w:r w:rsidRPr="006A3F08">
        <w:rPr>
          <w:rFonts w:ascii="Times New Roman" w:hAnsi="Times New Roman" w:cs="Times New Roman"/>
          <w:lang w:val="uk-UA"/>
        </w:rPr>
        <w:t>2</w:t>
      </w:r>
      <w:r w:rsidRPr="006A3F08">
        <w:rPr>
          <w:rFonts w:ascii="Times New Roman" w:hAnsi="Times New Roman" w:cs="Times New Roman"/>
          <w:lang w:val="uk-UA"/>
        </w:rPr>
        <w:fldChar w:fldCharType="end"/>
      </w:r>
      <w:r w:rsidRPr="006A3F08">
        <w:rPr>
          <w:rFonts w:ascii="Times New Roman" w:hAnsi="Times New Roman" w:cs="Times New Roman"/>
          <w:lang w:val="uk-UA"/>
        </w:rPr>
        <w:t xml:space="preserve">]). Ці завдання </w:t>
      </w:r>
      <w:r w:rsidRPr="006A3F08">
        <w:rPr>
          <w:rStyle w:val="1120"/>
          <w:rFonts w:eastAsia="SimSun"/>
          <w:sz w:val="22"/>
          <w:szCs w:val="22"/>
        </w:rPr>
        <w:t>поєднують варіанти відповідей на питання, з яких вірним може бути як одне твердження так і декілька (з чотирьох).</w:t>
      </w:r>
      <w:r w:rsidRPr="006A3F08">
        <w:rPr>
          <w:rFonts w:ascii="Times New Roman" w:hAnsi="Times New Roman" w:cs="Times New Roman"/>
          <w:lang w:val="uk-UA"/>
        </w:rPr>
        <w:t xml:space="preserve"> Тому збіг з ключем до тесту оцінюється в 4 бали. За 10 тестових завдань студент може отримати 40 балів, які переводяться в шкалу рівнів.</w:t>
      </w:r>
    </w:p>
    <w:p w:rsidR="006A3F08" w:rsidRPr="006A3F08" w:rsidRDefault="006A3F08" w:rsidP="006A3F08">
      <w:pPr>
        <w:pStyle w:val="14"/>
        <w:spacing w:line="240" w:lineRule="auto"/>
        <w:rPr>
          <w:sz w:val="22"/>
          <w:szCs w:val="22"/>
          <w:lang w:val="uk-UA"/>
        </w:rPr>
      </w:pPr>
      <w:r w:rsidRPr="006A3F08">
        <w:rPr>
          <w:sz w:val="22"/>
          <w:szCs w:val="22"/>
          <w:lang w:val="uk-UA"/>
        </w:rPr>
        <w:t>Оцінку інтелекту можна проводити декількома способами: спостереженням, тестуванням, аналізом результатів дії, інтерв’юванням. Існує достатня кількість методик для визначення рівня інтелекту «Самооцінка інтелекту» [</w:t>
      </w:r>
      <w:r w:rsidRPr="006A3F08">
        <w:rPr>
          <w:sz w:val="22"/>
          <w:szCs w:val="22"/>
          <w:lang w:val="uk-UA"/>
        </w:rPr>
        <w:fldChar w:fldCharType="begin"/>
      </w:r>
      <w:r w:rsidRPr="006A3F08">
        <w:rPr>
          <w:sz w:val="22"/>
          <w:szCs w:val="22"/>
          <w:lang w:val="uk-UA"/>
        </w:rPr>
        <w:instrText xml:space="preserve"> REF _Ref344813266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11</w:t>
      </w:r>
      <w:r w:rsidRPr="006A3F08">
        <w:rPr>
          <w:sz w:val="22"/>
          <w:szCs w:val="22"/>
          <w:lang w:val="uk-UA"/>
        </w:rPr>
        <w:fldChar w:fldCharType="end"/>
      </w:r>
      <w:r w:rsidRPr="006A3F08">
        <w:rPr>
          <w:sz w:val="22"/>
          <w:szCs w:val="22"/>
          <w:lang w:val="uk-UA"/>
        </w:rPr>
        <w:t xml:space="preserve">], «Тест структури інтелекту» (авт. </w:t>
      </w:r>
      <w:proofErr w:type="spellStart"/>
      <w:r w:rsidRPr="006A3F08">
        <w:rPr>
          <w:sz w:val="22"/>
          <w:szCs w:val="22"/>
          <w:lang w:val="uk-UA"/>
        </w:rPr>
        <w:t>Р. Амтхауера</w:t>
      </w:r>
      <w:proofErr w:type="spellEnd"/>
      <w:r w:rsidRPr="006A3F08">
        <w:rPr>
          <w:sz w:val="22"/>
          <w:szCs w:val="22"/>
          <w:lang w:val="uk-UA"/>
        </w:rPr>
        <w:t>) [</w:t>
      </w:r>
      <w:r w:rsidRPr="006A3F08">
        <w:rPr>
          <w:sz w:val="22"/>
          <w:szCs w:val="22"/>
          <w:lang w:val="uk-UA"/>
        </w:rPr>
        <w:fldChar w:fldCharType="begin"/>
      </w:r>
      <w:r w:rsidRPr="006A3F08">
        <w:rPr>
          <w:sz w:val="22"/>
          <w:szCs w:val="22"/>
          <w:lang w:val="uk-UA"/>
        </w:rPr>
        <w:instrText xml:space="preserve"> REF _Ref344813266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11</w:t>
      </w:r>
      <w:r w:rsidRPr="006A3F08">
        <w:rPr>
          <w:sz w:val="22"/>
          <w:szCs w:val="22"/>
          <w:lang w:val="uk-UA"/>
        </w:rPr>
        <w:fldChar w:fldCharType="end"/>
      </w:r>
      <w:r w:rsidRPr="006A3F08">
        <w:rPr>
          <w:sz w:val="22"/>
          <w:szCs w:val="22"/>
          <w:lang w:val="uk-UA"/>
        </w:rPr>
        <w:t xml:space="preserve">], «Прогресивні матриці </w:t>
      </w:r>
      <w:proofErr w:type="spellStart"/>
      <w:r w:rsidRPr="006A3F08">
        <w:rPr>
          <w:sz w:val="22"/>
          <w:szCs w:val="22"/>
          <w:lang w:val="uk-UA"/>
        </w:rPr>
        <w:t>Равена</w:t>
      </w:r>
      <w:proofErr w:type="spellEnd"/>
      <w:r w:rsidRPr="006A3F08">
        <w:rPr>
          <w:sz w:val="22"/>
          <w:szCs w:val="22"/>
          <w:lang w:val="uk-UA"/>
        </w:rPr>
        <w:t>» [</w:t>
      </w:r>
      <w:r w:rsidRPr="006A3F08">
        <w:rPr>
          <w:sz w:val="22"/>
          <w:szCs w:val="22"/>
          <w:lang w:val="uk-UA"/>
        </w:rPr>
        <w:fldChar w:fldCharType="begin"/>
      </w:r>
      <w:r w:rsidRPr="006A3F08">
        <w:rPr>
          <w:sz w:val="22"/>
          <w:szCs w:val="22"/>
          <w:lang w:val="uk-UA"/>
        </w:rPr>
        <w:instrText xml:space="preserve"> REF _Ref347095294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4</w:t>
      </w:r>
      <w:r w:rsidRPr="006A3F08">
        <w:rPr>
          <w:sz w:val="22"/>
          <w:szCs w:val="22"/>
          <w:lang w:val="uk-UA"/>
        </w:rPr>
        <w:fldChar w:fldCharType="end"/>
      </w:r>
      <w:r w:rsidRPr="006A3F08">
        <w:rPr>
          <w:sz w:val="22"/>
          <w:szCs w:val="22"/>
          <w:lang w:val="uk-UA"/>
        </w:rPr>
        <w:t xml:space="preserve">]. За допомогою методики </w:t>
      </w:r>
      <w:r w:rsidRPr="006A3F08">
        <w:rPr>
          <w:spacing w:val="-2"/>
          <w:sz w:val="22"/>
          <w:szCs w:val="22"/>
          <w:lang w:val="uk-UA"/>
        </w:rPr>
        <w:t>«</w:t>
      </w:r>
      <w:r w:rsidRPr="006A3F08">
        <w:rPr>
          <w:sz w:val="22"/>
          <w:szCs w:val="22"/>
          <w:lang w:val="uk-UA"/>
        </w:rPr>
        <w:t>Самооцінки інтелекту» виявляється оцінка студентом особистих інтелектуальних здібностей [</w:t>
      </w:r>
      <w:r w:rsidRPr="006A3F08">
        <w:rPr>
          <w:sz w:val="22"/>
          <w:szCs w:val="22"/>
          <w:lang w:val="uk-UA"/>
        </w:rPr>
        <w:fldChar w:fldCharType="begin"/>
      </w:r>
      <w:r w:rsidRPr="006A3F08">
        <w:rPr>
          <w:sz w:val="22"/>
          <w:szCs w:val="22"/>
          <w:lang w:val="uk-UA"/>
        </w:rPr>
        <w:instrText xml:space="preserve"> REF _Ref344813266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11</w:t>
      </w:r>
      <w:r w:rsidRPr="006A3F08">
        <w:rPr>
          <w:sz w:val="22"/>
          <w:szCs w:val="22"/>
          <w:lang w:val="uk-UA"/>
        </w:rPr>
        <w:fldChar w:fldCharType="end"/>
      </w:r>
      <w:r w:rsidRPr="006A3F08">
        <w:rPr>
          <w:sz w:val="22"/>
          <w:szCs w:val="22"/>
          <w:lang w:val="uk-UA"/>
        </w:rPr>
        <w:t xml:space="preserve">, с. 386]. Обрання саме цієї методики засноване на дослідженні </w:t>
      </w:r>
      <w:proofErr w:type="spellStart"/>
      <w:r w:rsidRPr="006A3F08">
        <w:rPr>
          <w:sz w:val="22"/>
          <w:szCs w:val="22"/>
          <w:lang w:val="uk-UA"/>
        </w:rPr>
        <w:t>М. Новіко</w:t>
      </w:r>
      <w:proofErr w:type="spellEnd"/>
      <w:r w:rsidRPr="006A3F08">
        <w:rPr>
          <w:sz w:val="22"/>
          <w:szCs w:val="22"/>
          <w:lang w:val="uk-UA"/>
        </w:rPr>
        <w:t>вої, яке дозволило встановити зв’язок самооцінки інтелекту з його об’єктивною оцінкою [</w:t>
      </w:r>
      <w:r w:rsidRPr="006A3F08">
        <w:rPr>
          <w:sz w:val="22"/>
          <w:szCs w:val="22"/>
          <w:lang w:val="uk-UA"/>
        </w:rPr>
        <w:fldChar w:fldCharType="begin"/>
      </w:r>
      <w:r w:rsidRPr="006A3F08">
        <w:rPr>
          <w:sz w:val="22"/>
          <w:szCs w:val="22"/>
          <w:lang w:val="uk-UA"/>
        </w:rPr>
        <w:instrText xml:space="preserve"> REF _Ref345436868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19</w:t>
      </w:r>
      <w:r w:rsidRPr="006A3F08">
        <w:rPr>
          <w:sz w:val="22"/>
          <w:szCs w:val="22"/>
          <w:lang w:val="uk-UA"/>
        </w:rPr>
        <w:fldChar w:fldCharType="end"/>
      </w:r>
      <w:r w:rsidRPr="006A3F08">
        <w:rPr>
          <w:sz w:val="22"/>
          <w:szCs w:val="22"/>
          <w:lang w:val="uk-UA"/>
        </w:rPr>
        <w:t xml:space="preserve">]. Шкала методики була модифікована у відповідності з визначеними нами рівнями: 1–4 – низький рівень, 5–7 – середній, 8–10 – високий. </w:t>
      </w:r>
    </w:p>
    <w:p w:rsidR="006A3F08" w:rsidRPr="006A3F08" w:rsidRDefault="006A3F08" w:rsidP="006A3F08">
      <w:pPr>
        <w:pStyle w:val="14"/>
        <w:spacing w:line="240" w:lineRule="auto"/>
        <w:rPr>
          <w:sz w:val="22"/>
          <w:szCs w:val="22"/>
          <w:lang w:val="uk-UA"/>
        </w:rPr>
      </w:pPr>
      <w:r w:rsidRPr="006A3F08">
        <w:rPr>
          <w:sz w:val="22"/>
          <w:szCs w:val="22"/>
          <w:lang w:val="uk-UA"/>
        </w:rPr>
        <w:t xml:space="preserve">Оскільки, музична пам’ять функціонує по законам загальної пам’яті, тому на основі методик </w:t>
      </w:r>
      <w:bookmarkStart w:id="1" w:name="_Ref272614003"/>
      <w:proofErr w:type="spellStart"/>
      <w:r w:rsidRPr="006A3F08">
        <w:rPr>
          <w:sz w:val="22"/>
          <w:szCs w:val="22"/>
          <w:lang w:val="uk-UA"/>
        </w:rPr>
        <w:t>С. Комі</w:t>
      </w:r>
      <w:proofErr w:type="spellEnd"/>
      <w:r w:rsidRPr="006A3F08">
        <w:rPr>
          <w:sz w:val="22"/>
          <w:szCs w:val="22"/>
          <w:lang w:val="uk-UA"/>
        </w:rPr>
        <w:t>нко</w:t>
      </w:r>
      <w:r w:rsidRPr="006A3F08">
        <w:rPr>
          <w:sz w:val="22"/>
          <w:szCs w:val="22"/>
          <w:lang w:val="uk-UA"/>
        </w:rPr>
        <w:t xml:space="preserve">, Г. Кучер </w:t>
      </w:r>
      <w:bookmarkEnd w:id="1"/>
      <w:r w:rsidRPr="006A3F08">
        <w:rPr>
          <w:sz w:val="22"/>
          <w:szCs w:val="22"/>
          <w:lang w:val="uk-UA"/>
        </w:rPr>
        <w:t xml:space="preserve">«Вивчення зорової пам’яті», </w:t>
      </w:r>
      <w:r w:rsidRPr="006A3F08">
        <w:rPr>
          <w:spacing w:val="-2"/>
          <w:sz w:val="22"/>
          <w:szCs w:val="22"/>
          <w:lang w:val="uk-UA"/>
        </w:rPr>
        <w:t>«</w:t>
      </w:r>
      <w:r w:rsidRPr="006A3F08">
        <w:rPr>
          <w:sz w:val="22"/>
          <w:szCs w:val="22"/>
          <w:lang w:val="uk-UA"/>
        </w:rPr>
        <w:t xml:space="preserve">Вивчення слухової пам’яті», </w:t>
      </w:r>
      <w:r w:rsidRPr="006A3F08">
        <w:rPr>
          <w:spacing w:val="-2"/>
          <w:sz w:val="22"/>
          <w:szCs w:val="22"/>
          <w:lang w:val="uk-UA"/>
        </w:rPr>
        <w:t>«</w:t>
      </w:r>
      <w:r w:rsidRPr="006A3F08">
        <w:rPr>
          <w:sz w:val="22"/>
          <w:szCs w:val="22"/>
          <w:lang w:val="uk-UA"/>
        </w:rPr>
        <w:t xml:space="preserve">Вивчення короткотривалої зорової пам’яті» нами була розроблена авторська методика </w:t>
      </w:r>
      <w:r w:rsidRPr="006A3F08">
        <w:rPr>
          <w:spacing w:val="-2"/>
          <w:sz w:val="22"/>
          <w:szCs w:val="22"/>
          <w:lang w:val="uk-UA"/>
        </w:rPr>
        <w:t>«</w:t>
      </w:r>
      <w:r w:rsidRPr="006A3F08">
        <w:rPr>
          <w:sz w:val="22"/>
          <w:szCs w:val="22"/>
          <w:lang w:val="uk-UA"/>
        </w:rPr>
        <w:t>Вивчення музичної пам’яті» [</w:t>
      </w:r>
      <w:r w:rsidRPr="006A3F08">
        <w:rPr>
          <w:sz w:val="22"/>
          <w:szCs w:val="22"/>
          <w:lang w:val="uk-UA"/>
        </w:rPr>
        <w:fldChar w:fldCharType="begin"/>
      </w:r>
      <w:r w:rsidRPr="006A3F08">
        <w:rPr>
          <w:sz w:val="22"/>
          <w:szCs w:val="22"/>
          <w:lang w:val="uk-UA"/>
        </w:rPr>
        <w:instrText xml:space="preserve"> REF _Ref345436904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17</w:t>
      </w:r>
      <w:r w:rsidRPr="006A3F08">
        <w:rPr>
          <w:sz w:val="22"/>
          <w:szCs w:val="22"/>
          <w:lang w:val="uk-UA"/>
        </w:rPr>
        <w:fldChar w:fldCharType="end"/>
      </w:r>
      <w:r w:rsidRPr="006A3F08">
        <w:rPr>
          <w:sz w:val="22"/>
          <w:szCs w:val="22"/>
          <w:lang w:val="uk-UA"/>
        </w:rPr>
        <w:t>, с. 45–48]. Вона складається з трьох блоків (вивчення музично-слухової пам’яті, вивчення ритмічно-слухової пам’яті, вивчення зорової пам’яті), у кожному з яких міститься по 3 завдання. За кожне завдання студент може отримати максимум 10 балів. Методика будується на виконанні спеціальних музичних та ритмічних прикладів, вправ, інтервалів, акордів, запам’ятовуванні музичного матеріалу за допомогою різних видів пам’яті. Максимальна кількість балів, яку може отримати студент дорівнює 10 балам, що переводяться в номінативну шкалу: 0–3 – низький рівень, 4–7 – середній, 8–10 – високий.</w:t>
      </w:r>
    </w:p>
    <w:p w:rsidR="006A3F08" w:rsidRPr="006A3F08" w:rsidRDefault="006A3F08" w:rsidP="006A3F08">
      <w:pPr>
        <w:pStyle w:val="14"/>
        <w:spacing w:line="240" w:lineRule="auto"/>
        <w:rPr>
          <w:sz w:val="22"/>
          <w:szCs w:val="22"/>
          <w:lang w:val="uk-UA"/>
        </w:rPr>
      </w:pPr>
      <w:r w:rsidRPr="006A3F08">
        <w:rPr>
          <w:sz w:val="22"/>
          <w:szCs w:val="22"/>
          <w:lang w:val="uk-UA"/>
        </w:rPr>
        <w:t>Серед методик, які дають змогу визначити рівень творчого потенціалу особистості існує достатня кількість діагностик: «Експрес-метод Д. Джонсона» [</w:t>
      </w:r>
      <w:r w:rsidRPr="006A3F08">
        <w:rPr>
          <w:sz w:val="22"/>
          <w:szCs w:val="22"/>
          <w:lang w:val="uk-UA"/>
        </w:rPr>
        <w:fldChar w:fldCharType="begin"/>
      </w:r>
      <w:r w:rsidRPr="006A3F08">
        <w:rPr>
          <w:sz w:val="22"/>
          <w:szCs w:val="22"/>
          <w:lang w:val="uk-UA"/>
        </w:rPr>
        <w:instrText xml:space="preserve"> REF _Ref345436937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14</w:t>
      </w:r>
      <w:r w:rsidRPr="006A3F08">
        <w:rPr>
          <w:sz w:val="22"/>
          <w:szCs w:val="22"/>
          <w:lang w:val="uk-UA"/>
        </w:rPr>
        <w:fldChar w:fldCharType="end"/>
      </w:r>
      <w:r w:rsidRPr="006A3F08">
        <w:rPr>
          <w:sz w:val="22"/>
          <w:szCs w:val="22"/>
          <w:lang w:val="uk-UA"/>
        </w:rPr>
        <w:t>], «Діагностика особистісної креативності» (авт. Є. Тунік)</w:t>
      </w:r>
      <w:r w:rsidRPr="006A3F08">
        <w:rPr>
          <w:sz w:val="22"/>
          <w:szCs w:val="22"/>
        </w:rPr>
        <w:t xml:space="preserve"> [</w:t>
      </w:r>
      <w:r w:rsidRPr="006A3F08">
        <w:rPr>
          <w:sz w:val="22"/>
          <w:szCs w:val="22"/>
          <w:lang w:val="en-US"/>
        </w:rPr>
        <w:fldChar w:fldCharType="begin"/>
      </w:r>
      <w:r w:rsidRPr="006A3F08">
        <w:rPr>
          <w:sz w:val="22"/>
          <w:szCs w:val="22"/>
        </w:rPr>
        <w:instrText xml:space="preserve"> </w:instrText>
      </w:r>
      <w:r w:rsidRPr="006A3F08">
        <w:rPr>
          <w:sz w:val="22"/>
          <w:szCs w:val="22"/>
          <w:lang w:val="en-US"/>
        </w:rPr>
        <w:instrText>REF</w:instrText>
      </w:r>
      <w:r w:rsidRPr="006A3F08">
        <w:rPr>
          <w:sz w:val="22"/>
          <w:szCs w:val="22"/>
        </w:rPr>
        <w:instrText xml:space="preserve"> _</w:instrText>
      </w:r>
      <w:r w:rsidRPr="006A3F08">
        <w:rPr>
          <w:sz w:val="22"/>
          <w:szCs w:val="22"/>
          <w:lang w:val="en-US"/>
        </w:rPr>
        <w:instrText>Ref</w:instrText>
      </w:r>
      <w:r w:rsidRPr="006A3F08">
        <w:rPr>
          <w:sz w:val="22"/>
          <w:szCs w:val="22"/>
        </w:rPr>
        <w:instrText>346985987 \</w:instrText>
      </w:r>
      <w:r w:rsidRPr="006A3F08">
        <w:rPr>
          <w:sz w:val="22"/>
          <w:szCs w:val="22"/>
          <w:lang w:val="en-US"/>
        </w:rPr>
        <w:instrText>r</w:instrText>
      </w:r>
      <w:r w:rsidRPr="006A3F08">
        <w:rPr>
          <w:sz w:val="22"/>
          <w:szCs w:val="22"/>
        </w:rPr>
        <w:instrText xml:space="preserve"> \</w:instrText>
      </w:r>
      <w:r w:rsidRPr="006A3F08">
        <w:rPr>
          <w:sz w:val="22"/>
          <w:szCs w:val="22"/>
          <w:lang w:val="en-US"/>
        </w:rPr>
        <w:instrText>h</w:instrText>
      </w:r>
      <w:r w:rsidRPr="006A3F08">
        <w:rPr>
          <w:sz w:val="22"/>
          <w:szCs w:val="22"/>
        </w:rPr>
        <w:instrText xml:space="preserve"> </w:instrText>
      </w:r>
      <w:r w:rsidRPr="006A3F08">
        <w:rPr>
          <w:sz w:val="22"/>
          <w:szCs w:val="22"/>
          <w:lang w:val="en-US"/>
        </w:rPr>
      </w:r>
      <w:r w:rsidRPr="006A3F08">
        <w:rPr>
          <w:sz w:val="22"/>
          <w:szCs w:val="22"/>
        </w:rPr>
        <w:instrText xml:space="preserve"> \* </w:instrText>
      </w:r>
      <w:r w:rsidRPr="006A3F08">
        <w:rPr>
          <w:sz w:val="22"/>
          <w:szCs w:val="22"/>
          <w:lang w:val="en-US"/>
        </w:rPr>
        <w:instrText>MERGEFORMAT</w:instrText>
      </w:r>
      <w:r w:rsidRPr="006A3F08">
        <w:rPr>
          <w:sz w:val="22"/>
          <w:szCs w:val="22"/>
        </w:rPr>
        <w:instrText xml:space="preserve"> </w:instrText>
      </w:r>
      <w:r w:rsidRPr="006A3F08">
        <w:rPr>
          <w:sz w:val="22"/>
          <w:szCs w:val="22"/>
          <w:lang w:val="en-US"/>
        </w:rPr>
        <w:fldChar w:fldCharType="separate"/>
      </w:r>
      <w:r w:rsidRPr="006A3F08">
        <w:rPr>
          <w:sz w:val="22"/>
          <w:szCs w:val="22"/>
        </w:rPr>
        <w:t>28</w:t>
      </w:r>
      <w:r w:rsidRPr="006A3F08">
        <w:rPr>
          <w:sz w:val="22"/>
          <w:szCs w:val="22"/>
          <w:lang w:val="en-US"/>
        </w:rPr>
        <w:fldChar w:fldCharType="end"/>
      </w:r>
      <w:r w:rsidRPr="006A3F08">
        <w:rPr>
          <w:sz w:val="22"/>
          <w:szCs w:val="22"/>
        </w:rPr>
        <w:t xml:space="preserve">] </w:t>
      </w:r>
      <w:r w:rsidRPr="006A3F08">
        <w:rPr>
          <w:sz w:val="22"/>
          <w:szCs w:val="22"/>
          <w:lang w:val="uk-UA"/>
        </w:rPr>
        <w:t xml:space="preserve">та ін. Для визначення цього показника когнітивно-інтелектуального компонента вокальної майстерності була обрана методика </w:t>
      </w:r>
      <w:r w:rsidRPr="006A3F08">
        <w:rPr>
          <w:spacing w:val="-2"/>
          <w:sz w:val="22"/>
          <w:szCs w:val="22"/>
          <w:lang w:val="uk-UA"/>
        </w:rPr>
        <w:t>«</w:t>
      </w:r>
      <w:r w:rsidRPr="006A3F08">
        <w:rPr>
          <w:sz w:val="22"/>
          <w:szCs w:val="22"/>
          <w:lang w:val="uk-UA"/>
        </w:rPr>
        <w:t>Опитувальник для визначення рівня креативності» [</w:t>
      </w:r>
      <w:r w:rsidRPr="006A3F08">
        <w:rPr>
          <w:sz w:val="22"/>
          <w:szCs w:val="22"/>
          <w:lang w:val="uk-UA"/>
        </w:rPr>
        <w:fldChar w:fldCharType="begin"/>
      </w:r>
      <w:r w:rsidRPr="006A3F08">
        <w:rPr>
          <w:sz w:val="22"/>
          <w:szCs w:val="22"/>
          <w:lang w:val="uk-UA"/>
        </w:rPr>
        <w:instrText xml:space="preserve"> REF _Ref345436937 \r \h </w:instrText>
      </w:r>
      <w:r w:rsidRPr="006A3F08">
        <w:rPr>
          <w:sz w:val="22"/>
          <w:szCs w:val="22"/>
          <w:lang w:val="uk-UA"/>
        </w:rPr>
      </w:r>
      <w:r w:rsidRPr="006A3F08">
        <w:rPr>
          <w:sz w:val="22"/>
          <w:szCs w:val="22"/>
          <w:lang w:val="uk-UA"/>
        </w:rPr>
        <w:instrText xml:space="preserve"> \* MERGEFORMAT </w:instrText>
      </w:r>
      <w:r w:rsidRPr="006A3F08">
        <w:rPr>
          <w:sz w:val="22"/>
          <w:szCs w:val="22"/>
          <w:lang w:val="uk-UA"/>
        </w:rPr>
        <w:fldChar w:fldCharType="separate"/>
      </w:r>
      <w:r w:rsidRPr="006A3F08">
        <w:rPr>
          <w:sz w:val="22"/>
          <w:szCs w:val="22"/>
          <w:lang w:val="uk-UA"/>
        </w:rPr>
        <w:t>14</w:t>
      </w:r>
      <w:r w:rsidRPr="006A3F08">
        <w:rPr>
          <w:sz w:val="22"/>
          <w:szCs w:val="22"/>
          <w:lang w:val="uk-UA"/>
        </w:rPr>
        <w:fldChar w:fldCharType="end"/>
      </w:r>
      <w:r w:rsidRPr="006A3F08">
        <w:rPr>
          <w:sz w:val="22"/>
          <w:szCs w:val="22"/>
          <w:lang w:val="uk-UA"/>
        </w:rPr>
        <w:t>, с. 339]. У відповідності з авторською</w:t>
      </w:r>
      <w:r w:rsidRPr="006A3F08">
        <w:rPr>
          <w:sz w:val="22"/>
          <w:szCs w:val="22"/>
        </w:rPr>
        <w:t xml:space="preserve"> </w:t>
      </w:r>
      <w:r w:rsidRPr="006A3F08">
        <w:rPr>
          <w:sz w:val="22"/>
          <w:szCs w:val="22"/>
          <w:lang w:val="uk-UA"/>
        </w:rPr>
        <w:t>розробкою рівень сформованості цього показника визначається за такою шкалою: 0–5 бали – низький рівень, 6–9 – середній, 10–15 – високий.</w:t>
      </w:r>
    </w:p>
    <w:p w:rsidR="006A3F08" w:rsidRPr="006A3F08" w:rsidRDefault="006A3F08" w:rsidP="006A3F08">
      <w:pPr>
        <w:pStyle w:val="14"/>
        <w:spacing w:line="240" w:lineRule="auto"/>
        <w:rPr>
          <w:sz w:val="22"/>
          <w:szCs w:val="22"/>
          <w:lang w:val="uk-UA"/>
        </w:rPr>
      </w:pPr>
    </w:p>
    <w:p w:rsidR="006A3F08" w:rsidRPr="006A3F08" w:rsidRDefault="006A3F08" w:rsidP="006A3F08">
      <w:pPr>
        <w:pStyle w:val="21"/>
        <w:spacing w:line="240" w:lineRule="auto"/>
        <w:rPr>
          <w:rFonts w:ascii="Times New Roman" w:hAnsi="Times New Roman" w:cs="Times New Roman"/>
        </w:rPr>
      </w:pPr>
      <w:bookmarkStart w:id="2" w:name="_Toc347958886"/>
      <w:r w:rsidRPr="006A3F08">
        <w:rPr>
          <w:rFonts w:ascii="Times New Roman" w:hAnsi="Times New Roman" w:cs="Times New Roman"/>
        </w:rPr>
        <w:t>Методика 5. Тести з теорії вокалу</w:t>
      </w:r>
      <w:bookmarkEnd w:id="2"/>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Серед варіантів відповідей оберіть один або декілька, які є вірними:</w:t>
      </w:r>
    </w:p>
    <w:tbl>
      <w:tblPr>
        <w:tblW w:w="0" w:type="auto"/>
        <w:tblLook w:val="01E0" w:firstRow="1" w:lastRow="1" w:firstColumn="1" w:lastColumn="1" w:noHBand="0" w:noVBand="0"/>
      </w:tblPr>
      <w:tblGrid>
        <w:gridCol w:w="491"/>
        <w:gridCol w:w="6722"/>
      </w:tblGrid>
      <w:tr w:rsidR="006A3F08" w:rsidRPr="006A3F08" w:rsidTr="00781A58">
        <w:tc>
          <w:tcPr>
            <w:tcW w:w="468"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1.</w:t>
            </w:r>
          </w:p>
        </w:tc>
        <w:tc>
          <w:tcPr>
            <w:tcW w:w="6722"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Поняття ансамбль:</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спільне звучання окремих співаків хору або ансамблю в одному, загальному цілому;</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б) злитність і врівноваженість щодо сили й тембру всіх голосів;</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в) інтонаційна злагодженість звучання співаків;</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г) група музикантів виступаючих разом.</w:t>
            </w:r>
          </w:p>
        </w:tc>
      </w:tr>
      <w:tr w:rsidR="006A3F08" w:rsidRPr="006A3F08" w:rsidTr="00781A58">
        <w:tc>
          <w:tcPr>
            <w:tcW w:w="468"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lastRenderedPageBreak/>
              <w:t>2.</w:t>
            </w:r>
          </w:p>
        </w:tc>
        <w:tc>
          <w:tcPr>
            <w:tcW w:w="6722"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Альт:</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низький дитячий голос з діапазоном «соль» малої октави – «мі» другої октави;</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б) назва партії в хорі або ансамблі, які виконуються низькими дитячими та жіночими голосами;</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низький жіночій голос з діапазоном «соль» малої октави – «мі» другої октави;</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в) смичковий інструмент скрипкового роду.</w:t>
            </w:r>
          </w:p>
        </w:tc>
      </w:tr>
      <w:tr w:rsidR="006A3F08" w:rsidRPr="006A3F08" w:rsidTr="00781A58">
        <w:tc>
          <w:tcPr>
            <w:tcW w:w="468"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3.</w:t>
            </w:r>
          </w:p>
        </w:tc>
        <w:tc>
          <w:tcPr>
            <w:tcW w:w="6722"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Арія – це:</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жанр вокальної музики;</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б) закінчений епізод в опері, що виконується солістом у супроводі оркестру;</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в) камерне музично-поетичне добуток для голосу з інструментальним супроводом;</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д) інструментальний твір мелодичного характеру.</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4.</w:t>
            </w: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Унісон:</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а) одночасне звучання двох або декількох звуків однакової висоти;</w:t>
            </w:r>
          </w:p>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б) виконання мелодії на різних інструментах або голосами в приму;</w:t>
            </w:r>
          </w:p>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в) виконання мелодії на інструментах або голосами в приму чи октаву;</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г) хоровий та ансамблевий спів без інструментального супроводу.</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5.</w:t>
            </w: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 xml:space="preserve">Які ступені в строї </w:t>
            </w:r>
            <w:r w:rsidRPr="006A3F08">
              <w:rPr>
                <w:rFonts w:ascii="Times New Roman" w:hAnsi="Times New Roman" w:cs="Times New Roman"/>
                <w:lang w:val="it-IT"/>
              </w:rPr>
              <w:t>a’capella</w:t>
            </w:r>
            <w:r w:rsidRPr="006A3F08">
              <w:rPr>
                <w:rFonts w:ascii="Times New Roman" w:hAnsi="Times New Roman" w:cs="Times New Roman"/>
                <w:lang w:val="uk-UA"/>
              </w:rPr>
              <w:t xml:space="preserve"> виконуються гостро (з тенденцією до підвищення) в натуральному мажорі?</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rPr>
                <w:rStyle w:val="a4"/>
                <w:rFonts w:ascii="Times New Roman" w:hAnsi="Times New Roman" w:cs="Times New Roman"/>
                <w:i w:val="0"/>
                <w:lang w:val="uk-UA"/>
              </w:rPr>
            </w:pPr>
            <w:r w:rsidRPr="006A3F08">
              <w:rPr>
                <w:rStyle w:val="a4"/>
                <w:rFonts w:ascii="Times New Roman" w:hAnsi="Times New Roman" w:cs="Times New Roman"/>
                <w:i w:val="0"/>
              </w:rPr>
              <w:t>а) I</w:t>
            </w:r>
            <w:r w:rsidRPr="006A3F08">
              <w:rPr>
                <w:rStyle w:val="a4"/>
                <w:rFonts w:ascii="Times New Roman" w:hAnsi="Times New Roman" w:cs="Times New Roman"/>
                <w:i w:val="0"/>
                <w:lang w:val="uk-UA"/>
              </w:rPr>
              <w:t>;</w:t>
            </w:r>
          </w:p>
          <w:p w:rsidR="006A3F08" w:rsidRPr="006A3F08" w:rsidRDefault="006A3F08" w:rsidP="006A3F08">
            <w:pPr>
              <w:spacing w:line="240" w:lineRule="auto"/>
              <w:rPr>
                <w:rStyle w:val="a4"/>
                <w:rFonts w:ascii="Times New Roman" w:hAnsi="Times New Roman" w:cs="Times New Roman"/>
                <w:i w:val="0"/>
                <w:lang w:val="uk-UA"/>
              </w:rPr>
            </w:pPr>
            <w:r w:rsidRPr="006A3F08">
              <w:rPr>
                <w:rStyle w:val="a4"/>
                <w:rFonts w:ascii="Times New Roman" w:hAnsi="Times New Roman" w:cs="Times New Roman"/>
                <w:i w:val="0"/>
              </w:rPr>
              <w:t>б) V</w:t>
            </w:r>
            <w:r w:rsidRPr="006A3F08">
              <w:rPr>
                <w:rStyle w:val="a4"/>
                <w:rFonts w:ascii="Times New Roman" w:hAnsi="Times New Roman" w:cs="Times New Roman"/>
                <w:i w:val="0"/>
                <w:lang w:val="uk-UA"/>
              </w:rPr>
              <w:t>;</w:t>
            </w:r>
          </w:p>
          <w:p w:rsidR="006A3F08" w:rsidRPr="006A3F08" w:rsidRDefault="006A3F08" w:rsidP="006A3F08">
            <w:pPr>
              <w:spacing w:line="240" w:lineRule="auto"/>
              <w:rPr>
                <w:rFonts w:ascii="Times New Roman" w:hAnsi="Times New Roman" w:cs="Times New Roman"/>
                <w:lang w:val="uk-UA"/>
              </w:rPr>
            </w:pPr>
            <w:r w:rsidRPr="006A3F08">
              <w:rPr>
                <w:rStyle w:val="a4"/>
                <w:rFonts w:ascii="Times New Roman" w:hAnsi="Times New Roman" w:cs="Times New Roman"/>
                <w:i w:val="0"/>
              </w:rPr>
              <w:t>в) VII</w:t>
            </w:r>
            <w:r w:rsidRPr="006A3F08">
              <w:rPr>
                <w:rFonts w:ascii="Times New Roman" w:hAnsi="Times New Roman" w:cs="Times New Roman"/>
                <w:lang w:val="uk-UA"/>
              </w:rPr>
              <w:t>;</w:t>
            </w:r>
          </w:p>
          <w:p w:rsidR="006A3F08" w:rsidRPr="006A3F08" w:rsidRDefault="006A3F08" w:rsidP="006A3F08">
            <w:pPr>
              <w:spacing w:line="240" w:lineRule="auto"/>
              <w:rPr>
                <w:rFonts w:ascii="Times New Roman" w:hAnsi="Times New Roman" w:cs="Times New Roman"/>
                <w:lang w:val="uk-UA"/>
              </w:rPr>
            </w:pPr>
            <w:r w:rsidRPr="006A3F08">
              <w:rPr>
                <w:rStyle w:val="a4"/>
                <w:rFonts w:ascii="Times New Roman" w:hAnsi="Times New Roman" w:cs="Times New Roman"/>
                <w:i w:val="0"/>
              </w:rPr>
              <w:t>г) III</w:t>
            </w:r>
            <w:r w:rsidRPr="006A3F08">
              <w:rPr>
                <w:rStyle w:val="a4"/>
                <w:rFonts w:ascii="Times New Roman" w:hAnsi="Times New Roman" w:cs="Times New Roman"/>
                <w:i w:val="0"/>
                <w:lang w:val="uk-UA"/>
              </w:rPr>
              <w:t>.</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6.</w:t>
            </w:r>
          </w:p>
        </w:tc>
        <w:tc>
          <w:tcPr>
            <w:tcW w:w="6722" w:type="dxa"/>
            <w:shd w:val="clear" w:color="auto" w:fill="auto"/>
          </w:tcPr>
          <w:p w:rsidR="006A3F08" w:rsidRPr="006A3F08" w:rsidRDefault="006A3F08" w:rsidP="006A3F08">
            <w:pPr>
              <w:spacing w:line="240" w:lineRule="auto"/>
              <w:rPr>
                <w:rStyle w:val="a4"/>
                <w:rFonts w:ascii="Times New Roman" w:hAnsi="Times New Roman" w:cs="Times New Roman"/>
                <w:i w:val="0"/>
              </w:rPr>
            </w:pPr>
            <w:r w:rsidRPr="006A3F08">
              <w:rPr>
                <w:rFonts w:ascii="Times New Roman" w:hAnsi="Times New Roman" w:cs="Times New Roman"/>
                <w:lang w:val="uk-UA"/>
              </w:rPr>
              <w:t>Який з видів ансамблю найбільш близький до поняття «будова хору»?</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rPr>
                <w:rFonts w:ascii="Times New Roman" w:hAnsi="Times New Roman" w:cs="Times New Roman"/>
                <w:iCs/>
                <w:lang w:val="uk-UA"/>
              </w:rPr>
            </w:pPr>
            <w:r w:rsidRPr="006A3F08">
              <w:rPr>
                <w:rFonts w:ascii="Times New Roman" w:hAnsi="Times New Roman" w:cs="Times New Roman"/>
                <w:iCs/>
                <w:lang w:val="uk-UA"/>
              </w:rPr>
              <w:t>а) заввишки-інтонаційний;</w:t>
            </w:r>
          </w:p>
          <w:p w:rsidR="006A3F08" w:rsidRPr="006A3F08" w:rsidRDefault="006A3F08" w:rsidP="006A3F08">
            <w:pPr>
              <w:spacing w:line="240" w:lineRule="auto"/>
              <w:rPr>
                <w:rFonts w:ascii="Times New Roman" w:hAnsi="Times New Roman" w:cs="Times New Roman"/>
                <w:iCs/>
                <w:lang w:val="uk-UA"/>
              </w:rPr>
            </w:pPr>
            <w:r w:rsidRPr="006A3F08">
              <w:rPr>
                <w:rFonts w:ascii="Times New Roman" w:hAnsi="Times New Roman" w:cs="Times New Roman"/>
                <w:iCs/>
                <w:lang w:val="uk-UA"/>
              </w:rPr>
              <w:t>б) ансамбль хор-фортепіано;</w:t>
            </w:r>
          </w:p>
          <w:p w:rsidR="006A3F08" w:rsidRPr="006A3F08" w:rsidRDefault="006A3F08" w:rsidP="006A3F08">
            <w:pPr>
              <w:spacing w:line="240" w:lineRule="auto"/>
              <w:rPr>
                <w:rFonts w:ascii="Times New Roman" w:hAnsi="Times New Roman" w:cs="Times New Roman"/>
                <w:iCs/>
                <w:lang w:val="uk-UA"/>
              </w:rPr>
            </w:pPr>
            <w:r w:rsidRPr="006A3F08">
              <w:rPr>
                <w:rFonts w:ascii="Times New Roman" w:hAnsi="Times New Roman" w:cs="Times New Roman"/>
                <w:iCs/>
                <w:lang w:val="uk-UA"/>
              </w:rPr>
              <w:t>в) динамічний;</w:t>
            </w:r>
          </w:p>
          <w:p w:rsidR="006A3F08" w:rsidRPr="006A3F08" w:rsidRDefault="006A3F08" w:rsidP="006A3F08">
            <w:pPr>
              <w:spacing w:line="240" w:lineRule="auto"/>
              <w:rPr>
                <w:rStyle w:val="a4"/>
                <w:rFonts w:ascii="Times New Roman" w:hAnsi="Times New Roman" w:cs="Times New Roman"/>
              </w:rPr>
            </w:pPr>
            <w:r w:rsidRPr="006A3F08">
              <w:rPr>
                <w:rFonts w:ascii="Times New Roman" w:hAnsi="Times New Roman" w:cs="Times New Roman"/>
                <w:iCs/>
                <w:lang w:val="uk-UA"/>
              </w:rPr>
              <w:t>г)</w:t>
            </w:r>
            <w:proofErr w:type="spellStart"/>
            <w:r w:rsidRPr="006A3F08">
              <w:rPr>
                <w:rFonts w:ascii="Times New Roman" w:hAnsi="Times New Roman" w:cs="Times New Roman"/>
                <w:iCs/>
                <w:lang w:val="uk-UA"/>
              </w:rPr>
              <w:t> темпоритмічни</w:t>
            </w:r>
            <w:proofErr w:type="spellEnd"/>
            <w:r w:rsidRPr="006A3F08">
              <w:rPr>
                <w:rFonts w:ascii="Times New Roman" w:hAnsi="Times New Roman" w:cs="Times New Roman"/>
                <w:iCs/>
                <w:lang w:val="uk-UA"/>
              </w:rPr>
              <w:t>й.</w:t>
            </w:r>
          </w:p>
        </w:tc>
      </w:tr>
      <w:tr w:rsidR="006A3F08" w:rsidRPr="006A3F08" w:rsidTr="00781A58">
        <w:tc>
          <w:tcPr>
            <w:tcW w:w="468"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7.</w:t>
            </w:r>
          </w:p>
        </w:tc>
        <w:tc>
          <w:tcPr>
            <w:tcW w:w="6722" w:type="dxa"/>
            <w:shd w:val="clear" w:color="auto" w:fill="auto"/>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Унісонний ансамбль:</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виконання одної мелодії кількома співаками;</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lastRenderedPageBreak/>
              <w:t xml:space="preserve">б) приблизна </w:t>
            </w:r>
            <w:proofErr w:type="spellStart"/>
            <w:r w:rsidRPr="006A3F08">
              <w:rPr>
                <w:rFonts w:ascii="Times New Roman" w:hAnsi="Times New Roman" w:cs="Times New Roman"/>
                <w:lang w:val="uk-UA"/>
              </w:rPr>
              <w:t>однотембровість</w:t>
            </w:r>
            <w:proofErr w:type="spellEnd"/>
            <w:r w:rsidRPr="006A3F08">
              <w:rPr>
                <w:rFonts w:ascii="Times New Roman" w:hAnsi="Times New Roman" w:cs="Times New Roman"/>
                <w:lang w:val="uk-UA"/>
              </w:rPr>
              <w:t xml:space="preserve"> голосів співаків у хоровій партії;</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в) одноманітність сили голосів, зручна теситура, правильно взяті голосні звуки, єдина вокальна культура співаків.</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 xml:space="preserve">г) врівноваженість і злиття всіх тонів акорду в одне правильне, </w:t>
            </w:r>
            <w:proofErr w:type="spellStart"/>
            <w:r w:rsidRPr="006A3F08">
              <w:rPr>
                <w:rFonts w:ascii="Times New Roman" w:hAnsi="Times New Roman" w:cs="Times New Roman"/>
                <w:lang w:val="uk-UA"/>
              </w:rPr>
              <w:t>органоподібне</w:t>
            </w:r>
            <w:proofErr w:type="spellEnd"/>
            <w:r w:rsidRPr="006A3F08">
              <w:rPr>
                <w:rFonts w:ascii="Times New Roman" w:hAnsi="Times New Roman" w:cs="Times New Roman"/>
                <w:lang w:val="uk-UA"/>
              </w:rPr>
              <w:t xml:space="preserve"> звукосполучення.</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lastRenderedPageBreak/>
              <w:t>8.</w:t>
            </w: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Який з типів атаки вважається за неправильний?</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iCs/>
                <w:lang w:val="uk-UA"/>
              </w:rPr>
              <w:t>а) тверда;</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iCs/>
                <w:lang w:val="uk-UA"/>
              </w:rPr>
              <w:t>б) жорстка;</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iCs/>
                <w:lang w:val="uk-UA"/>
              </w:rPr>
              <w:t>в) придихова;</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iCs/>
                <w:lang w:val="uk-UA"/>
              </w:rPr>
              <w:t>г) м’яка.</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9.</w:t>
            </w: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lang w:val="uk-UA"/>
              </w:rPr>
              <w:t>До нижніх резонаторів відносяться:</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lang w:val="uk-UA"/>
              </w:rPr>
              <w:t>а) </w:t>
            </w:r>
            <w:r w:rsidRPr="006A3F08">
              <w:rPr>
                <w:rFonts w:ascii="Times New Roman" w:hAnsi="Times New Roman" w:cs="Times New Roman"/>
                <w:iCs/>
                <w:lang w:val="uk-UA"/>
              </w:rPr>
              <w:t>ніс;</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lang w:val="uk-UA"/>
              </w:rPr>
              <w:t>б) </w:t>
            </w:r>
            <w:r w:rsidRPr="006A3F08">
              <w:rPr>
                <w:rFonts w:ascii="Times New Roman" w:hAnsi="Times New Roman" w:cs="Times New Roman"/>
                <w:iCs/>
                <w:lang w:val="uk-UA"/>
              </w:rPr>
              <w:t>трахея;</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lang w:val="uk-UA"/>
              </w:rPr>
              <w:t>в) </w:t>
            </w:r>
            <w:r w:rsidRPr="006A3F08">
              <w:rPr>
                <w:rFonts w:ascii="Times New Roman" w:hAnsi="Times New Roman" w:cs="Times New Roman"/>
                <w:iCs/>
                <w:lang w:val="uk-UA"/>
              </w:rPr>
              <w:t>глотка;</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г) </w:t>
            </w:r>
            <w:r w:rsidRPr="006A3F08">
              <w:rPr>
                <w:rFonts w:ascii="Times New Roman" w:hAnsi="Times New Roman" w:cs="Times New Roman"/>
                <w:iCs/>
                <w:lang w:val="uk-UA"/>
              </w:rPr>
              <w:t>бронхи.</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10.</w:t>
            </w: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Що з наведених ознак можна віднести до елементів вокальної техніки епохи класицизму?</w:t>
            </w:r>
          </w:p>
        </w:tc>
      </w:tr>
      <w:tr w:rsidR="006A3F08" w:rsidRPr="006A3F08" w:rsidTr="00781A58">
        <w:tc>
          <w:tcPr>
            <w:tcW w:w="468" w:type="dxa"/>
            <w:shd w:val="clear" w:color="auto" w:fill="auto"/>
          </w:tcPr>
          <w:p w:rsidR="006A3F08" w:rsidRPr="006A3F08" w:rsidRDefault="006A3F08" w:rsidP="006A3F08">
            <w:pPr>
              <w:spacing w:line="240" w:lineRule="auto"/>
              <w:jc w:val="both"/>
              <w:rPr>
                <w:rFonts w:ascii="Times New Roman" w:hAnsi="Times New Roman" w:cs="Times New Roman"/>
                <w:lang w:val="uk-UA"/>
              </w:rPr>
            </w:pPr>
          </w:p>
        </w:tc>
        <w:tc>
          <w:tcPr>
            <w:tcW w:w="6722" w:type="dxa"/>
            <w:shd w:val="clear" w:color="auto" w:fill="auto"/>
          </w:tcPr>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iCs/>
                <w:lang w:val="uk-UA"/>
              </w:rPr>
              <w:t>а) володіння колоратурною технікою і побіжністю для всіх голосів;</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iCs/>
                <w:lang w:val="uk-UA"/>
              </w:rPr>
              <w:t xml:space="preserve">б) гамми, пасажі і арпеджіо у всіх видах ладів із застосуванням </w:t>
            </w:r>
            <w:r w:rsidRPr="006A3F08">
              <w:rPr>
                <w:rFonts w:ascii="Times New Roman" w:hAnsi="Times New Roman" w:cs="Times New Roman"/>
                <w:iCs/>
              </w:rPr>
              <w:t>пол</w:t>
            </w:r>
            <w:r w:rsidRPr="006A3F08">
              <w:rPr>
                <w:rFonts w:ascii="Times New Roman" w:hAnsi="Times New Roman" w:cs="Times New Roman"/>
                <w:iCs/>
                <w:lang w:val="uk-UA"/>
              </w:rPr>
              <w:t>і</w:t>
            </w:r>
            <w:r w:rsidRPr="006A3F08">
              <w:rPr>
                <w:rFonts w:ascii="Times New Roman" w:hAnsi="Times New Roman" w:cs="Times New Roman"/>
                <w:iCs/>
              </w:rPr>
              <w:t>ладовых</w:t>
            </w:r>
            <w:r w:rsidRPr="006A3F08">
              <w:rPr>
                <w:rFonts w:ascii="Times New Roman" w:hAnsi="Times New Roman" w:cs="Times New Roman"/>
                <w:iCs/>
                <w:lang w:val="uk-UA"/>
              </w:rPr>
              <w:t xml:space="preserve"> утворень;</w:t>
            </w:r>
          </w:p>
          <w:p w:rsidR="006A3F08" w:rsidRPr="006A3F08" w:rsidRDefault="006A3F08" w:rsidP="006A3F08">
            <w:pPr>
              <w:spacing w:line="240" w:lineRule="auto"/>
              <w:jc w:val="both"/>
              <w:rPr>
                <w:rFonts w:ascii="Times New Roman" w:hAnsi="Times New Roman" w:cs="Times New Roman"/>
                <w:iCs/>
                <w:lang w:val="uk-UA"/>
              </w:rPr>
            </w:pPr>
            <w:r w:rsidRPr="006A3F08">
              <w:rPr>
                <w:rFonts w:ascii="Times New Roman" w:hAnsi="Times New Roman" w:cs="Times New Roman"/>
                <w:lang w:val="uk-UA"/>
              </w:rPr>
              <w:t>в</w:t>
            </w:r>
            <w:r w:rsidRPr="006A3F08">
              <w:rPr>
                <w:rFonts w:ascii="Times New Roman" w:hAnsi="Times New Roman" w:cs="Times New Roman"/>
                <w:iCs/>
                <w:lang w:val="uk-UA"/>
              </w:rPr>
              <w:t xml:space="preserve">) володіння тембровими відтінками голосу і технікою </w:t>
            </w:r>
            <w:r w:rsidRPr="006A3F08">
              <w:rPr>
                <w:rFonts w:ascii="Times New Roman" w:hAnsi="Times New Roman" w:cs="Times New Roman"/>
                <w:iCs/>
              </w:rPr>
              <w:t>вибрато</w:t>
            </w:r>
            <w:r w:rsidRPr="006A3F08">
              <w:rPr>
                <w:rFonts w:ascii="Times New Roman" w:hAnsi="Times New Roman" w:cs="Times New Roman"/>
                <w:iCs/>
                <w:lang w:val="uk-UA"/>
              </w:rPr>
              <w:t>;</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г</w:t>
            </w:r>
            <w:r w:rsidRPr="006A3F08">
              <w:rPr>
                <w:rFonts w:ascii="Times New Roman" w:hAnsi="Times New Roman" w:cs="Times New Roman"/>
                <w:iCs/>
                <w:lang w:val="uk-UA"/>
              </w:rPr>
              <w:t>) рівність, виразність і ясність малюнка важливіші, ніж темброво-колористична виразність.</w:t>
            </w:r>
          </w:p>
        </w:tc>
      </w:tr>
    </w:tbl>
    <w:p w:rsidR="006A3F08" w:rsidRPr="006A3F08" w:rsidRDefault="006A3F08" w:rsidP="006A3F08">
      <w:pPr>
        <w:autoSpaceDE w:val="0"/>
        <w:autoSpaceDN w:val="0"/>
        <w:adjustRightInd w:val="0"/>
        <w:spacing w:before="120" w:after="120" w:line="240" w:lineRule="auto"/>
        <w:jc w:val="center"/>
        <w:rPr>
          <w:rFonts w:ascii="Times New Roman" w:hAnsi="Times New Roman" w:cs="Times New Roman"/>
          <w:lang w:val="uk-UA"/>
        </w:rPr>
      </w:pPr>
      <w:r w:rsidRPr="006A3F08">
        <w:rPr>
          <w:rFonts w:ascii="Times New Roman" w:hAnsi="Times New Roman" w:cs="Times New Roman"/>
          <w:b/>
          <w:bCs/>
          <w:lang w:val="uk-UA"/>
        </w:rPr>
        <w:t>Обробка отриманих результатів:</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За кожний тест нараховується до 4 балів, які виставляються за повний збіг відповідей із ключем до тесту:</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 xml:space="preserve">1. –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 xml:space="preserve">2. –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3.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4.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5.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 xml:space="preserve">6. –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 xml:space="preserve">7. – </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8. – б), в).</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9. – б), г).</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lastRenderedPageBreak/>
        <w:t>10. – а), г).</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Рівень сформованості знань з теорії вокалу встановлюється у відповідності зі шкалою наведеною у табл. 5:</w:t>
      </w:r>
    </w:p>
    <w:p w:rsidR="006A3F08" w:rsidRPr="006A3F08" w:rsidRDefault="006A3F08" w:rsidP="006A3F08">
      <w:pPr>
        <w:autoSpaceDE w:val="0"/>
        <w:autoSpaceDN w:val="0"/>
        <w:adjustRightInd w:val="0"/>
        <w:spacing w:line="240" w:lineRule="auto"/>
        <w:ind w:firstLine="567"/>
        <w:jc w:val="right"/>
        <w:rPr>
          <w:rFonts w:ascii="Times New Roman" w:hAnsi="Times New Roman" w:cs="Times New Roman"/>
          <w:i/>
          <w:lang w:val="uk-UA"/>
        </w:rPr>
      </w:pPr>
      <w:r w:rsidRPr="006A3F08">
        <w:rPr>
          <w:rFonts w:ascii="Times New Roman" w:hAnsi="Times New Roman" w:cs="Times New Roman"/>
          <w:i/>
          <w:lang w:val="uk-UA"/>
        </w:rPr>
        <w:t>Таблиця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16"/>
      </w:tblGrid>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Рівень</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Бали</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низький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0–8</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середній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9–32</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високий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33–40</w:t>
            </w:r>
          </w:p>
        </w:tc>
      </w:tr>
    </w:tbl>
    <w:p w:rsidR="006A3F08" w:rsidRPr="006A3F08" w:rsidRDefault="006A3F08" w:rsidP="006A3F08">
      <w:pPr>
        <w:pStyle w:val="21"/>
        <w:spacing w:line="240" w:lineRule="auto"/>
        <w:rPr>
          <w:rFonts w:ascii="Times New Roman" w:hAnsi="Times New Roman" w:cs="Times New Roman"/>
        </w:rPr>
      </w:pPr>
      <w:bookmarkStart w:id="3" w:name="_Toc347958887"/>
    </w:p>
    <w:p w:rsidR="006A3F08" w:rsidRPr="006A3F08" w:rsidRDefault="006A3F08" w:rsidP="006A3F08">
      <w:pPr>
        <w:pStyle w:val="21"/>
        <w:spacing w:line="240" w:lineRule="auto"/>
        <w:rPr>
          <w:rFonts w:ascii="Times New Roman" w:hAnsi="Times New Roman" w:cs="Times New Roman"/>
        </w:rPr>
      </w:pPr>
      <w:r w:rsidRPr="006A3F08">
        <w:rPr>
          <w:rFonts w:ascii="Times New Roman" w:hAnsi="Times New Roman" w:cs="Times New Roman"/>
        </w:rPr>
        <w:t>Методика 6. «Самооцінка інтелекту»</w:t>
      </w:r>
      <w:bookmarkEnd w:id="3"/>
    </w:p>
    <w:p w:rsidR="006A3F08" w:rsidRPr="006A3F08" w:rsidRDefault="006A3F08" w:rsidP="006A3F08">
      <w:pPr>
        <w:shd w:val="clear" w:color="auto" w:fill="FFFFFF"/>
        <w:autoSpaceDE w:val="0"/>
        <w:autoSpaceDN w:val="0"/>
        <w:adjustRightInd w:val="0"/>
        <w:spacing w:line="240" w:lineRule="auto"/>
        <w:ind w:firstLine="567"/>
        <w:jc w:val="both"/>
        <w:rPr>
          <w:rFonts w:ascii="Times New Roman" w:hAnsi="Times New Roman" w:cs="Times New Roman"/>
          <w:color w:val="000000"/>
          <w:lang w:val="uk-UA"/>
        </w:rPr>
      </w:pPr>
      <w:r w:rsidRPr="006A3F08">
        <w:rPr>
          <w:rFonts w:ascii="Times New Roman" w:hAnsi="Times New Roman" w:cs="Times New Roman"/>
          <w:color w:val="000000"/>
          <w:lang w:val="uk-UA"/>
        </w:rPr>
        <w:t>Твердження методики складаються з двох блоків.</w:t>
      </w:r>
    </w:p>
    <w:p w:rsidR="006A3F08" w:rsidRPr="006A3F08" w:rsidRDefault="006A3F08" w:rsidP="006A3F08">
      <w:pPr>
        <w:shd w:val="clear" w:color="auto" w:fill="FFFFFF"/>
        <w:autoSpaceDE w:val="0"/>
        <w:autoSpaceDN w:val="0"/>
        <w:adjustRightInd w:val="0"/>
        <w:spacing w:line="240" w:lineRule="auto"/>
        <w:ind w:firstLine="567"/>
        <w:jc w:val="both"/>
        <w:rPr>
          <w:rFonts w:ascii="Times New Roman" w:hAnsi="Times New Roman" w:cs="Times New Roman"/>
          <w:b/>
          <w:color w:val="000000"/>
          <w:lang w:val="uk-UA"/>
        </w:rPr>
      </w:pPr>
      <w:r w:rsidRPr="006A3F08">
        <w:rPr>
          <w:rFonts w:ascii="Times New Roman" w:hAnsi="Times New Roman" w:cs="Times New Roman"/>
          <w:b/>
          <w:color w:val="000000"/>
          <w:lang w:val="uk-UA"/>
        </w:rPr>
        <w:t>Блок І</w:t>
      </w:r>
    </w:p>
    <w:p w:rsidR="006A3F08" w:rsidRPr="006A3F08" w:rsidRDefault="006A3F08" w:rsidP="006A3F08">
      <w:pPr>
        <w:shd w:val="clear" w:color="auto" w:fill="FFFFFF"/>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color w:val="000000"/>
          <w:lang w:val="uk-UA"/>
        </w:rPr>
        <w:t>З десяти наведених думок про інтелект оберіть одну, яка на Вашу думку, Вам найбільше підходить, і після цього закресліть цифру справа:</w:t>
      </w:r>
    </w:p>
    <w:tbl>
      <w:tblPr>
        <w:tblW w:w="7303" w:type="dxa"/>
        <w:tblLook w:val="01E0" w:firstRow="1" w:lastRow="1" w:firstColumn="1" w:lastColumn="1" w:noHBand="0" w:noVBand="0"/>
      </w:tblPr>
      <w:tblGrid>
        <w:gridCol w:w="491"/>
        <w:gridCol w:w="6277"/>
        <w:gridCol w:w="535"/>
      </w:tblGrid>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1.</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Мій інтелект в </w:t>
            </w:r>
            <w:r w:rsidRPr="006A3F08">
              <w:rPr>
                <w:rFonts w:ascii="Times New Roman" w:hAnsi="Times New Roman" w:cs="Times New Roman"/>
                <w:iCs/>
                <w:color w:val="000000"/>
                <w:lang w:val="uk-UA"/>
              </w:rPr>
              <w:t>будь-якій</w:t>
            </w:r>
            <w:r w:rsidRPr="006A3F08">
              <w:rPr>
                <w:rFonts w:ascii="Times New Roman" w:hAnsi="Times New Roman" w:cs="Times New Roman"/>
                <w:i/>
                <w:iCs/>
                <w:color w:val="000000"/>
                <w:lang w:val="uk-UA"/>
              </w:rPr>
              <w:t xml:space="preserve"> </w:t>
            </w:r>
            <w:r w:rsidRPr="006A3F08">
              <w:rPr>
                <w:rFonts w:ascii="Times New Roman" w:hAnsi="Times New Roman" w:cs="Times New Roman"/>
                <w:color w:val="000000"/>
                <w:lang w:val="uk-UA"/>
              </w:rPr>
              <w:t xml:space="preserve">групі людей завжди опиняється найвищим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10</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2.</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Серед небагатьох інтелектуалів я – один з них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9</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3.</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Я належу до найбільш розумних людей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8</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4.</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Мій інтелект помірно високий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7</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5.</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spacing w:val="-4"/>
                <w:lang w:val="uk-UA"/>
              </w:rPr>
            </w:pPr>
            <w:r w:rsidRPr="006A3F08">
              <w:rPr>
                <w:rFonts w:ascii="Times New Roman" w:hAnsi="Times New Roman" w:cs="Times New Roman"/>
                <w:color w:val="000000"/>
                <w:spacing w:val="-4"/>
                <w:lang w:val="uk-UA"/>
              </w:rPr>
              <w:t xml:space="preserve">По своєму розуму я належу до кращої частки людей, що оточують мене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6</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6.</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По своєму розуму я </w:t>
            </w:r>
            <w:proofErr w:type="spellStart"/>
            <w:r w:rsidRPr="006A3F08">
              <w:rPr>
                <w:rFonts w:ascii="Times New Roman" w:hAnsi="Times New Roman" w:cs="Times New Roman"/>
                <w:color w:val="000000"/>
                <w:lang w:val="uk-UA"/>
              </w:rPr>
              <w:t>найзвичайніша</w:t>
            </w:r>
            <w:proofErr w:type="spellEnd"/>
            <w:r w:rsidRPr="006A3F08">
              <w:rPr>
                <w:rFonts w:ascii="Times New Roman" w:hAnsi="Times New Roman" w:cs="Times New Roman"/>
                <w:color w:val="000000"/>
                <w:lang w:val="uk-UA"/>
              </w:rPr>
              <w:t xml:space="preserve"> людина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5</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7.</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Мій інтелект помірно знижений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4</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8.</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Я належу загалом до найбільш кмітливих людей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3</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9.</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Серед небагатьох не дуже-то кмітливих людей я – один з них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2</w:t>
            </w:r>
          </w:p>
        </w:tc>
      </w:tr>
      <w:tr w:rsidR="006A3F08" w:rsidRPr="006A3F08" w:rsidTr="00781A58">
        <w:tc>
          <w:tcPr>
            <w:tcW w:w="468"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10.</w:t>
            </w:r>
          </w:p>
        </w:tc>
        <w:tc>
          <w:tcPr>
            <w:tcW w:w="6300"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color w:val="000000"/>
                <w:lang w:val="uk-UA"/>
              </w:rPr>
            </w:pPr>
            <w:r w:rsidRPr="006A3F08">
              <w:rPr>
                <w:rFonts w:ascii="Times New Roman" w:hAnsi="Times New Roman" w:cs="Times New Roman"/>
                <w:color w:val="000000"/>
                <w:lang w:val="uk-UA"/>
              </w:rPr>
              <w:t xml:space="preserve">У будь-якій групі людей я по своєму розуму всім поступаюся </w:t>
            </w:r>
          </w:p>
        </w:tc>
        <w:tc>
          <w:tcPr>
            <w:tcW w:w="535" w:type="dxa"/>
            <w:shd w:val="clear" w:color="auto" w:fill="auto"/>
            <w:vAlign w:val="center"/>
          </w:tcPr>
          <w:p w:rsidR="006A3F08" w:rsidRPr="006A3F08" w:rsidRDefault="006A3F08" w:rsidP="006A3F08">
            <w:pPr>
              <w:autoSpaceDE w:val="0"/>
              <w:autoSpaceDN w:val="0"/>
              <w:adjustRightInd w:val="0"/>
              <w:spacing w:line="240" w:lineRule="auto"/>
              <w:rPr>
                <w:rFonts w:ascii="Times New Roman" w:hAnsi="Times New Roman" w:cs="Times New Roman"/>
                <w:lang w:val="uk-UA"/>
              </w:rPr>
            </w:pPr>
            <w:r w:rsidRPr="006A3F08">
              <w:rPr>
                <w:rFonts w:ascii="Times New Roman" w:hAnsi="Times New Roman" w:cs="Times New Roman"/>
                <w:color w:val="000000"/>
                <w:lang w:val="uk-UA"/>
              </w:rPr>
              <w:t>1</w:t>
            </w:r>
          </w:p>
        </w:tc>
      </w:tr>
    </w:tbl>
    <w:p w:rsidR="006A3F08" w:rsidRPr="006A3F08" w:rsidRDefault="006A3F08" w:rsidP="006A3F08">
      <w:pPr>
        <w:spacing w:line="240" w:lineRule="auto"/>
        <w:jc w:val="center"/>
        <w:rPr>
          <w:rFonts w:ascii="Times New Roman" w:hAnsi="Times New Roman" w:cs="Times New Roman"/>
          <w:lang w:val="uk-UA"/>
        </w:rPr>
      </w:pPr>
    </w:p>
    <w:p w:rsidR="006A3F08" w:rsidRPr="006A3F08" w:rsidRDefault="006A3F08" w:rsidP="006A3F08">
      <w:pPr>
        <w:shd w:val="clear" w:color="auto" w:fill="FFFFFF"/>
        <w:autoSpaceDE w:val="0"/>
        <w:autoSpaceDN w:val="0"/>
        <w:adjustRightInd w:val="0"/>
        <w:spacing w:line="240" w:lineRule="auto"/>
        <w:ind w:firstLine="567"/>
        <w:jc w:val="both"/>
        <w:rPr>
          <w:rFonts w:ascii="Times New Roman" w:hAnsi="Times New Roman" w:cs="Times New Roman"/>
          <w:b/>
          <w:color w:val="000000"/>
          <w:lang w:val="uk-UA"/>
        </w:rPr>
      </w:pPr>
      <w:r w:rsidRPr="006A3F08">
        <w:rPr>
          <w:rFonts w:ascii="Times New Roman" w:hAnsi="Times New Roman" w:cs="Times New Roman"/>
          <w:b/>
          <w:color w:val="000000"/>
          <w:lang w:val="uk-UA"/>
        </w:rPr>
        <w:t>Блок ІІ</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Дайте відповіді «так» або «ні» на кожне з наведених тверджень:</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1.</w:t>
      </w:r>
      <w:r w:rsidRPr="006A3F08">
        <w:rPr>
          <w:rFonts w:ascii="Times New Roman" w:hAnsi="Times New Roman" w:cs="Times New Roman"/>
          <w:color w:val="000000"/>
          <w:lang w:val="uk-UA"/>
        </w:rPr>
        <w:tab/>
        <w:t>Я ніколи не підвищую голос на близьких мені людей.</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2.</w:t>
      </w:r>
      <w:r w:rsidRPr="006A3F08">
        <w:rPr>
          <w:rFonts w:ascii="Times New Roman" w:hAnsi="Times New Roman" w:cs="Times New Roman"/>
          <w:color w:val="000000"/>
          <w:lang w:val="uk-UA"/>
        </w:rPr>
        <w:tab/>
        <w:t>Коли мене ніхто не бачить, моя поведінка не змінюється.</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3.</w:t>
      </w:r>
      <w:r w:rsidRPr="006A3F08">
        <w:rPr>
          <w:rFonts w:ascii="Times New Roman" w:hAnsi="Times New Roman" w:cs="Times New Roman"/>
          <w:color w:val="000000"/>
          <w:lang w:val="uk-UA"/>
        </w:rPr>
        <w:tab/>
        <w:t>У дитинстві я був слухняним дитям.</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4.</w:t>
      </w:r>
      <w:r w:rsidRPr="006A3F08">
        <w:rPr>
          <w:rFonts w:ascii="Times New Roman" w:hAnsi="Times New Roman" w:cs="Times New Roman"/>
          <w:color w:val="000000"/>
          <w:lang w:val="uk-UA"/>
        </w:rPr>
        <w:tab/>
        <w:t>Я ніколи не турбуюся по дурницях.</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5.</w:t>
      </w:r>
      <w:r w:rsidRPr="006A3F08">
        <w:rPr>
          <w:rFonts w:ascii="Times New Roman" w:hAnsi="Times New Roman" w:cs="Times New Roman"/>
          <w:color w:val="000000"/>
          <w:lang w:val="uk-UA"/>
        </w:rPr>
        <w:tab/>
        <w:t>Я абсолютно не соромлюся знайомих і незнайомих людей, що мене оточують.</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lastRenderedPageBreak/>
        <w:t>6.</w:t>
      </w:r>
      <w:r w:rsidRPr="006A3F08">
        <w:rPr>
          <w:rFonts w:ascii="Times New Roman" w:hAnsi="Times New Roman" w:cs="Times New Roman"/>
          <w:color w:val="000000"/>
          <w:lang w:val="uk-UA"/>
        </w:rPr>
        <w:tab/>
        <w:t>Практично я нікого і нічого не боюся.</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7.</w:t>
      </w:r>
      <w:r w:rsidRPr="006A3F08">
        <w:rPr>
          <w:rFonts w:ascii="Times New Roman" w:hAnsi="Times New Roman" w:cs="Times New Roman"/>
          <w:color w:val="000000"/>
          <w:lang w:val="uk-UA"/>
        </w:rPr>
        <w:tab/>
        <w:t>Для мене число «13» нічим не відрізняється від інших.</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8.</w:t>
      </w:r>
      <w:r w:rsidRPr="006A3F08">
        <w:rPr>
          <w:rFonts w:ascii="Times New Roman" w:hAnsi="Times New Roman" w:cs="Times New Roman"/>
          <w:color w:val="000000"/>
          <w:lang w:val="uk-UA"/>
        </w:rPr>
        <w:tab/>
        <w:t xml:space="preserve">Я не маю національних і релігійних забобонів. </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9.</w:t>
      </w:r>
      <w:r w:rsidRPr="006A3F08">
        <w:rPr>
          <w:rFonts w:ascii="Times New Roman" w:hAnsi="Times New Roman" w:cs="Times New Roman"/>
          <w:color w:val="000000"/>
          <w:lang w:val="uk-UA"/>
        </w:rPr>
        <w:tab/>
        <w:t>Я ніколи не ображаю тих, хто слабкіший за мене.</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lang w:val="uk-UA"/>
        </w:rPr>
      </w:pPr>
      <w:r w:rsidRPr="006A3F08">
        <w:rPr>
          <w:rFonts w:ascii="Times New Roman" w:hAnsi="Times New Roman" w:cs="Times New Roman"/>
          <w:color w:val="000000"/>
          <w:lang w:val="uk-UA"/>
        </w:rPr>
        <w:t>10.</w:t>
      </w:r>
      <w:r w:rsidRPr="006A3F08">
        <w:rPr>
          <w:rFonts w:ascii="Times New Roman" w:hAnsi="Times New Roman" w:cs="Times New Roman"/>
          <w:color w:val="000000"/>
          <w:lang w:val="uk-UA"/>
        </w:rPr>
        <w:tab/>
        <w:t>Я завжди доброзичливий.</w:t>
      </w:r>
    </w:p>
    <w:p w:rsidR="006A3F08" w:rsidRPr="006A3F08" w:rsidRDefault="006A3F08" w:rsidP="006A3F08">
      <w:pPr>
        <w:autoSpaceDE w:val="0"/>
        <w:autoSpaceDN w:val="0"/>
        <w:adjustRightInd w:val="0"/>
        <w:spacing w:before="120" w:after="120" w:line="240" w:lineRule="auto"/>
        <w:jc w:val="center"/>
        <w:rPr>
          <w:rFonts w:ascii="Times New Roman" w:hAnsi="Times New Roman" w:cs="Times New Roman"/>
          <w:lang w:val="uk-UA"/>
        </w:rPr>
      </w:pPr>
      <w:r w:rsidRPr="006A3F08">
        <w:rPr>
          <w:rFonts w:ascii="Times New Roman" w:hAnsi="Times New Roman" w:cs="Times New Roman"/>
          <w:b/>
          <w:bCs/>
          <w:lang w:val="uk-UA"/>
        </w:rPr>
        <w:t>Обробка отриманих результатів:</w:t>
      </w:r>
    </w:p>
    <w:p w:rsidR="006A3F08" w:rsidRPr="006A3F08" w:rsidRDefault="006A3F08" w:rsidP="006A3F08">
      <w:pPr>
        <w:shd w:val="clear" w:color="auto" w:fill="FFFFFF"/>
        <w:autoSpaceDE w:val="0"/>
        <w:autoSpaceDN w:val="0"/>
        <w:adjustRightInd w:val="0"/>
        <w:spacing w:line="240" w:lineRule="auto"/>
        <w:ind w:firstLine="567"/>
        <w:jc w:val="both"/>
        <w:rPr>
          <w:rFonts w:ascii="Times New Roman" w:hAnsi="Times New Roman" w:cs="Times New Roman"/>
          <w:color w:val="000000"/>
          <w:lang w:val="uk-UA"/>
        </w:rPr>
      </w:pPr>
      <w:r w:rsidRPr="006A3F08">
        <w:rPr>
          <w:rFonts w:ascii="Times New Roman" w:hAnsi="Times New Roman" w:cs="Times New Roman"/>
          <w:color w:val="000000"/>
          <w:lang w:val="uk-UA"/>
        </w:rPr>
        <w:t xml:space="preserve">За відповідь на твердження </w:t>
      </w:r>
      <w:r w:rsidRPr="006A3F08">
        <w:rPr>
          <w:rFonts w:ascii="Times New Roman" w:hAnsi="Times New Roman" w:cs="Times New Roman"/>
          <w:b/>
          <w:color w:val="000000"/>
          <w:lang w:val="uk-UA"/>
        </w:rPr>
        <w:t>блоку І</w:t>
      </w:r>
      <w:r w:rsidRPr="006A3F08">
        <w:rPr>
          <w:rFonts w:ascii="Times New Roman" w:hAnsi="Times New Roman" w:cs="Times New Roman"/>
          <w:color w:val="000000"/>
          <w:lang w:val="uk-UA"/>
        </w:rPr>
        <w:t xml:space="preserve"> дорівнює значенню </w:t>
      </w:r>
      <w:r w:rsidRPr="006A3F08">
        <w:rPr>
          <w:rFonts w:ascii="Times New Roman" w:hAnsi="Times New Roman" w:cs="Times New Roman"/>
          <w:color w:val="000000"/>
          <w:position w:val="-12"/>
          <w:lang w:val="uk-UA"/>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ole="">
            <v:imagedata r:id="rId5" o:title=""/>
          </v:shape>
          <o:OLEObject Type="Embed" ProgID="Equation.3" ShapeID="_x0000_i1025" DrawAspect="Content" ObjectID="_1515425953" r:id="rId6"/>
        </w:object>
      </w:r>
      <w:r w:rsidRPr="006A3F08">
        <w:rPr>
          <w:rFonts w:ascii="Times New Roman" w:hAnsi="Times New Roman" w:cs="Times New Roman"/>
          <w:color w:val="000000"/>
          <w:lang w:val="uk-UA"/>
        </w:rPr>
        <w:t xml:space="preserve">. При обробці відповідей на твердження </w:t>
      </w:r>
      <w:r w:rsidRPr="006A3F08">
        <w:rPr>
          <w:rFonts w:ascii="Times New Roman" w:hAnsi="Times New Roman" w:cs="Times New Roman"/>
          <w:b/>
          <w:color w:val="000000"/>
          <w:lang w:val="uk-UA"/>
        </w:rPr>
        <w:t>блоку ІІ</w:t>
      </w:r>
      <w:r w:rsidRPr="006A3F08">
        <w:rPr>
          <w:rFonts w:ascii="Times New Roman" w:hAnsi="Times New Roman" w:cs="Times New Roman"/>
          <w:color w:val="000000"/>
          <w:lang w:val="uk-UA"/>
        </w:rPr>
        <w:t xml:space="preserve"> нараховується по 1 балу за відповідь «так». Якщо на всі або більше половини наведених тверджень отримана відповідь «ні»  – наявний прояв </w:t>
      </w:r>
      <w:r w:rsidRPr="006A3F08">
        <w:rPr>
          <w:rFonts w:ascii="Times New Roman" w:hAnsi="Times New Roman" w:cs="Times New Roman"/>
          <w:i/>
          <w:color w:val="000000"/>
          <w:lang w:val="uk-UA"/>
        </w:rPr>
        <w:t xml:space="preserve">ефекту </w:t>
      </w:r>
      <w:proofErr w:type="spellStart"/>
      <w:r w:rsidRPr="006A3F08">
        <w:rPr>
          <w:rFonts w:ascii="Times New Roman" w:hAnsi="Times New Roman" w:cs="Times New Roman"/>
          <w:i/>
          <w:color w:val="000000"/>
          <w:lang w:val="uk-UA"/>
        </w:rPr>
        <w:t>Хоторна</w:t>
      </w:r>
      <w:proofErr w:type="spellEnd"/>
      <w:r w:rsidRPr="006A3F08">
        <w:rPr>
          <w:rFonts w:ascii="Times New Roman" w:hAnsi="Times New Roman" w:cs="Times New Roman"/>
          <w:color w:val="000000"/>
          <w:lang w:val="uk-UA"/>
        </w:rPr>
        <w:t xml:space="preserve">. Обчислюється кількість негативних відповідей – </w:t>
      </w:r>
      <w:r w:rsidRPr="006A3F08">
        <w:rPr>
          <w:rFonts w:ascii="Times New Roman" w:hAnsi="Times New Roman" w:cs="Times New Roman"/>
          <w:color w:val="000000"/>
          <w:position w:val="-12"/>
          <w:lang w:val="uk-UA"/>
        </w:rPr>
        <w:object w:dxaOrig="480" w:dyaOrig="380">
          <v:shape id="_x0000_i1026" type="#_x0000_t75" style="width:20.25pt;height:15.75pt" o:ole="">
            <v:imagedata r:id="rId7" o:title=""/>
          </v:shape>
          <o:OLEObject Type="Embed" ProgID="Equation.3" ShapeID="_x0000_i1026" DrawAspect="Content" ObjectID="_1515425954" r:id="rId8"/>
        </w:object>
      </w:r>
      <w:r w:rsidRPr="006A3F08">
        <w:rPr>
          <w:rFonts w:ascii="Times New Roman" w:hAnsi="Times New Roman" w:cs="Times New Roman"/>
          <w:color w:val="000000"/>
          <w:lang w:val="uk-UA"/>
        </w:rPr>
        <w:t>. Самооцінка інтелекту обчислюється по формулі:</w:t>
      </w:r>
    </w:p>
    <w:p w:rsidR="006A3F08" w:rsidRPr="006A3F08" w:rsidRDefault="006A3F08" w:rsidP="006A3F08">
      <w:pPr>
        <w:shd w:val="clear" w:color="auto" w:fill="FFFFFF"/>
        <w:autoSpaceDE w:val="0"/>
        <w:autoSpaceDN w:val="0"/>
        <w:adjustRightInd w:val="0"/>
        <w:spacing w:line="240" w:lineRule="auto"/>
        <w:jc w:val="center"/>
        <w:rPr>
          <w:rFonts w:ascii="Times New Roman" w:hAnsi="Times New Roman" w:cs="Times New Roman"/>
          <w:color w:val="000000"/>
          <w:lang w:val="uk-UA"/>
        </w:rPr>
      </w:pPr>
      <w:r w:rsidRPr="006A3F08">
        <w:rPr>
          <w:rFonts w:ascii="Times New Roman" w:hAnsi="Times New Roman" w:cs="Times New Roman"/>
          <w:color w:val="000000"/>
          <w:position w:val="-36"/>
          <w:lang w:val="uk-UA"/>
        </w:rPr>
        <w:object w:dxaOrig="3500" w:dyaOrig="859">
          <v:shape id="_x0000_i1027" type="#_x0000_t75" style="width:149.25pt;height:36.75pt" o:ole="">
            <v:imagedata r:id="rId9" o:title=""/>
          </v:shape>
          <o:OLEObject Type="Embed" ProgID="Equation.3" ShapeID="_x0000_i1027" DrawAspect="Content" ObjectID="_1515425955" r:id="rId10"/>
        </w:objec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Рівень сформованості самооцінки інтелекту встановлюється у відповідності зі шкалою наведеною у табл. 6:</w:t>
      </w:r>
    </w:p>
    <w:p w:rsidR="006A3F08" w:rsidRPr="006A3F08" w:rsidRDefault="006A3F08" w:rsidP="006A3F08">
      <w:pPr>
        <w:autoSpaceDE w:val="0"/>
        <w:autoSpaceDN w:val="0"/>
        <w:adjustRightInd w:val="0"/>
        <w:spacing w:line="240" w:lineRule="auto"/>
        <w:ind w:firstLine="567"/>
        <w:jc w:val="right"/>
        <w:rPr>
          <w:rFonts w:ascii="Times New Roman" w:hAnsi="Times New Roman" w:cs="Times New Roman"/>
          <w:i/>
          <w:lang w:val="uk-UA"/>
        </w:rPr>
      </w:pPr>
      <w:r w:rsidRPr="006A3F08">
        <w:rPr>
          <w:rFonts w:ascii="Times New Roman" w:hAnsi="Times New Roman" w:cs="Times New Roman"/>
          <w:i/>
          <w:lang w:val="uk-UA"/>
        </w:rPr>
        <w:t>Таблиця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16"/>
      </w:tblGrid>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Рівень</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Бали</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низький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1–3</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середній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4–7</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високий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8–10</w:t>
            </w:r>
          </w:p>
        </w:tc>
      </w:tr>
    </w:tbl>
    <w:p w:rsidR="006A3F08" w:rsidRPr="006A3F08" w:rsidRDefault="006A3F08" w:rsidP="006A3F08">
      <w:pPr>
        <w:spacing w:line="240" w:lineRule="auto"/>
        <w:ind w:firstLine="567"/>
        <w:jc w:val="both"/>
        <w:rPr>
          <w:rFonts w:ascii="Times New Roman" w:hAnsi="Times New Roman" w:cs="Times New Roman"/>
          <w:lang w:val="uk-UA"/>
        </w:rPr>
      </w:pPr>
    </w:p>
    <w:p w:rsidR="006A3F08" w:rsidRPr="006A3F08" w:rsidRDefault="006A3F08" w:rsidP="006A3F08">
      <w:pPr>
        <w:pStyle w:val="21"/>
        <w:spacing w:line="240" w:lineRule="auto"/>
        <w:rPr>
          <w:rFonts w:ascii="Times New Roman" w:hAnsi="Times New Roman" w:cs="Times New Roman"/>
        </w:rPr>
      </w:pPr>
      <w:bookmarkStart w:id="4" w:name="_Toc347958888"/>
      <w:r w:rsidRPr="006A3F08">
        <w:rPr>
          <w:rFonts w:ascii="Times New Roman" w:hAnsi="Times New Roman" w:cs="Times New Roman"/>
        </w:rPr>
        <w:t>Методика 7. «Вивчення музичної пам’яті»</w:t>
      </w:r>
      <w:bookmarkEnd w:id="4"/>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Методика складається з трьох модулів: І. Вивчення музично-слухової пам’яті; ІІ. Вивчення ритмічно-слухової пам’яті; ІІІ. Вивчення зорової пам’яті.</w:t>
      </w:r>
    </w:p>
    <w:p w:rsidR="006A3F08" w:rsidRPr="006A3F08" w:rsidRDefault="006A3F08" w:rsidP="006A3F08">
      <w:pPr>
        <w:spacing w:line="240" w:lineRule="auto"/>
        <w:ind w:firstLine="567"/>
        <w:rPr>
          <w:rFonts w:ascii="Times New Roman" w:hAnsi="Times New Roman" w:cs="Times New Roman"/>
          <w:lang w:val="uk-UA"/>
        </w:rPr>
      </w:pPr>
      <w:r w:rsidRPr="006A3F08">
        <w:rPr>
          <w:rFonts w:ascii="Times New Roman" w:hAnsi="Times New Roman" w:cs="Times New Roman"/>
          <w:lang w:val="uk-UA"/>
        </w:rPr>
        <w:t>І.</w:t>
      </w:r>
      <w:r w:rsidRPr="006A3F08">
        <w:rPr>
          <w:rFonts w:ascii="Times New Roman" w:hAnsi="Times New Roman" w:cs="Times New Roman"/>
          <w:lang w:val="en-US"/>
        </w:rPr>
        <w:t> </w:t>
      </w:r>
      <w:r w:rsidRPr="006A3F08">
        <w:rPr>
          <w:rFonts w:ascii="Times New Roman" w:hAnsi="Times New Roman" w:cs="Times New Roman"/>
          <w:lang w:val="uk-UA"/>
        </w:rPr>
        <w:t>Вивчення музично-слухової пам’яті</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Викладач грає на інструменті (фортепіано) нижче наведені музичні приклади (інтервали, акорди, лади), між ними робить паузу 2 секунди. Досліджуваний має їх запам’ятати, щоб потім записати. Викладач грає кожен музичний приклад двічі – один гармонійно (одноразово два, три звуки), другий – мелодійно (по черзі кожен звук), лад граються по одному разу. Досліджуваний записує не відразу всі почуті інтервали, а після останнього.</w:t>
      </w:r>
    </w:p>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ЗАВДАННЯ</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А. Інтервали: велика секунда, чиста квінта, мала терція, чиста октава, чиста кварта, мала септима, велика терція, чиста прима, тритон, мала секунда</w:t>
      </w: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Кількість інтервалів, які досліджуваний запам’ятав правильно</w:t>
      </w:r>
      <w:r w:rsidRPr="006A3F08">
        <w:rPr>
          <w:rFonts w:ascii="Times New Roman" w:hAnsi="Times New Roman" w:cs="Times New Roman"/>
          <w:i/>
        </w:rPr>
        <w:t xml:space="preserve"> (</w:t>
      </w:r>
      <w:r w:rsidRPr="006A3F08">
        <w:rPr>
          <w:rFonts w:ascii="Times New Roman" w:hAnsi="Times New Roman" w:cs="Times New Roman"/>
          <w:i/>
          <w:lang w:val="en-US"/>
        </w:rPr>
        <w:t>a</w:t>
      </w:r>
      <w:r w:rsidRPr="006A3F08">
        <w:rPr>
          <w:rFonts w:ascii="Times New Roman" w:hAnsi="Times New Roman" w:cs="Times New Roman"/>
          <w:i/>
        </w:rPr>
        <w:t>)</w:t>
      </w:r>
      <w:r w:rsidRPr="006A3F08">
        <w:rPr>
          <w:rFonts w:ascii="Times New Roman" w:hAnsi="Times New Roman" w:cs="Times New Roman"/>
          <w:i/>
          <w:lang w:val="uk-UA"/>
        </w:rPr>
        <w:t xml:space="preserve"> =</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t xml:space="preserve">В. Акорди: мінорний тризвук, </w:t>
      </w:r>
      <w:proofErr w:type="spellStart"/>
      <w:r w:rsidRPr="006A3F08">
        <w:rPr>
          <w:rFonts w:ascii="Times New Roman" w:hAnsi="Times New Roman" w:cs="Times New Roman"/>
          <w:lang w:val="uk-UA"/>
        </w:rPr>
        <w:t>домінантовий</w:t>
      </w:r>
      <w:proofErr w:type="spellEnd"/>
      <w:r w:rsidRPr="006A3F08">
        <w:rPr>
          <w:rFonts w:ascii="Times New Roman" w:hAnsi="Times New Roman" w:cs="Times New Roman"/>
          <w:lang w:val="uk-UA"/>
        </w:rPr>
        <w:t xml:space="preserve"> септакорд, мінорний секстакорд,  мажорний  тризвук, мінорний </w:t>
      </w:r>
      <w:proofErr w:type="spellStart"/>
      <w:r w:rsidRPr="006A3F08">
        <w:rPr>
          <w:rFonts w:ascii="Times New Roman" w:hAnsi="Times New Roman" w:cs="Times New Roman"/>
          <w:lang w:val="uk-UA"/>
        </w:rPr>
        <w:t>квартсекстакорд</w:t>
      </w:r>
      <w:proofErr w:type="spellEnd"/>
      <w:r w:rsidRPr="006A3F08">
        <w:rPr>
          <w:rFonts w:ascii="Times New Roman" w:hAnsi="Times New Roman" w:cs="Times New Roman"/>
          <w:lang w:val="uk-UA"/>
        </w:rPr>
        <w:t xml:space="preserve">, зменшений тризвук, мажорний </w:t>
      </w:r>
      <w:proofErr w:type="spellStart"/>
      <w:r w:rsidRPr="006A3F08">
        <w:rPr>
          <w:rFonts w:ascii="Times New Roman" w:hAnsi="Times New Roman" w:cs="Times New Roman"/>
          <w:lang w:val="uk-UA"/>
        </w:rPr>
        <w:t>квартсекстакорд</w:t>
      </w:r>
      <w:proofErr w:type="spellEnd"/>
      <w:r w:rsidRPr="006A3F08">
        <w:rPr>
          <w:rFonts w:ascii="Times New Roman" w:hAnsi="Times New Roman" w:cs="Times New Roman"/>
          <w:lang w:val="uk-UA"/>
        </w:rPr>
        <w:t>, збільшений тризвук, мажорний секстакорд, мінорний тризвук</w:t>
      </w: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 xml:space="preserve">Кількість акордів, які досліджуваний запам’ятав правильно </w:t>
      </w:r>
      <w:r w:rsidRPr="006A3F08">
        <w:rPr>
          <w:rFonts w:ascii="Times New Roman" w:hAnsi="Times New Roman" w:cs="Times New Roman"/>
          <w:i/>
        </w:rPr>
        <w:t>(</w:t>
      </w:r>
      <w:r w:rsidRPr="006A3F08">
        <w:rPr>
          <w:rFonts w:ascii="Times New Roman" w:hAnsi="Times New Roman" w:cs="Times New Roman"/>
          <w:i/>
          <w:lang w:val="en-US"/>
        </w:rPr>
        <w:t>b</w:t>
      </w:r>
      <w:r w:rsidRPr="006A3F08">
        <w:rPr>
          <w:rFonts w:ascii="Times New Roman" w:hAnsi="Times New Roman" w:cs="Times New Roman"/>
          <w:i/>
        </w:rPr>
        <w:t xml:space="preserve">) </w:t>
      </w:r>
      <w:r w:rsidRPr="006A3F08">
        <w:rPr>
          <w:rFonts w:ascii="Times New Roman" w:hAnsi="Times New Roman" w:cs="Times New Roman"/>
          <w:i/>
          <w:lang w:val="uk-UA"/>
        </w:rPr>
        <w:t>=</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uk-UA"/>
        </w:rPr>
        <w:lastRenderedPageBreak/>
        <w:t>С. Лади (по одному разу): мажор натуральний, мінор гармонійний, мажор натуральний, мінор мелодійний, мажор натуральний, мінор натуральний, мажор гармонійний, пентатоніка, мажор натуральний, мінор гармонійний</w:t>
      </w: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Кількість ладів, які досліджуваний запам’ятав правильно</w:t>
      </w:r>
      <w:r w:rsidRPr="006A3F08">
        <w:rPr>
          <w:rFonts w:ascii="Times New Roman" w:hAnsi="Times New Roman" w:cs="Times New Roman"/>
          <w:i/>
        </w:rPr>
        <w:t xml:space="preserve"> (</w:t>
      </w:r>
      <w:r w:rsidRPr="006A3F08">
        <w:rPr>
          <w:rFonts w:ascii="Times New Roman" w:hAnsi="Times New Roman" w:cs="Times New Roman"/>
          <w:i/>
          <w:lang w:val="en-US"/>
        </w:rPr>
        <w:t>c</w:t>
      </w:r>
      <w:r w:rsidRPr="006A3F08">
        <w:rPr>
          <w:rFonts w:ascii="Times New Roman" w:hAnsi="Times New Roman" w:cs="Times New Roman"/>
          <w:i/>
        </w:rPr>
        <w:t>)</w:t>
      </w:r>
      <w:r w:rsidRPr="006A3F08">
        <w:rPr>
          <w:rFonts w:ascii="Times New Roman" w:hAnsi="Times New Roman" w:cs="Times New Roman"/>
          <w:i/>
          <w:lang w:val="uk-UA"/>
        </w:rPr>
        <w:t xml:space="preserve"> =</w:t>
      </w:r>
    </w:p>
    <w:p w:rsidR="006A3F08" w:rsidRPr="006A3F08" w:rsidRDefault="006A3F08" w:rsidP="006A3F08">
      <w:pPr>
        <w:spacing w:line="240" w:lineRule="auto"/>
        <w:ind w:firstLine="567"/>
        <w:rPr>
          <w:rFonts w:ascii="Times New Roman" w:hAnsi="Times New Roman" w:cs="Times New Roman"/>
          <w:lang w:val="uk-UA"/>
        </w:rPr>
      </w:pPr>
      <w:bookmarkStart w:id="5" w:name="_Toc341006872"/>
      <w:r w:rsidRPr="006A3F08">
        <w:rPr>
          <w:rFonts w:ascii="Times New Roman" w:hAnsi="Times New Roman" w:cs="Times New Roman"/>
          <w:lang w:val="uk-UA"/>
        </w:rPr>
        <w:t>ІІ. Вивчення ритмічно-слухової пам’яті</w:t>
      </w:r>
      <w:bookmarkEnd w:id="5"/>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 xml:space="preserve">Можна використовувати два варіанти. </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i/>
          <w:lang w:val="uk-UA"/>
        </w:rPr>
        <w:t>Перший варіант.</w:t>
      </w:r>
      <w:r w:rsidRPr="006A3F08">
        <w:rPr>
          <w:rFonts w:ascii="Times New Roman" w:hAnsi="Times New Roman" w:cs="Times New Roman"/>
          <w:lang w:val="uk-UA"/>
        </w:rPr>
        <w:t xml:space="preserve"> Викладач двічі простукує ритмічний малюнок у різних розмірах 2/4, 3/4, 4/4. Досліджуваний має його запам’ятати, прослухавши, та повторити.</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i/>
          <w:lang w:val="uk-UA"/>
        </w:rPr>
        <w:t xml:space="preserve">Другий варіант. </w:t>
      </w:r>
      <w:r w:rsidRPr="006A3F08">
        <w:rPr>
          <w:rFonts w:ascii="Times New Roman" w:hAnsi="Times New Roman" w:cs="Times New Roman"/>
          <w:lang w:val="uk-UA"/>
        </w:rPr>
        <w:t>Викладач двічі простукує ритм мелодії та одноразово її наспівує. Досліджуваний має її запам’ятати та записати.</w:t>
      </w:r>
    </w:p>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ЗАВДАННЯ</w:t>
      </w:r>
    </w:p>
    <w:tbl>
      <w:tblPr>
        <w:tblW w:w="0" w:type="auto"/>
        <w:tblLook w:val="04A0" w:firstRow="1" w:lastRow="0" w:firstColumn="1" w:lastColumn="0" w:noHBand="0" w:noVBand="1"/>
      </w:tblPr>
      <w:tblGrid>
        <w:gridCol w:w="3055"/>
        <w:gridCol w:w="6516"/>
      </w:tblGrid>
      <w:tr w:rsidR="006A3F08" w:rsidRPr="006A3F08" w:rsidTr="00781A58">
        <w:tc>
          <w:tcPr>
            <w:tcW w:w="3595"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en-US"/>
              </w:rPr>
              <w:t>D</w:t>
            </w:r>
            <w:r w:rsidRPr="006A3F08">
              <w:rPr>
                <w:rFonts w:ascii="Times New Roman" w:hAnsi="Times New Roman" w:cs="Times New Roman"/>
                <w:lang w:val="uk-UA"/>
              </w:rPr>
              <w:t>.</w:t>
            </w:r>
          </w:p>
        </w:tc>
        <w:tc>
          <w:tcPr>
            <w:tcW w:w="3595"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noProof/>
                <w:lang w:eastAsia="ru-RU"/>
              </w:rPr>
              <w:drawing>
                <wp:inline distT="0" distB="0" distL="0" distR="0" wp14:anchorId="712FCF30" wp14:editId="522C6670">
                  <wp:extent cx="4000500" cy="390525"/>
                  <wp:effectExtent l="0" t="0" r="0" b="9525"/>
                  <wp:docPr id="5" name="Рисунок 5" descr="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9"/>
                          <pic:cNvPicPr>
                            <a:picLocks noChangeAspect="1" noChangeArrowheads="1"/>
                          </pic:cNvPicPr>
                        </pic:nvPicPr>
                        <pic:blipFill>
                          <a:blip r:embed="rId11" cstate="print">
                            <a:lum bright="-12000" contrast="24000"/>
                            <a:extLst>
                              <a:ext uri="{28A0092B-C50C-407E-A947-70E740481C1C}">
                                <a14:useLocalDpi xmlns:a14="http://schemas.microsoft.com/office/drawing/2010/main" val="0"/>
                              </a:ext>
                            </a:extLst>
                          </a:blip>
                          <a:srcRect/>
                          <a:stretch>
                            <a:fillRect/>
                          </a:stretch>
                        </pic:blipFill>
                        <pic:spPr bwMode="auto">
                          <a:xfrm>
                            <a:off x="0" y="0"/>
                            <a:ext cx="4000500" cy="390525"/>
                          </a:xfrm>
                          <a:prstGeom prst="rect">
                            <a:avLst/>
                          </a:prstGeom>
                          <a:noFill/>
                          <a:ln>
                            <a:noFill/>
                          </a:ln>
                        </pic:spPr>
                      </pic:pic>
                    </a:graphicData>
                  </a:graphic>
                </wp:inline>
              </w:drawing>
            </w:r>
          </w:p>
        </w:tc>
      </w:tr>
    </w:tbl>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 xml:space="preserve">Кількість тактів правильно повторених досліджуваним </w:t>
      </w:r>
      <w:r w:rsidRPr="006A3F08">
        <w:rPr>
          <w:rFonts w:ascii="Times New Roman" w:hAnsi="Times New Roman" w:cs="Times New Roman"/>
          <w:i/>
        </w:rPr>
        <w:t>(</w:t>
      </w:r>
      <w:r w:rsidRPr="006A3F08">
        <w:rPr>
          <w:rFonts w:ascii="Times New Roman" w:hAnsi="Times New Roman" w:cs="Times New Roman"/>
          <w:i/>
          <w:lang w:val="en-US"/>
        </w:rPr>
        <w:t>d</w:t>
      </w:r>
      <w:r w:rsidRPr="006A3F08">
        <w:rPr>
          <w:rFonts w:ascii="Times New Roman" w:hAnsi="Times New Roman" w:cs="Times New Roman"/>
          <w:i/>
        </w:rPr>
        <w:t xml:space="preserve">) </w:t>
      </w:r>
      <w:r w:rsidRPr="006A3F08">
        <w:rPr>
          <w:rFonts w:ascii="Times New Roman" w:hAnsi="Times New Roman" w:cs="Times New Roman"/>
          <w:i/>
          <w:lang w:val="uk-UA"/>
        </w:rPr>
        <w:t>=</w:t>
      </w:r>
    </w:p>
    <w:tbl>
      <w:tblPr>
        <w:tblW w:w="0" w:type="auto"/>
        <w:tblLook w:val="04A0" w:firstRow="1" w:lastRow="0" w:firstColumn="1" w:lastColumn="0" w:noHBand="0" w:noVBand="1"/>
      </w:tblPr>
      <w:tblGrid>
        <w:gridCol w:w="2875"/>
        <w:gridCol w:w="6696"/>
      </w:tblGrid>
      <w:tr w:rsidR="006A3F08" w:rsidRPr="006A3F08" w:rsidTr="00781A58">
        <w:tc>
          <w:tcPr>
            <w:tcW w:w="3595"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en-US"/>
              </w:rPr>
              <w:t>E</w:t>
            </w:r>
            <w:r w:rsidRPr="006A3F08">
              <w:rPr>
                <w:rFonts w:ascii="Times New Roman" w:hAnsi="Times New Roman" w:cs="Times New Roman"/>
                <w:lang w:val="uk-UA"/>
              </w:rPr>
              <w:t>.</w:t>
            </w:r>
          </w:p>
        </w:tc>
        <w:tc>
          <w:tcPr>
            <w:tcW w:w="3595"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noProof/>
                <w:lang w:eastAsia="ru-RU"/>
              </w:rPr>
              <w:drawing>
                <wp:inline distT="0" distB="0" distL="0" distR="0" wp14:anchorId="0C62B639" wp14:editId="41F572E3">
                  <wp:extent cx="4114800" cy="390525"/>
                  <wp:effectExtent l="0" t="0" r="0" b="9525"/>
                  <wp:docPr id="4" name="Рисунок 4"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7"/>
                          <pic:cNvPicPr>
                            <a:picLocks noChangeAspect="1" noChangeArrowheads="1"/>
                          </pic:cNvPicPr>
                        </pic:nvPicPr>
                        <pic:blipFill>
                          <a:blip r:embed="rId12" cstate="print">
                            <a:lum bright="-12000" contrast="42000"/>
                            <a:extLst>
                              <a:ext uri="{28A0092B-C50C-407E-A947-70E740481C1C}">
                                <a14:useLocalDpi xmlns:a14="http://schemas.microsoft.com/office/drawing/2010/main" val="0"/>
                              </a:ext>
                            </a:extLst>
                          </a:blip>
                          <a:srcRect/>
                          <a:stretch>
                            <a:fillRect/>
                          </a:stretch>
                        </pic:blipFill>
                        <pic:spPr bwMode="auto">
                          <a:xfrm>
                            <a:off x="0" y="0"/>
                            <a:ext cx="4114800" cy="390525"/>
                          </a:xfrm>
                          <a:prstGeom prst="rect">
                            <a:avLst/>
                          </a:prstGeom>
                          <a:noFill/>
                          <a:ln>
                            <a:noFill/>
                          </a:ln>
                        </pic:spPr>
                      </pic:pic>
                    </a:graphicData>
                  </a:graphic>
                </wp:inline>
              </w:drawing>
            </w:r>
          </w:p>
        </w:tc>
      </w:tr>
    </w:tbl>
    <w:p w:rsidR="006A3F08" w:rsidRPr="006A3F08" w:rsidRDefault="006A3F08" w:rsidP="006A3F08">
      <w:pPr>
        <w:spacing w:line="240" w:lineRule="auto"/>
        <w:jc w:val="both"/>
        <w:rPr>
          <w:rFonts w:ascii="Times New Roman" w:hAnsi="Times New Roman" w:cs="Times New Roman"/>
          <w:lang w:val="uk-UA"/>
        </w:rPr>
      </w:pP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 xml:space="preserve">Кількість тактів правильно повторених  досліджуваним </w:t>
      </w:r>
      <w:r w:rsidRPr="006A3F08">
        <w:rPr>
          <w:rFonts w:ascii="Times New Roman" w:hAnsi="Times New Roman" w:cs="Times New Roman"/>
          <w:i/>
        </w:rPr>
        <w:t>(</w:t>
      </w:r>
      <w:r w:rsidRPr="006A3F08">
        <w:rPr>
          <w:rFonts w:ascii="Times New Roman" w:hAnsi="Times New Roman" w:cs="Times New Roman"/>
          <w:i/>
          <w:lang w:val="en-US"/>
        </w:rPr>
        <w:t>e</w:t>
      </w:r>
      <w:r w:rsidRPr="006A3F08">
        <w:rPr>
          <w:rFonts w:ascii="Times New Roman" w:hAnsi="Times New Roman" w:cs="Times New Roman"/>
          <w:i/>
        </w:rPr>
        <w:t xml:space="preserve">) </w:t>
      </w:r>
      <w:r w:rsidRPr="006A3F08">
        <w:rPr>
          <w:rFonts w:ascii="Times New Roman" w:hAnsi="Times New Roman" w:cs="Times New Roman"/>
          <w:i/>
          <w:lang w:val="uk-UA"/>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5"/>
        <w:gridCol w:w="6516"/>
      </w:tblGrid>
      <w:tr w:rsidR="006A3F08" w:rsidRPr="006A3F08" w:rsidTr="00781A58">
        <w:tc>
          <w:tcPr>
            <w:tcW w:w="3595" w:type="dxa"/>
            <w:vAlign w:val="center"/>
          </w:tcPr>
          <w:p w:rsidR="006A3F08" w:rsidRPr="006A3F08" w:rsidRDefault="006A3F08" w:rsidP="006A3F08">
            <w:pPr>
              <w:rPr>
                <w:sz w:val="22"/>
                <w:szCs w:val="22"/>
              </w:rPr>
            </w:pPr>
            <w:r w:rsidRPr="006A3F08">
              <w:rPr>
                <w:sz w:val="22"/>
                <w:szCs w:val="22"/>
                <w:lang w:val="en-US"/>
              </w:rPr>
              <w:t>F</w:t>
            </w:r>
            <w:r w:rsidRPr="006A3F08">
              <w:rPr>
                <w:sz w:val="22"/>
                <w:szCs w:val="22"/>
                <w:lang w:val="uk-UA"/>
              </w:rPr>
              <w:t>.</w:t>
            </w:r>
          </w:p>
        </w:tc>
        <w:tc>
          <w:tcPr>
            <w:tcW w:w="3595" w:type="dxa"/>
            <w:vAlign w:val="center"/>
          </w:tcPr>
          <w:p w:rsidR="006A3F08" w:rsidRPr="006A3F08" w:rsidRDefault="006A3F08" w:rsidP="006A3F08">
            <w:pPr>
              <w:jc w:val="center"/>
              <w:rPr>
                <w:sz w:val="22"/>
                <w:szCs w:val="22"/>
                <w:lang w:val="uk-UA"/>
              </w:rPr>
            </w:pPr>
            <w:r w:rsidRPr="006A3F08">
              <w:rPr>
                <w:noProof/>
                <w:sz w:val="22"/>
                <w:szCs w:val="22"/>
              </w:rPr>
              <w:drawing>
                <wp:inline distT="0" distB="0" distL="0" distR="0" wp14:anchorId="00454191" wp14:editId="7BF0F5A5">
                  <wp:extent cx="4000500" cy="333375"/>
                  <wp:effectExtent l="0" t="0" r="0" b="9525"/>
                  <wp:docPr id="3" name="Рисунок 3"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9"/>
                          <pic:cNvPicPr>
                            <a:picLocks noChangeAspect="1" noChangeArrowheads="1"/>
                          </pic:cNvPicPr>
                        </pic:nvPicPr>
                        <pic:blipFill>
                          <a:blip r:embed="rId13" cstate="print">
                            <a:lum bright="-30000" contrast="54000"/>
                            <a:extLst>
                              <a:ext uri="{28A0092B-C50C-407E-A947-70E740481C1C}">
                                <a14:useLocalDpi xmlns:a14="http://schemas.microsoft.com/office/drawing/2010/main" val="0"/>
                              </a:ext>
                            </a:extLst>
                          </a:blip>
                          <a:srcRect r="2576"/>
                          <a:stretch>
                            <a:fillRect/>
                          </a:stretch>
                        </pic:blipFill>
                        <pic:spPr bwMode="auto">
                          <a:xfrm>
                            <a:off x="0" y="0"/>
                            <a:ext cx="4000500" cy="333375"/>
                          </a:xfrm>
                          <a:prstGeom prst="rect">
                            <a:avLst/>
                          </a:prstGeom>
                          <a:noFill/>
                          <a:ln>
                            <a:noFill/>
                          </a:ln>
                        </pic:spPr>
                      </pic:pic>
                    </a:graphicData>
                  </a:graphic>
                </wp:inline>
              </w:drawing>
            </w:r>
          </w:p>
        </w:tc>
      </w:tr>
    </w:tbl>
    <w:p w:rsidR="006A3F08" w:rsidRPr="006A3F08" w:rsidRDefault="006A3F08" w:rsidP="006A3F08">
      <w:pPr>
        <w:spacing w:line="240" w:lineRule="auto"/>
        <w:jc w:val="both"/>
        <w:rPr>
          <w:rFonts w:ascii="Times New Roman" w:hAnsi="Times New Roman" w:cs="Times New Roman"/>
          <w:lang w:val="uk-UA"/>
        </w:rPr>
      </w:pP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Кількість тактів правильно повторених  досліджуваним</w:t>
      </w:r>
      <w:r w:rsidRPr="006A3F08">
        <w:rPr>
          <w:rFonts w:ascii="Times New Roman" w:hAnsi="Times New Roman" w:cs="Times New Roman"/>
          <w:i/>
        </w:rPr>
        <w:t xml:space="preserve"> (</w:t>
      </w:r>
      <w:r w:rsidRPr="006A3F08">
        <w:rPr>
          <w:rFonts w:ascii="Times New Roman" w:hAnsi="Times New Roman" w:cs="Times New Roman"/>
          <w:i/>
          <w:lang w:val="en-US"/>
        </w:rPr>
        <w:t>f</w:t>
      </w:r>
      <w:r w:rsidRPr="006A3F08">
        <w:rPr>
          <w:rFonts w:ascii="Times New Roman" w:hAnsi="Times New Roman" w:cs="Times New Roman"/>
          <w:i/>
        </w:rPr>
        <w:t>)</w:t>
      </w:r>
      <w:r w:rsidRPr="006A3F08">
        <w:rPr>
          <w:rFonts w:ascii="Times New Roman" w:hAnsi="Times New Roman" w:cs="Times New Roman"/>
          <w:i/>
          <w:lang w:val="uk-UA"/>
        </w:rPr>
        <w:t xml:space="preserve"> =</w:t>
      </w:r>
    </w:p>
    <w:p w:rsidR="006A3F08" w:rsidRPr="006A3F08" w:rsidRDefault="006A3F08" w:rsidP="006A3F08">
      <w:pPr>
        <w:spacing w:line="240" w:lineRule="auto"/>
        <w:ind w:firstLine="567"/>
        <w:rPr>
          <w:rFonts w:ascii="Times New Roman" w:hAnsi="Times New Roman" w:cs="Times New Roman"/>
          <w:lang w:val="uk-UA"/>
        </w:rPr>
      </w:pPr>
      <w:bookmarkStart w:id="6" w:name="_Toc341006873"/>
      <w:r w:rsidRPr="006A3F08">
        <w:rPr>
          <w:rFonts w:ascii="Times New Roman" w:hAnsi="Times New Roman" w:cs="Times New Roman"/>
          <w:lang w:val="uk-UA"/>
        </w:rPr>
        <w:t>ІІІ.</w:t>
      </w:r>
      <w:r w:rsidRPr="006A3F08">
        <w:rPr>
          <w:rFonts w:ascii="Times New Roman" w:hAnsi="Times New Roman" w:cs="Times New Roman"/>
          <w:lang w:val="en-US"/>
        </w:rPr>
        <w:t> </w:t>
      </w:r>
      <w:r w:rsidRPr="006A3F08">
        <w:rPr>
          <w:rFonts w:ascii="Times New Roman" w:hAnsi="Times New Roman" w:cs="Times New Roman"/>
          <w:lang w:val="uk-UA"/>
        </w:rPr>
        <w:t>Вивчення зорової пам’яті (музичної, ритмічної)</w:t>
      </w:r>
      <w:bookmarkEnd w:id="6"/>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Протягом 20 секунд викладач показує записані на папері інтервали. Досліджуваний повинен записати ці інтервали, що запам’ятав. При цьому порядок інтервалів не має значення.</w:t>
      </w:r>
    </w:p>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ЗАВДАННЯ</w:t>
      </w:r>
    </w:p>
    <w:p w:rsidR="006A3F08" w:rsidRPr="006A3F08" w:rsidRDefault="006A3F08" w:rsidP="006A3F08">
      <w:pPr>
        <w:spacing w:line="240" w:lineRule="auto"/>
        <w:jc w:val="both"/>
        <w:rPr>
          <w:rFonts w:ascii="Times New Roman" w:hAnsi="Times New Roman" w:cs="Times New Roman"/>
          <w:lang w:val="uk-UA"/>
        </w:rPr>
      </w:pPr>
      <w:r w:rsidRPr="006A3F08">
        <w:rPr>
          <w:rFonts w:ascii="Times New Roman" w:hAnsi="Times New Roman" w:cs="Times New Roman"/>
          <w:lang w:val="en-US"/>
        </w:rPr>
        <w:t>G</w:t>
      </w:r>
      <w:r w:rsidRPr="006A3F08">
        <w:rPr>
          <w:rFonts w:ascii="Times New Roman" w:hAnsi="Times New Roman" w:cs="Times New Roman"/>
          <w:lang w:val="uk-UA"/>
        </w:rPr>
        <w:t>.</w:t>
      </w:r>
      <w:r w:rsidRPr="006A3F08">
        <w:rPr>
          <w:rFonts w:ascii="Times New Roman" w:hAnsi="Times New Roman" w:cs="Times New Roman"/>
        </w:rPr>
        <w:tab/>
      </w:r>
      <w:r w:rsidRPr="006A3F08">
        <w:rPr>
          <w:rFonts w:ascii="Times New Roman" w:hAnsi="Times New Roman" w:cs="Times New Roman"/>
          <w:lang w:val="uk-UA"/>
        </w:rPr>
        <w:t xml:space="preserve">ч 5, б </w:t>
      </w:r>
      <w:smartTag w:uri="urn:schemas-microsoft-com:office:smarttags" w:element="metricconverter">
        <w:smartTagPr>
          <w:attr w:name="ProductID" w:val="3, м"/>
        </w:smartTagPr>
        <w:r w:rsidRPr="006A3F08">
          <w:rPr>
            <w:rFonts w:ascii="Times New Roman" w:hAnsi="Times New Roman" w:cs="Times New Roman"/>
            <w:lang w:val="uk-UA"/>
          </w:rPr>
          <w:t>3, м</w:t>
        </w:r>
      </w:smartTag>
      <w:r w:rsidRPr="006A3F08">
        <w:rPr>
          <w:rFonts w:ascii="Times New Roman" w:hAnsi="Times New Roman" w:cs="Times New Roman"/>
          <w:lang w:val="uk-UA"/>
        </w:rPr>
        <w:t xml:space="preserve"> 2, б 7, </w:t>
      </w:r>
      <w:proofErr w:type="spellStart"/>
      <w:r w:rsidRPr="006A3F08">
        <w:rPr>
          <w:rFonts w:ascii="Times New Roman" w:hAnsi="Times New Roman" w:cs="Times New Roman"/>
          <w:lang w:val="uk-UA"/>
        </w:rPr>
        <w:t>ув</w:t>
      </w:r>
      <w:proofErr w:type="spellEnd"/>
      <w:r w:rsidRPr="006A3F08">
        <w:rPr>
          <w:rFonts w:ascii="Times New Roman" w:hAnsi="Times New Roman" w:cs="Times New Roman"/>
          <w:lang w:val="uk-UA"/>
        </w:rPr>
        <w:t xml:space="preserve"> 4, ч 8, ум 7, ч </w:t>
      </w:r>
      <w:smartTag w:uri="urn:schemas-microsoft-com:office:smarttags" w:element="metricconverter">
        <w:smartTagPr>
          <w:attr w:name="ProductID" w:val="1, м"/>
        </w:smartTagPr>
        <w:r w:rsidRPr="006A3F08">
          <w:rPr>
            <w:rFonts w:ascii="Times New Roman" w:hAnsi="Times New Roman" w:cs="Times New Roman"/>
            <w:lang w:val="uk-UA"/>
          </w:rPr>
          <w:t>1, м</w:t>
        </w:r>
      </w:smartTag>
      <w:r w:rsidRPr="006A3F08">
        <w:rPr>
          <w:rFonts w:ascii="Times New Roman" w:hAnsi="Times New Roman" w:cs="Times New Roman"/>
          <w:lang w:val="uk-UA"/>
        </w:rPr>
        <w:t xml:space="preserve"> 3 </w:t>
      </w: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 xml:space="preserve">Кількість інтервалів, що запам’ятав правильно </w:t>
      </w:r>
      <w:r w:rsidRPr="006A3F08">
        <w:rPr>
          <w:rFonts w:ascii="Times New Roman" w:hAnsi="Times New Roman" w:cs="Times New Roman"/>
          <w:i/>
        </w:rPr>
        <w:t>(</w:t>
      </w:r>
      <w:r w:rsidRPr="006A3F08">
        <w:rPr>
          <w:rFonts w:ascii="Times New Roman" w:hAnsi="Times New Roman" w:cs="Times New Roman"/>
          <w:i/>
          <w:lang w:val="en-US"/>
        </w:rPr>
        <w:t>g</w:t>
      </w:r>
      <w:r w:rsidRPr="006A3F08">
        <w:rPr>
          <w:rFonts w:ascii="Times New Roman" w:hAnsi="Times New Roman" w:cs="Times New Roman"/>
          <w:i/>
        </w:rPr>
        <w:t xml:space="preserve">) </w:t>
      </w:r>
      <w:r w:rsidRPr="006A3F08">
        <w:rPr>
          <w:rFonts w:ascii="Times New Roman" w:hAnsi="Times New Roman" w:cs="Times New Roman"/>
          <w:i/>
          <w:lang w:val="uk-UA"/>
        </w:rPr>
        <w:t>=</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Протягом 10 секунд досліджуваний розглядає записаний на папері ритмічний малюнок у конкретному розмірі. Потім він повинен відтворити ритм, який запам’ятав.</w:t>
      </w:r>
    </w:p>
    <w:p w:rsidR="006A3F08" w:rsidRPr="006A3F08" w:rsidRDefault="006A3F08" w:rsidP="006A3F08">
      <w:pPr>
        <w:spacing w:line="240" w:lineRule="auto"/>
        <w:jc w:val="both"/>
        <w:rPr>
          <w:rFonts w:ascii="Times New Roman" w:hAnsi="Times New Roman" w:cs="Times New Roman"/>
          <w:lang w:val="uk-UA"/>
        </w:rPr>
      </w:pPr>
    </w:p>
    <w:tbl>
      <w:tblPr>
        <w:tblW w:w="0" w:type="auto"/>
        <w:tblLook w:val="04A0" w:firstRow="1" w:lastRow="0" w:firstColumn="1" w:lastColumn="0" w:noHBand="0" w:noVBand="1"/>
      </w:tblPr>
      <w:tblGrid>
        <w:gridCol w:w="3025"/>
        <w:gridCol w:w="6546"/>
      </w:tblGrid>
      <w:tr w:rsidR="006A3F08" w:rsidRPr="006A3F08" w:rsidTr="00781A58">
        <w:tc>
          <w:tcPr>
            <w:tcW w:w="3595"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en-US"/>
              </w:rPr>
              <w:t>H</w:t>
            </w:r>
            <w:r w:rsidRPr="006A3F08">
              <w:rPr>
                <w:rFonts w:ascii="Times New Roman" w:hAnsi="Times New Roman" w:cs="Times New Roman"/>
                <w:lang w:val="uk-UA"/>
              </w:rPr>
              <w:t>.</w:t>
            </w:r>
          </w:p>
        </w:tc>
        <w:tc>
          <w:tcPr>
            <w:tcW w:w="3595"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noProof/>
                <w:lang w:eastAsia="ru-RU"/>
              </w:rPr>
              <w:drawing>
                <wp:inline distT="0" distB="0" distL="0" distR="0" wp14:anchorId="660CADF5" wp14:editId="0F7A7157">
                  <wp:extent cx="4010025" cy="371475"/>
                  <wp:effectExtent l="0" t="0" r="9525" b="9525"/>
                  <wp:docPr id="2" name="Рисунок 2"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3"/>
                          <pic:cNvPicPr>
                            <a:picLocks noChangeAspect="1" noChangeArrowheads="1"/>
                          </pic:cNvPicPr>
                        </pic:nvPicPr>
                        <pic:blipFill>
                          <a:blip r:embed="rId14" cstate="print">
                            <a:lum bright="-6000" contrast="24000"/>
                            <a:extLst>
                              <a:ext uri="{28A0092B-C50C-407E-A947-70E740481C1C}">
                                <a14:useLocalDpi xmlns:a14="http://schemas.microsoft.com/office/drawing/2010/main" val="0"/>
                              </a:ext>
                            </a:extLst>
                          </a:blip>
                          <a:srcRect/>
                          <a:stretch>
                            <a:fillRect/>
                          </a:stretch>
                        </pic:blipFill>
                        <pic:spPr bwMode="auto">
                          <a:xfrm>
                            <a:off x="0" y="0"/>
                            <a:ext cx="4010025" cy="371475"/>
                          </a:xfrm>
                          <a:prstGeom prst="rect">
                            <a:avLst/>
                          </a:prstGeom>
                          <a:noFill/>
                          <a:ln>
                            <a:noFill/>
                          </a:ln>
                        </pic:spPr>
                      </pic:pic>
                    </a:graphicData>
                  </a:graphic>
                </wp:inline>
              </w:drawing>
            </w:r>
          </w:p>
        </w:tc>
      </w:tr>
    </w:tbl>
    <w:p w:rsidR="006A3F08" w:rsidRPr="006A3F08" w:rsidRDefault="006A3F08" w:rsidP="006A3F08">
      <w:pPr>
        <w:spacing w:line="240" w:lineRule="auto"/>
        <w:jc w:val="both"/>
        <w:rPr>
          <w:rFonts w:ascii="Times New Roman" w:hAnsi="Times New Roman" w:cs="Times New Roman"/>
          <w:lang w:val="uk-UA"/>
        </w:rPr>
      </w:pPr>
    </w:p>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Кількість тактів з ритмом, що запам’ятав правильно</w:t>
      </w:r>
      <w:r w:rsidRPr="006A3F08">
        <w:rPr>
          <w:rFonts w:ascii="Times New Roman" w:hAnsi="Times New Roman" w:cs="Times New Roman"/>
          <w:i/>
        </w:rPr>
        <w:t xml:space="preserve"> (</w:t>
      </w:r>
      <w:r w:rsidRPr="006A3F08">
        <w:rPr>
          <w:rFonts w:ascii="Times New Roman" w:hAnsi="Times New Roman" w:cs="Times New Roman"/>
          <w:i/>
          <w:lang w:val="en-US"/>
        </w:rPr>
        <w:t>h</w:t>
      </w:r>
      <w:r w:rsidRPr="006A3F08">
        <w:rPr>
          <w:rFonts w:ascii="Times New Roman" w:hAnsi="Times New Roman" w:cs="Times New Roman"/>
          <w:i/>
        </w:rPr>
        <w:t>)</w:t>
      </w:r>
      <w:r w:rsidRPr="006A3F08">
        <w:rPr>
          <w:rFonts w:ascii="Times New Roman" w:hAnsi="Times New Roman" w:cs="Times New Roman"/>
          <w:i/>
          <w:lang w:val="uk-UA"/>
        </w:rPr>
        <w:t xml:space="preserve"> =  </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lastRenderedPageBreak/>
        <w:t xml:space="preserve">Протягом однієї хвилини досліджуваний розглядає мелодію, наспівує її внутрішнім слухом (викладач грає тональність, в якій написаний приклад). Після цього досліджуваний відтворює мелодію. </w:t>
      </w:r>
    </w:p>
    <w:p w:rsidR="006A3F08" w:rsidRPr="006A3F08" w:rsidRDefault="006A3F08" w:rsidP="006A3F08">
      <w:pPr>
        <w:spacing w:line="240" w:lineRule="auto"/>
        <w:jc w:val="both"/>
        <w:rPr>
          <w:rFonts w:ascii="Times New Roman" w:hAnsi="Times New Roman" w:cs="Times New Roman"/>
          <w:lang w:val="uk-UA"/>
        </w:rPr>
      </w:pPr>
    </w:p>
    <w:tbl>
      <w:tblPr>
        <w:tblW w:w="0" w:type="auto"/>
        <w:tblLook w:val="04A0" w:firstRow="1" w:lastRow="0" w:firstColumn="1" w:lastColumn="0" w:noHBand="0" w:noVBand="1"/>
      </w:tblPr>
      <w:tblGrid>
        <w:gridCol w:w="492"/>
        <w:gridCol w:w="6698"/>
      </w:tblGrid>
      <w:tr w:rsidR="006A3F08" w:rsidRPr="006A3F08" w:rsidTr="00781A58">
        <w:tc>
          <w:tcPr>
            <w:tcW w:w="492" w:type="dxa"/>
            <w:shd w:val="clear" w:color="auto" w:fill="auto"/>
            <w:vAlign w:val="center"/>
          </w:tcPr>
          <w:p w:rsidR="006A3F08" w:rsidRPr="006A3F08" w:rsidRDefault="006A3F08" w:rsidP="006A3F08">
            <w:pPr>
              <w:spacing w:line="240" w:lineRule="auto"/>
              <w:jc w:val="center"/>
              <w:rPr>
                <w:rFonts w:ascii="Times New Roman" w:hAnsi="Times New Roman" w:cs="Times New Roman"/>
              </w:rPr>
            </w:pPr>
            <w:r w:rsidRPr="006A3F08">
              <w:rPr>
                <w:rFonts w:ascii="Times New Roman" w:hAnsi="Times New Roman" w:cs="Times New Roman"/>
                <w:lang w:val="en-US"/>
              </w:rPr>
              <w:t>I</w:t>
            </w:r>
            <w:r w:rsidRPr="006A3F08">
              <w:rPr>
                <w:rFonts w:ascii="Times New Roman" w:hAnsi="Times New Roman" w:cs="Times New Roman"/>
                <w:lang w:val="uk-UA"/>
              </w:rPr>
              <w:t>.</w:t>
            </w:r>
          </w:p>
        </w:tc>
        <w:tc>
          <w:tcPr>
            <w:tcW w:w="6698"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noProof/>
                <w:lang w:eastAsia="ru-RU"/>
              </w:rPr>
              <w:drawing>
                <wp:inline distT="0" distB="0" distL="0" distR="0" wp14:anchorId="675AC835" wp14:editId="20BF7C89">
                  <wp:extent cx="4114800" cy="342900"/>
                  <wp:effectExtent l="0" t="0" r="0" b="0"/>
                  <wp:docPr id="1" name="Рисунок 1"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pic:cNvPicPr>
                            <a:picLocks noChangeAspect="1" noChangeArrowheads="1"/>
                          </pic:cNvPicPr>
                        </pic:nvPicPr>
                        <pic:blipFill>
                          <a:blip r:embed="rId15" cstate="print">
                            <a:lum bright="-6000" contrast="18000"/>
                            <a:extLst>
                              <a:ext uri="{28A0092B-C50C-407E-A947-70E740481C1C}">
                                <a14:useLocalDpi xmlns:a14="http://schemas.microsoft.com/office/drawing/2010/main" val="0"/>
                              </a:ext>
                            </a:extLst>
                          </a:blip>
                          <a:srcRect/>
                          <a:stretch>
                            <a:fillRect/>
                          </a:stretch>
                        </pic:blipFill>
                        <pic:spPr bwMode="auto">
                          <a:xfrm>
                            <a:off x="0" y="0"/>
                            <a:ext cx="4114800" cy="342900"/>
                          </a:xfrm>
                          <a:prstGeom prst="rect">
                            <a:avLst/>
                          </a:prstGeom>
                          <a:noFill/>
                          <a:ln>
                            <a:noFill/>
                          </a:ln>
                        </pic:spPr>
                      </pic:pic>
                    </a:graphicData>
                  </a:graphic>
                </wp:inline>
              </w:drawing>
            </w:r>
          </w:p>
        </w:tc>
      </w:tr>
    </w:tbl>
    <w:p w:rsidR="006A3F08" w:rsidRPr="006A3F08" w:rsidRDefault="006A3F08" w:rsidP="006A3F08">
      <w:pPr>
        <w:spacing w:line="240" w:lineRule="auto"/>
        <w:jc w:val="both"/>
        <w:rPr>
          <w:rFonts w:ascii="Times New Roman" w:hAnsi="Times New Roman" w:cs="Times New Roman"/>
          <w:i/>
          <w:lang w:val="uk-UA"/>
        </w:rPr>
      </w:pPr>
      <w:r w:rsidRPr="006A3F08">
        <w:rPr>
          <w:rFonts w:ascii="Times New Roman" w:hAnsi="Times New Roman" w:cs="Times New Roman"/>
          <w:i/>
          <w:lang w:val="uk-UA"/>
        </w:rPr>
        <w:t xml:space="preserve">Кількість тактів, заспіваних правильно </w:t>
      </w:r>
      <w:r w:rsidRPr="006A3F08">
        <w:rPr>
          <w:rFonts w:ascii="Times New Roman" w:hAnsi="Times New Roman" w:cs="Times New Roman"/>
          <w:i/>
        </w:rPr>
        <w:t>(</w:t>
      </w:r>
      <w:proofErr w:type="spellStart"/>
      <w:r w:rsidRPr="006A3F08">
        <w:rPr>
          <w:rFonts w:ascii="Times New Roman" w:hAnsi="Times New Roman" w:cs="Times New Roman"/>
          <w:i/>
          <w:lang w:val="en-US"/>
        </w:rPr>
        <w:t>i</w:t>
      </w:r>
      <w:proofErr w:type="spellEnd"/>
      <w:r w:rsidRPr="006A3F08">
        <w:rPr>
          <w:rFonts w:ascii="Times New Roman" w:hAnsi="Times New Roman" w:cs="Times New Roman"/>
          <w:i/>
        </w:rPr>
        <w:t xml:space="preserve">) </w:t>
      </w:r>
      <w:r w:rsidRPr="006A3F08">
        <w:rPr>
          <w:rFonts w:ascii="Times New Roman" w:hAnsi="Times New Roman" w:cs="Times New Roman"/>
          <w:i/>
          <w:lang w:val="uk-UA"/>
        </w:rPr>
        <w:t xml:space="preserve">= </w:t>
      </w:r>
    </w:p>
    <w:p w:rsidR="006A3F08" w:rsidRPr="006A3F08" w:rsidRDefault="006A3F08" w:rsidP="006A3F08">
      <w:pPr>
        <w:autoSpaceDE w:val="0"/>
        <w:autoSpaceDN w:val="0"/>
        <w:adjustRightInd w:val="0"/>
        <w:spacing w:before="120" w:after="120" w:line="240" w:lineRule="auto"/>
        <w:jc w:val="center"/>
        <w:rPr>
          <w:rFonts w:ascii="Times New Roman" w:hAnsi="Times New Roman" w:cs="Times New Roman"/>
          <w:lang w:val="uk-UA"/>
        </w:rPr>
      </w:pPr>
      <w:r w:rsidRPr="006A3F08">
        <w:rPr>
          <w:rFonts w:ascii="Times New Roman" w:hAnsi="Times New Roman" w:cs="Times New Roman"/>
          <w:b/>
          <w:bCs/>
          <w:lang w:val="uk-UA"/>
        </w:rPr>
        <w:t>Обробка отриманих результатів:</w:t>
      </w:r>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На основі отриманих за кожне завдання бали переводяться в оцінку музичної пам’яті по формулі:</w:t>
      </w:r>
    </w:p>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position w:val="-28"/>
          <w:lang w:val="en-US"/>
        </w:rPr>
        <w:object w:dxaOrig="3720" w:dyaOrig="720">
          <v:shape id="_x0000_i1028" type="#_x0000_t75" style="width:158.25pt;height:30.75pt" o:ole="">
            <v:imagedata r:id="rId16" o:title=""/>
          </v:shape>
          <o:OLEObject Type="Embed" ProgID="Equation.3" ShapeID="_x0000_i1028" DrawAspect="Content" ObjectID="_1515425956" r:id="rId17"/>
        </w:objec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Рівень розвитку музичної пам’яті встановлюється у відповідності зі шкалою наведеною у табл. 7:</w:t>
      </w:r>
    </w:p>
    <w:p w:rsidR="006A3F08" w:rsidRPr="006A3F08" w:rsidRDefault="006A3F08" w:rsidP="006A3F08">
      <w:pPr>
        <w:autoSpaceDE w:val="0"/>
        <w:autoSpaceDN w:val="0"/>
        <w:adjustRightInd w:val="0"/>
        <w:spacing w:line="240" w:lineRule="auto"/>
        <w:ind w:firstLine="567"/>
        <w:jc w:val="right"/>
        <w:rPr>
          <w:rFonts w:ascii="Times New Roman" w:hAnsi="Times New Roman" w:cs="Times New Roman"/>
          <w:i/>
          <w:lang w:val="uk-UA"/>
        </w:rPr>
      </w:pPr>
      <w:r w:rsidRPr="006A3F08">
        <w:rPr>
          <w:rFonts w:ascii="Times New Roman" w:hAnsi="Times New Roman" w:cs="Times New Roman"/>
          <w:i/>
          <w:lang w:val="uk-UA"/>
        </w:rPr>
        <w:t>Таблиця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16"/>
      </w:tblGrid>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Рівень</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Бали</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низький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0–3</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середній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4–7</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високий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8–10</w:t>
            </w:r>
          </w:p>
        </w:tc>
      </w:tr>
    </w:tbl>
    <w:p w:rsidR="006A3F08" w:rsidRPr="006A3F08" w:rsidRDefault="006A3F08" w:rsidP="006A3F08">
      <w:pPr>
        <w:spacing w:line="240" w:lineRule="auto"/>
        <w:jc w:val="center"/>
        <w:rPr>
          <w:rFonts w:ascii="Times New Roman" w:hAnsi="Times New Roman" w:cs="Times New Roman"/>
          <w:lang w:val="uk-UA"/>
        </w:rPr>
      </w:pPr>
    </w:p>
    <w:p w:rsidR="006A3F08" w:rsidRPr="006A3F08" w:rsidRDefault="006A3F08" w:rsidP="006A3F08">
      <w:pPr>
        <w:pStyle w:val="21"/>
        <w:spacing w:line="240" w:lineRule="auto"/>
        <w:rPr>
          <w:rFonts w:ascii="Times New Roman" w:hAnsi="Times New Roman" w:cs="Times New Roman"/>
        </w:rPr>
      </w:pPr>
      <w:bookmarkStart w:id="7" w:name="_Toc347958889"/>
      <w:r w:rsidRPr="006A3F08">
        <w:rPr>
          <w:rFonts w:ascii="Times New Roman" w:hAnsi="Times New Roman" w:cs="Times New Roman"/>
        </w:rPr>
        <w:t>Методика 8. «Опитувальник рівня креативності»</w:t>
      </w:r>
      <w:bookmarkEnd w:id="7"/>
    </w:p>
    <w:p w:rsidR="006A3F08" w:rsidRPr="006A3F08" w:rsidRDefault="006A3F08" w:rsidP="006A3F08">
      <w:pPr>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Дайте відповіді «так» або «ні» на кожне з наведених тверджень:</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w:t>
      </w:r>
      <w:r w:rsidRPr="006A3F08">
        <w:rPr>
          <w:rFonts w:ascii="Times New Roman" w:hAnsi="Times New Roman" w:cs="Times New Roman"/>
          <w:color w:val="000000"/>
          <w:lang w:val="uk-UA"/>
        </w:rPr>
        <w:tab/>
        <w:t>Я не віддав би перевагу роботі, в якій все чітко визначено.</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2.</w:t>
      </w:r>
      <w:r w:rsidRPr="006A3F08">
        <w:rPr>
          <w:rFonts w:ascii="Times New Roman" w:hAnsi="Times New Roman" w:cs="Times New Roman"/>
          <w:color w:val="000000"/>
          <w:lang w:val="uk-UA"/>
        </w:rPr>
        <w:tab/>
        <w:t>Люблю і розумію абстрактний живопис.</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3.</w:t>
      </w:r>
      <w:r w:rsidRPr="006A3F08">
        <w:rPr>
          <w:rFonts w:ascii="Times New Roman" w:hAnsi="Times New Roman" w:cs="Times New Roman"/>
          <w:color w:val="000000"/>
          <w:lang w:val="uk-UA"/>
        </w:rPr>
        <w:tab/>
        <w:t>Мені не подобається регламентована робота.</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4.</w:t>
      </w:r>
      <w:r w:rsidRPr="006A3F08">
        <w:rPr>
          <w:rFonts w:ascii="Times New Roman" w:hAnsi="Times New Roman" w:cs="Times New Roman"/>
          <w:color w:val="000000"/>
          <w:lang w:val="uk-UA"/>
        </w:rPr>
        <w:tab/>
        <w:t>Не люблю відвідувати музеї, оскільки вони всі однакові.</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5.</w:t>
      </w:r>
      <w:r w:rsidRPr="006A3F08">
        <w:rPr>
          <w:rFonts w:ascii="Times New Roman" w:hAnsi="Times New Roman" w:cs="Times New Roman"/>
          <w:color w:val="000000"/>
          <w:lang w:val="uk-UA"/>
        </w:rPr>
        <w:tab/>
        <w:t>Люблю фантазувати.</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6.</w:t>
      </w:r>
      <w:r w:rsidRPr="006A3F08">
        <w:rPr>
          <w:rFonts w:ascii="Times New Roman" w:hAnsi="Times New Roman" w:cs="Times New Roman"/>
          <w:color w:val="000000"/>
          <w:lang w:val="uk-UA"/>
        </w:rPr>
        <w:tab/>
        <w:t>Різноманітні захоплення роблять життя людини багатше.</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7.</w:t>
      </w:r>
      <w:r w:rsidRPr="006A3F08">
        <w:rPr>
          <w:rFonts w:ascii="Times New Roman" w:hAnsi="Times New Roman" w:cs="Times New Roman"/>
          <w:color w:val="000000"/>
          <w:lang w:val="uk-UA"/>
        </w:rPr>
        <w:tab/>
        <w:t>Один і той же спектакль можна дивитися багато раз, головне – гра акторів, нова інтерпретація.</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8.</w:t>
      </w:r>
      <w:r w:rsidRPr="006A3F08">
        <w:rPr>
          <w:rFonts w:ascii="Times New Roman" w:hAnsi="Times New Roman" w:cs="Times New Roman"/>
          <w:color w:val="000000"/>
          <w:lang w:val="uk-UA"/>
        </w:rPr>
        <w:tab/>
        <w:t>Я вважав за краще б бути закрійником ніж кравцем.</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9.</w:t>
      </w:r>
      <w:r w:rsidRPr="006A3F08">
        <w:rPr>
          <w:rFonts w:ascii="Times New Roman" w:hAnsi="Times New Roman" w:cs="Times New Roman"/>
          <w:color w:val="000000"/>
          <w:lang w:val="uk-UA"/>
        </w:rPr>
        <w:tab/>
        <w:t>Мені більше подобається процес діяльності, чим її кінцевий результат.</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10.</w:t>
      </w:r>
      <w:r w:rsidRPr="006A3F08">
        <w:rPr>
          <w:rFonts w:ascii="Times New Roman" w:hAnsi="Times New Roman" w:cs="Times New Roman"/>
          <w:color w:val="000000"/>
          <w:lang w:val="uk-UA"/>
        </w:rPr>
        <w:tab/>
        <w:t>Навіть у налагодженій справі намагаюся творчо змінити щось.</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11.</w:t>
      </w:r>
      <w:r w:rsidRPr="006A3F08">
        <w:rPr>
          <w:rFonts w:ascii="Times New Roman" w:hAnsi="Times New Roman" w:cs="Times New Roman"/>
          <w:color w:val="000000"/>
          <w:lang w:val="uk-UA"/>
        </w:rPr>
        <w:tab/>
        <w:t>Сумніваюся навіть в тому, що для інших очевидно.</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12.</w:t>
      </w:r>
      <w:r w:rsidRPr="006A3F08">
        <w:rPr>
          <w:rFonts w:ascii="Times New Roman" w:hAnsi="Times New Roman" w:cs="Times New Roman"/>
          <w:color w:val="000000"/>
          <w:lang w:val="uk-UA"/>
        </w:rPr>
        <w:tab/>
        <w:t>Абстрактні картини дають велику поживу для роздумів.</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lastRenderedPageBreak/>
        <w:t>13.</w:t>
      </w:r>
      <w:r w:rsidRPr="006A3F08">
        <w:rPr>
          <w:rFonts w:ascii="Times New Roman" w:hAnsi="Times New Roman" w:cs="Times New Roman"/>
          <w:color w:val="000000"/>
          <w:lang w:val="uk-UA"/>
        </w:rPr>
        <w:tab/>
        <w:t>Я не хотів би підпорядковувати своє життя певній системі.</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14.</w:t>
      </w:r>
      <w:r w:rsidRPr="006A3F08">
        <w:rPr>
          <w:rFonts w:ascii="Times New Roman" w:hAnsi="Times New Roman" w:cs="Times New Roman"/>
          <w:color w:val="000000"/>
          <w:lang w:val="uk-UA"/>
        </w:rPr>
        <w:tab/>
        <w:t>Мені подобається робота дизайнера.</w:t>
      </w:r>
    </w:p>
    <w:p w:rsidR="006A3F08" w:rsidRPr="006A3F08" w:rsidRDefault="006A3F08" w:rsidP="006A3F08">
      <w:pPr>
        <w:shd w:val="clear" w:color="auto" w:fill="FFFFFF"/>
        <w:autoSpaceDE w:val="0"/>
        <w:autoSpaceDN w:val="0"/>
        <w:adjustRightInd w:val="0"/>
        <w:spacing w:line="240" w:lineRule="auto"/>
        <w:ind w:firstLine="284"/>
        <w:jc w:val="both"/>
        <w:rPr>
          <w:rFonts w:ascii="Times New Roman" w:hAnsi="Times New Roman" w:cs="Times New Roman"/>
          <w:color w:val="000000"/>
          <w:lang w:val="uk-UA"/>
        </w:rPr>
      </w:pPr>
      <w:r w:rsidRPr="006A3F08">
        <w:rPr>
          <w:rFonts w:ascii="Times New Roman" w:hAnsi="Times New Roman" w:cs="Times New Roman"/>
          <w:color w:val="000000"/>
          <w:lang w:val="uk-UA"/>
        </w:rPr>
        <w:t>15.</w:t>
      </w:r>
      <w:r w:rsidRPr="006A3F08">
        <w:rPr>
          <w:rFonts w:ascii="Times New Roman" w:hAnsi="Times New Roman" w:cs="Times New Roman"/>
          <w:color w:val="000000"/>
          <w:lang w:val="uk-UA"/>
        </w:rPr>
        <w:tab/>
        <w:t>Не люблю ходити одним й тим же шляхом.</w:t>
      </w:r>
    </w:p>
    <w:p w:rsidR="006A3F08" w:rsidRPr="006A3F08" w:rsidRDefault="006A3F08" w:rsidP="006A3F08">
      <w:pPr>
        <w:autoSpaceDE w:val="0"/>
        <w:autoSpaceDN w:val="0"/>
        <w:adjustRightInd w:val="0"/>
        <w:spacing w:before="120" w:after="120" w:line="240" w:lineRule="auto"/>
        <w:jc w:val="center"/>
        <w:rPr>
          <w:rFonts w:ascii="Times New Roman" w:hAnsi="Times New Roman" w:cs="Times New Roman"/>
          <w:lang w:val="uk-UA"/>
        </w:rPr>
      </w:pPr>
      <w:r w:rsidRPr="006A3F08">
        <w:rPr>
          <w:rFonts w:ascii="Times New Roman" w:hAnsi="Times New Roman" w:cs="Times New Roman"/>
          <w:b/>
          <w:bCs/>
          <w:lang w:val="uk-UA"/>
        </w:rPr>
        <w:t>Обробка отриманих результатів:</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r w:rsidRPr="006A3F08">
        <w:rPr>
          <w:rFonts w:ascii="Times New Roman" w:hAnsi="Times New Roman" w:cs="Times New Roman"/>
          <w:lang w:val="uk-UA"/>
        </w:rPr>
        <w:t>Підрахувати кількість відповідей «Так». За кожний збіг нараховується 1 бал. Рівень сформованості рівня креативності встановлюється у відповідності з наведеними у табл.8:</w:t>
      </w:r>
    </w:p>
    <w:p w:rsidR="006A3F08" w:rsidRPr="006A3F08" w:rsidRDefault="006A3F08" w:rsidP="006A3F08">
      <w:pPr>
        <w:autoSpaceDE w:val="0"/>
        <w:autoSpaceDN w:val="0"/>
        <w:adjustRightInd w:val="0"/>
        <w:spacing w:line="240" w:lineRule="auto"/>
        <w:ind w:firstLine="567"/>
        <w:jc w:val="both"/>
        <w:rPr>
          <w:rFonts w:ascii="Times New Roman" w:hAnsi="Times New Roman" w:cs="Times New Roman"/>
          <w:lang w:val="uk-UA"/>
        </w:rPr>
      </w:pPr>
    </w:p>
    <w:p w:rsidR="006A3F08" w:rsidRPr="006A3F08" w:rsidRDefault="006A3F08" w:rsidP="006A3F08">
      <w:pPr>
        <w:autoSpaceDE w:val="0"/>
        <w:autoSpaceDN w:val="0"/>
        <w:adjustRightInd w:val="0"/>
        <w:spacing w:line="240" w:lineRule="auto"/>
        <w:ind w:firstLine="567"/>
        <w:jc w:val="right"/>
        <w:rPr>
          <w:rFonts w:ascii="Times New Roman" w:hAnsi="Times New Roman" w:cs="Times New Roman"/>
          <w:i/>
          <w:lang w:val="uk-UA"/>
        </w:rPr>
      </w:pPr>
      <w:r w:rsidRPr="006A3F08">
        <w:rPr>
          <w:rFonts w:ascii="Times New Roman" w:hAnsi="Times New Roman" w:cs="Times New Roman"/>
          <w:i/>
          <w:lang w:val="uk-UA"/>
        </w:rPr>
        <w:t>Таблиця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816"/>
      </w:tblGrid>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Рівень</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Бали</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низький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0–5</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середній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6–9</w:t>
            </w:r>
          </w:p>
        </w:tc>
      </w:tr>
      <w:tr w:rsidR="006A3F08" w:rsidRPr="006A3F08" w:rsidTr="00781A58">
        <w:trPr>
          <w:jc w:val="center"/>
        </w:trPr>
        <w:tc>
          <w:tcPr>
            <w:tcW w:w="1054" w:type="dxa"/>
            <w:shd w:val="clear" w:color="auto" w:fill="auto"/>
            <w:vAlign w:val="center"/>
          </w:tcPr>
          <w:p w:rsidR="006A3F08" w:rsidRPr="006A3F08" w:rsidRDefault="006A3F08" w:rsidP="006A3F08">
            <w:pPr>
              <w:spacing w:line="240" w:lineRule="auto"/>
              <w:rPr>
                <w:rFonts w:ascii="Times New Roman" w:hAnsi="Times New Roman" w:cs="Times New Roman"/>
                <w:lang w:val="uk-UA"/>
              </w:rPr>
            </w:pPr>
            <w:r w:rsidRPr="006A3F08">
              <w:rPr>
                <w:rFonts w:ascii="Times New Roman" w:hAnsi="Times New Roman" w:cs="Times New Roman"/>
                <w:lang w:val="uk-UA"/>
              </w:rPr>
              <w:t>високий</w:t>
            </w:r>
          </w:p>
        </w:tc>
        <w:tc>
          <w:tcPr>
            <w:tcW w:w="816" w:type="dxa"/>
            <w:shd w:val="clear" w:color="auto" w:fill="auto"/>
            <w:vAlign w:val="center"/>
          </w:tcPr>
          <w:p w:rsidR="006A3F08" w:rsidRPr="006A3F08" w:rsidRDefault="006A3F08" w:rsidP="006A3F08">
            <w:pPr>
              <w:spacing w:line="240" w:lineRule="auto"/>
              <w:jc w:val="center"/>
              <w:rPr>
                <w:rFonts w:ascii="Times New Roman" w:hAnsi="Times New Roman" w:cs="Times New Roman"/>
                <w:lang w:val="uk-UA"/>
              </w:rPr>
            </w:pPr>
            <w:r w:rsidRPr="006A3F08">
              <w:rPr>
                <w:rFonts w:ascii="Times New Roman" w:hAnsi="Times New Roman" w:cs="Times New Roman"/>
                <w:lang w:val="uk-UA"/>
              </w:rPr>
              <w:t>10–15</w:t>
            </w:r>
          </w:p>
        </w:tc>
      </w:tr>
    </w:tbl>
    <w:p w:rsidR="006A3F08" w:rsidRDefault="006A3F08" w:rsidP="006A3F08">
      <w:pPr>
        <w:spacing w:line="360" w:lineRule="auto"/>
        <w:jc w:val="center"/>
      </w:pPr>
    </w:p>
    <w:p w:rsidR="006A3F08" w:rsidRPr="006A3F08" w:rsidRDefault="006A3F08" w:rsidP="006A3F08">
      <w:pPr>
        <w:jc w:val="both"/>
        <w:rPr>
          <w:rFonts w:ascii="Times New Roman" w:hAnsi="Times New Roman" w:cs="Times New Roman"/>
          <w:b/>
          <w:sz w:val="28"/>
          <w:szCs w:val="28"/>
          <w:lang w:val="uk-UA"/>
        </w:rPr>
      </w:pPr>
      <w:bookmarkStart w:id="8" w:name="_GoBack"/>
      <w:bookmarkEnd w:id="8"/>
    </w:p>
    <w:sectPr w:rsidR="006A3F08" w:rsidRPr="006A3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91"/>
    <w:rsid w:val="006A3F08"/>
    <w:rsid w:val="00917691"/>
    <w:rsid w:val="00F0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3F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rsid w:val="006A3F08"/>
    <w:pPr>
      <w:keepLines w:val="0"/>
      <w:spacing w:before="0" w:after="240" w:line="360" w:lineRule="auto"/>
      <w:jc w:val="center"/>
    </w:pPr>
    <w:rPr>
      <w:rFonts w:ascii="Times New Roman" w:eastAsia="Times New Roman" w:hAnsi="Times New Roman" w:cs="Arial"/>
      <w:color w:val="auto"/>
      <w:kern w:val="32"/>
      <w:sz w:val="22"/>
      <w:szCs w:val="20"/>
      <w:lang w:val="uk-UA" w:eastAsia="ru-RU"/>
    </w:rPr>
  </w:style>
  <w:style w:type="table" w:styleId="a3">
    <w:name w:val="Table Grid"/>
    <w:basedOn w:val="a1"/>
    <w:rsid w:val="006A3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link w:val="11"/>
    <w:rsid w:val="006A3F08"/>
    <w:rPr>
      <w:rFonts w:ascii="Times New Roman" w:eastAsia="Times New Roman" w:hAnsi="Times New Roman" w:cs="Arial"/>
      <w:b/>
      <w:bCs/>
      <w:kern w:val="32"/>
      <w:szCs w:val="20"/>
      <w:lang w:val="uk-UA" w:eastAsia="ru-RU"/>
    </w:rPr>
  </w:style>
  <w:style w:type="paragraph" w:customStyle="1" w:styleId="21">
    <w:name w:val="Заголовок_2"/>
    <w:basedOn w:val="2"/>
    <w:rsid w:val="006A3F08"/>
    <w:pPr>
      <w:keepLines w:val="0"/>
      <w:spacing w:before="120" w:after="120" w:line="360" w:lineRule="auto"/>
      <w:ind w:firstLine="567"/>
      <w:jc w:val="both"/>
    </w:pPr>
    <w:rPr>
      <w:rFonts w:ascii="Times New Roman CYR" w:eastAsia="Times New Roman" w:hAnsi="Times New Roman CYR" w:cs="Times New Roman CYR"/>
      <w:bCs w:val="0"/>
      <w:iCs/>
      <w:color w:val="auto"/>
      <w:sz w:val="22"/>
      <w:szCs w:val="22"/>
      <w:lang w:val="uk-UA" w:eastAsia="ru-RU"/>
    </w:rPr>
  </w:style>
  <w:style w:type="character" w:styleId="a4">
    <w:name w:val="Emphasis"/>
    <w:qFormat/>
    <w:rsid w:val="006A3F08"/>
    <w:rPr>
      <w:i/>
      <w:iCs/>
    </w:rPr>
  </w:style>
  <w:style w:type="paragraph" w:customStyle="1" w:styleId="112">
    <w:name w:val="Стиль Стиль1 + 12 пт Знак"/>
    <w:basedOn w:val="a"/>
    <w:link w:val="1120"/>
    <w:rsid w:val="006A3F08"/>
    <w:pPr>
      <w:spacing w:after="0" w:line="240" w:lineRule="auto"/>
      <w:ind w:firstLine="567"/>
      <w:jc w:val="both"/>
    </w:pPr>
    <w:rPr>
      <w:rFonts w:ascii="Times New Roman" w:eastAsia="Times New Roman" w:hAnsi="Times New Roman" w:cs="Times New Roman"/>
      <w:sz w:val="24"/>
      <w:szCs w:val="28"/>
      <w:lang w:val="uk-UA" w:eastAsia="ru-RU"/>
    </w:rPr>
  </w:style>
  <w:style w:type="character" w:customStyle="1" w:styleId="1120">
    <w:name w:val="Стиль Стиль1 + 12 пт Знак Знак"/>
    <w:link w:val="112"/>
    <w:rsid w:val="006A3F08"/>
    <w:rPr>
      <w:rFonts w:ascii="Times New Roman" w:eastAsia="Times New Roman" w:hAnsi="Times New Roman" w:cs="Times New Roman"/>
      <w:sz w:val="24"/>
      <w:szCs w:val="28"/>
      <w:lang w:val="uk-UA" w:eastAsia="ru-RU"/>
    </w:rPr>
  </w:style>
  <w:style w:type="paragraph" w:customStyle="1" w:styleId="14">
    <w:name w:val="Стиль Основной текст + 14 пт"/>
    <w:basedOn w:val="a5"/>
    <w:link w:val="140"/>
    <w:rsid w:val="006A3F0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40">
    <w:name w:val="Стиль Основной текст + 14 пт Знак"/>
    <w:link w:val="14"/>
    <w:rsid w:val="006A3F0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A3F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3F08"/>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99"/>
    <w:semiHidden/>
    <w:unhideWhenUsed/>
    <w:rsid w:val="006A3F08"/>
    <w:pPr>
      <w:spacing w:after="120"/>
    </w:pPr>
  </w:style>
  <w:style w:type="character" w:customStyle="1" w:styleId="a6">
    <w:name w:val="Основной текст Знак"/>
    <w:basedOn w:val="a0"/>
    <w:link w:val="a5"/>
    <w:uiPriority w:val="99"/>
    <w:semiHidden/>
    <w:rsid w:val="006A3F08"/>
  </w:style>
  <w:style w:type="paragraph" w:styleId="a7">
    <w:name w:val="Balloon Text"/>
    <w:basedOn w:val="a"/>
    <w:link w:val="a8"/>
    <w:uiPriority w:val="99"/>
    <w:semiHidden/>
    <w:unhideWhenUsed/>
    <w:rsid w:val="006A3F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A3F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3F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rsid w:val="006A3F08"/>
    <w:pPr>
      <w:keepLines w:val="0"/>
      <w:spacing w:before="0" w:after="240" w:line="360" w:lineRule="auto"/>
      <w:jc w:val="center"/>
    </w:pPr>
    <w:rPr>
      <w:rFonts w:ascii="Times New Roman" w:eastAsia="Times New Roman" w:hAnsi="Times New Roman" w:cs="Arial"/>
      <w:color w:val="auto"/>
      <w:kern w:val="32"/>
      <w:sz w:val="22"/>
      <w:szCs w:val="20"/>
      <w:lang w:val="uk-UA" w:eastAsia="ru-RU"/>
    </w:rPr>
  </w:style>
  <w:style w:type="table" w:styleId="a3">
    <w:name w:val="Table Grid"/>
    <w:basedOn w:val="a1"/>
    <w:rsid w:val="006A3F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link w:val="11"/>
    <w:rsid w:val="006A3F08"/>
    <w:rPr>
      <w:rFonts w:ascii="Times New Roman" w:eastAsia="Times New Roman" w:hAnsi="Times New Roman" w:cs="Arial"/>
      <w:b/>
      <w:bCs/>
      <w:kern w:val="32"/>
      <w:szCs w:val="20"/>
      <w:lang w:val="uk-UA" w:eastAsia="ru-RU"/>
    </w:rPr>
  </w:style>
  <w:style w:type="paragraph" w:customStyle="1" w:styleId="21">
    <w:name w:val="Заголовок_2"/>
    <w:basedOn w:val="2"/>
    <w:rsid w:val="006A3F08"/>
    <w:pPr>
      <w:keepLines w:val="0"/>
      <w:spacing w:before="120" w:after="120" w:line="360" w:lineRule="auto"/>
      <w:ind w:firstLine="567"/>
      <w:jc w:val="both"/>
    </w:pPr>
    <w:rPr>
      <w:rFonts w:ascii="Times New Roman CYR" w:eastAsia="Times New Roman" w:hAnsi="Times New Roman CYR" w:cs="Times New Roman CYR"/>
      <w:bCs w:val="0"/>
      <w:iCs/>
      <w:color w:val="auto"/>
      <w:sz w:val="22"/>
      <w:szCs w:val="22"/>
      <w:lang w:val="uk-UA" w:eastAsia="ru-RU"/>
    </w:rPr>
  </w:style>
  <w:style w:type="character" w:styleId="a4">
    <w:name w:val="Emphasis"/>
    <w:qFormat/>
    <w:rsid w:val="006A3F08"/>
    <w:rPr>
      <w:i/>
      <w:iCs/>
    </w:rPr>
  </w:style>
  <w:style w:type="paragraph" w:customStyle="1" w:styleId="112">
    <w:name w:val="Стиль Стиль1 + 12 пт Знак"/>
    <w:basedOn w:val="a"/>
    <w:link w:val="1120"/>
    <w:rsid w:val="006A3F08"/>
    <w:pPr>
      <w:spacing w:after="0" w:line="240" w:lineRule="auto"/>
      <w:ind w:firstLine="567"/>
      <w:jc w:val="both"/>
    </w:pPr>
    <w:rPr>
      <w:rFonts w:ascii="Times New Roman" w:eastAsia="Times New Roman" w:hAnsi="Times New Roman" w:cs="Times New Roman"/>
      <w:sz w:val="24"/>
      <w:szCs w:val="28"/>
      <w:lang w:val="uk-UA" w:eastAsia="ru-RU"/>
    </w:rPr>
  </w:style>
  <w:style w:type="character" w:customStyle="1" w:styleId="1120">
    <w:name w:val="Стиль Стиль1 + 12 пт Знак Знак"/>
    <w:link w:val="112"/>
    <w:rsid w:val="006A3F08"/>
    <w:rPr>
      <w:rFonts w:ascii="Times New Roman" w:eastAsia="Times New Roman" w:hAnsi="Times New Roman" w:cs="Times New Roman"/>
      <w:sz w:val="24"/>
      <w:szCs w:val="28"/>
      <w:lang w:val="uk-UA" w:eastAsia="ru-RU"/>
    </w:rPr>
  </w:style>
  <w:style w:type="paragraph" w:customStyle="1" w:styleId="14">
    <w:name w:val="Стиль Основной текст + 14 пт"/>
    <w:basedOn w:val="a5"/>
    <w:link w:val="140"/>
    <w:rsid w:val="006A3F0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140">
    <w:name w:val="Стиль Основной текст + 14 пт Знак"/>
    <w:link w:val="14"/>
    <w:rsid w:val="006A3F0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A3F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A3F08"/>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99"/>
    <w:semiHidden/>
    <w:unhideWhenUsed/>
    <w:rsid w:val="006A3F08"/>
    <w:pPr>
      <w:spacing w:after="120"/>
    </w:pPr>
  </w:style>
  <w:style w:type="character" w:customStyle="1" w:styleId="a6">
    <w:name w:val="Основной текст Знак"/>
    <w:basedOn w:val="a0"/>
    <w:link w:val="a5"/>
    <w:uiPriority w:val="99"/>
    <w:semiHidden/>
    <w:rsid w:val="006A3F08"/>
  </w:style>
  <w:style w:type="paragraph" w:styleId="a7">
    <w:name w:val="Balloon Text"/>
    <w:basedOn w:val="a"/>
    <w:link w:val="a8"/>
    <w:uiPriority w:val="99"/>
    <w:semiHidden/>
    <w:unhideWhenUsed/>
    <w:rsid w:val="006A3F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jpeg"/><Relationship Id="rId17"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jpeg"/><Relationship Id="rId5" Type="http://schemas.openxmlformats.org/officeDocument/2006/relationships/image" Target="media/image1.wmf"/><Relationship Id="rId15" Type="http://schemas.openxmlformats.org/officeDocument/2006/relationships/image" Target="media/image8.jpeg"/><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1882</Words>
  <Characters>10729</Characters>
  <Application>Microsoft Office Word</Application>
  <DocSecurity>0</DocSecurity>
  <Lines>89</Lines>
  <Paragraphs>25</Paragraphs>
  <ScaleCrop>false</ScaleCrop>
  <Company>SPecialiST RePack</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2</cp:revision>
  <dcterms:created xsi:type="dcterms:W3CDTF">2016-01-27T16:49:00Z</dcterms:created>
  <dcterms:modified xsi:type="dcterms:W3CDTF">2016-01-27T16:53:00Z</dcterms:modified>
</cp:coreProperties>
</file>