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u w:val="single"/>
          <w:lang w:val="uk-UA" w:eastAsia="zh-CN"/>
        </w:rPr>
      </w:pPr>
      <w:r>
        <w:rPr>
          <w:b/>
          <w:bCs/>
          <w:sz w:val="28"/>
          <w:szCs w:val="28"/>
          <w:u w:val="single"/>
          <w:lang w:val="uk-UA"/>
        </w:rPr>
        <w:t>Семінар</w:t>
      </w:r>
      <w:r>
        <w:rPr>
          <w:rFonts w:hint="default"/>
          <w:b/>
          <w:bCs/>
          <w:sz w:val="28"/>
          <w:szCs w:val="28"/>
          <w:u w:val="single"/>
          <w:lang w:val="uk-UA"/>
        </w:rPr>
        <w:t xml:space="preserve"> № 3. </w:t>
      </w:r>
      <w:r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u w:val="single"/>
          <w:lang w:val="uk-UA" w:eastAsia="zh-CN"/>
        </w:rPr>
        <w:t xml:space="preserve"> Біографічні  та автобіографічні акти.</w:t>
      </w:r>
    </w:p>
    <w:p>
      <w:pPr>
        <w:rPr>
          <w:rFonts w:hint="default" w:ascii="Times New Roman" w:hAnsi="Times New Roman" w:cs="Times New Roman"/>
          <w:i w:val="0"/>
          <w:iCs w:val="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cs="Times New Roman"/>
          <w:i w:val="0"/>
          <w:iCs w:val="0"/>
          <w:kern w:val="0"/>
          <w:sz w:val="24"/>
          <w:szCs w:val="24"/>
          <w:lang w:val="uk-UA" w:eastAsia="zh-CN"/>
        </w:rPr>
        <w:t>План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Біографіка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(мистецтво створення біографічних/автобіографічних текстів)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як міждисциплінарна галузь гуманітарних досліджень.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2.Типи організації біографічного дослідження.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uk-UA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Сутність та моделі біографічної реконструкції.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uk-UA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Біографічний досвід: типологія герменевтичних ситуацій. </w:t>
      </w:r>
    </w:p>
    <w:p>
      <w:pPr>
        <w:rPr>
          <w:rFonts w:hint="default" w:ascii="Times New Roman" w:hAnsi="Times New Roman" w:cs="Times New Roman"/>
          <w:i w:val="0"/>
          <w:iCs w:val="0"/>
          <w:kern w:val="0"/>
          <w:sz w:val="24"/>
          <w:szCs w:val="24"/>
          <w:lang w:val="uk-UA" w:eastAsia="zh-CN"/>
        </w:rPr>
      </w:pPr>
    </w:p>
    <w:p>
      <w:pPr>
        <w:ind w:firstLine="720" w:firstLineChars="0"/>
        <w:jc w:val="left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Біографії є найдавнішим засобом пізнання світу та людей. Вони визначають біографіку як систему наук про людину, поділяючи дисципліну на біографічні жанри, різноманітні сфери професійної діяльності людини, проблеми історичної особистості та особистості психології.</w:t>
      </w:r>
    </w:p>
    <w:p>
      <w:pPr>
        <w:ind w:firstLine="720" w:firstLineChars="0"/>
        <w:jc w:val="left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Предметна різноманітність біографіки, як дисципліни, впливає на варіативність індивідуальних авторських уявлень про її теорію та методологію. Неможливість створення універсальної теорії біографічного пізнання людського суспільства, спрямованої на допомогу дослідникам-практикам, призводить до</w:t>
      </w:r>
    </w:p>
    <w:p>
      <w:pPr>
        <w:jc w:val="left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відокремленої систематизації біографій вчених природничих та точних наук, істориків, письменників, композиторів, акторів та ін.</w:t>
      </w:r>
    </w:p>
    <w:p>
      <w:pPr>
        <w:ind w:firstLine="720" w:firstLineChars="0"/>
        <w:jc w:val="left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Предмет біографіки претендує на універсальність, т.к. узгоджується з унікальністю"Історії" будь-якої людської особистості.</w:t>
      </w:r>
    </w:p>
    <w:p>
      <w:pPr>
        <w:ind w:firstLine="720" w:firstLineChars="0"/>
        <w:jc w:val="left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Біографіка, подібно до інших історичних наук, вивчає минуле людства. При цьому об'єктом вивчення є не результат діяльності людей та суспільна свідомість, а місце особистості історії та всілякі прояви існування. Це наука про</w:t>
      </w:r>
    </w:p>
    <w:p>
      <w:pPr>
        <w:jc w:val="left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розуміння життя конкретних людей, причетних до всіх сфер людської діяльності.</w:t>
      </w:r>
    </w:p>
    <w:p>
      <w:pPr>
        <w:ind w:firstLine="720" w:firstLineChars="0"/>
        <w:jc w:val="left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Біографіка, як спеціальна історична наука включає в себе розробку теоретичних проблем самої дисципліни та закономірностей людського життя, а також власне біографічноське знання (складання біографій та отримання інших видів біографічних відомостей, наприклад, біографічних текстів). У зв'язку з цим біографіка взаємодіє з психологією та цілим рядом допоміжних історичних дисциплін.</w:t>
      </w:r>
    </w:p>
    <w:p>
      <w:pPr>
        <w:ind w:firstLine="720" w:firstLineChars="0"/>
        <w:jc w:val="left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Видові особливості біографіки становлять, по-перше, наукові повні чи часткові біографічні тексти (наукові чи академічні біографії); по-друге, науково-допоміжні біографії – статті для біографічних словників та енциклопедій, біографічні довідки для коментарів та покажчиків імен у наукових фахових виданнях та ін. (зміст вищепереліченого диктує наукове оформлення); по-третє, біографії художні (популярні).</w:t>
      </w:r>
    </w:p>
    <w:p>
      <w:pPr>
        <w:ind w:firstLine="720" w:firstLineChars="0"/>
        <w:jc w:val="left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Історія жанру біографії представлена у вигляді зміни базових моделей біографічного дискурсу протягом різних епох. Підмоделлю Валевский  розуміє певний "проблемний діапазон свідомості біографа, інструментарій і процедури інтерпретації, розумовий простір, у горизонтах якого факт індивідуального життя стає надбанням культури". Валевский виділяє три базисних моделі</w:t>
      </w:r>
    </w:p>
    <w:p>
      <w:pPr>
        <w:jc w:val="left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 xml:space="preserve">середньовічного та відродницького типів життєписів. Під </w:t>
      </w:r>
      <w:r>
        <w:rPr>
          <w:rFonts w:hint="default" w:ascii="Times New Roman" w:hAnsi="Times New Roman"/>
          <w:i/>
          <w:iCs/>
          <w:color w:val="000000"/>
          <w:kern w:val="0"/>
          <w:sz w:val="24"/>
          <w:szCs w:val="24"/>
          <w:lang w:val="uk-UA" w:eastAsia="zh-CN"/>
        </w:rPr>
        <w:t>упорядкованістю</w:t>
      </w: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 xml:space="preserve"> розуміється не так послідовність чи логічність зображення, скільки спроби зібрати разом, в єдиний корпус усі свідчення (реальні чи фантастичні) про життєдіяльність персонажа і пояснення самого біографа. Так,  житіях святих персонажі постають у "одязі" своїх дій</w:t>
      </w:r>
    </w:p>
    <w:p>
      <w:pPr>
        <w:ind w:firstLine="720" w:firstLineChars="0"/>
        <w:jc w:val="left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Біографічна тематика Нового часу позначена</w:t>
      </w:r>
      <w:r>
        <w:rPr>
          <w:rFonts w:hint="default" w:ascii="Times New Roman" w:hAnsi="Times New Roman"/>
          <w:i/>
          <w:iCs/>
          <w:color w:val="000000"/>
          <w:kern w:val="0"/>
          <w:sz w:val="24"/>
          <w:szCs w:val="24"/>
          <w:lang w:val="uk-UA" w:eastAsia="zh-CN"/>
        </w:rPr>
        <w:t xml:space="preserve"> ідеєю великої людини.</w:t>
      </w: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 xml:space="preserve"> У цей час біографічний жанр починає зближуватися з романом. З легкої руки Сент-Бева в гуманістику входить поняття "біографічного методу", який згодом став синонімом бездоказового літературознавства. Новоєвропейській традиції біографічного листа відповідає модель дзеркальності. Це насамперед впевненість біографа в тому, що "перезнявши", "скалькувавши" на папір видимий індивідуальний образ персонажа, в результаті можна отримати автентичне уявлення про нього. Моделі дзеркальності властиво "відсутність будь-яких сумнівів у наявності трансформацій та деструкції феноменологічного ладу індивідуальності в процесі текстуального уявлення ". У той самий час біографи цього часу запровадили кілька цінних методологічних новацій: вимога " скрупульозної точності " оповідання, використання "ретроспективної реконструкції", відмова від біографії як панегірика, а також реалізм та високу художню образотворчість.</w:t>
      </w:r>
    </w:p>
    <w:p>
      <w:pPr>
        <w:ind w:firstLine="720" w:firstLineChars="0"/>
        <w:jc w:val="left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Тотальна криза європейської культури на початку XX століття, що сталася "переоцінка всіх цінностей" викликали до життя новий тип біографа - "порушника"кумирів". І хоча цей різновид біографічного дискурсу швидко зійшов нанівець,головним результатом слід вважати те, що біографи вперше відчули себе самостійними у виборі позиції стосовно персонажа.</w:t>
      </w:r>
    </w:p>
    <w:p>
      <w:pPr>
        <w:ind w:firstLine="720" w:firstLineChars="0"/>
        <w:jc w:val="left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Під впливом ідей З. Фрейда народився жанр психобіографії. Його відрізняє, по-перше, орієнтація на реконструкцію несвідомих структур поведінки, та, по-друге, використання психологічних понять та інструментарію. Інтерес до феномена індивідуального, розуміється над вузькому антропологічному сенсі, а виражається у спробах реконструювати соціальну реальність як ансамбль індивідуальностей, складових власне вигляд культури, наводить біографів до необхідності реконструкції "життєвого шляху" особистості. В результаті поширюється модель біографічного дискурсу, названа Валевським білінгвізмом. Головним для неї є усвідомлення біографом, що "достовірність виявляється не в подієво- фактологічної підтвердженості навіть документації, що володіє статусом (що є лише умовою достовірності), а в області ймовірнісного смислового відповідності моделей тих ситуацій і тих інтерпретацій, які реконструюються біографом".</w:t>
      </w:r>
    </w:p>
    <w:p>
      <w:pPr>
        <w:ind w:firstLine="720" w:firstLineChars="0"/>
        <w:jc w:val="distribute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Хоча з початку 70-х років активно обговорюється проблема створення автентичної моделі біографічного методу в соціології, проте досі цього не</w:t>
      </w:r>
    </w:p>
    <w:p>
      <w:pPr>
        <w:jc w:val="left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 xml:space="preserve">сталося. Валевський лише трохи стосується цього методу. Йдеться переважно о концепції Ф.Ферраротті, заснованої на соціологічному понятті "первинної групи". Особливо цінним, на наш погляд, є проведення автором демаркаційної лінії між біографічним методом у соціології та біографічною реконструкцією. Суть відмінностей зводиться до принципового припущення (що враховується в біографіці), що текстовому втіленню передують фігури свідомості, які не промовляються і часом не усвідомлюються самим автором. Біограф залучений до біографічного дискурсу, так як і персонаж. </w:t>
      </w:r>
    </w:p>
    <w:p>
      <w:pPr>
        <w:ind w:firstLine="720" w:firstLineChars="0"/>
        <w:jc w:val="distribute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/>
          <w:iCs/>
          <w:color w:val="000000"/>
          <w:kern w:val="0"/>
          <w:sz w:val="24"/>
          <w:szCs w:val="24"/>
          <w:lang w:val="uk-UA" w:eastAsia="zh-CN"/>
        </w:rPr>
        <w:t>Біографічний метод</w:t>
      </w: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, на думку Валевського, є свого роду</w:t>
      </w:r>
    </w:p>
    <w:p>
      <w:pPr>
        <w:jc w:val="distribute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know how, з якого йде пошук відпо3віді питання: яким чином окрема особистість, її життєвий шлях, динаміка соціальних ролей вписуються в</w:t>
      </w:r>
    </w:p>
    <w:p>
      <w:pPr>
        <w:jc w:val="distribute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історичний та культурний контекст; як можна зафіксувати унікальність і неповторність переживання соціальних процесів самими учасниками історичної події; як відмовитися від розуміння індивідуальності як соціального атома,</w:t>
      </w:r>
    </w:p>
    <w:p>
      <w:pPr>
        <w:jc w:val="distribute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поведінка якого нібито суворо</w:t>
      </w:r>
      <w:bookmarkStart w:id="0" w:name="_GoBack"/>
      <w:bookmarkEnd w:id="0"/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 xml:space="preserve"> детермінована соціальними закономірностями.</w:t>
      </w:r>
    </w:p>
    <w:p>
      <w:pPr>
        <w:jc w:val="distribute"/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Книга буде надзвичайно корисна соціологам, що особливо віддають перевагу використанню якісних методів</w:t>
      </w:r>
    </w:p>
    <w:p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szCs w:val="24"/>
          <w:lang w:val="uk-UA" w:eastAsia="zh-CN"/>
        </w:rPr>
        <w:t>Хочеться вірити, що монографія А.Л.Валевского "Підстави біографіки" знайде відгук у професійних біографів, а й у всіх, кого хвилюють філософські проблеми сучасного гуманітарного знання</w:t>
      </w:r>
    </w:p>
    <w:p>
      <w:pPr>
        <w:rPr>
          <w:rFonts w:hint="default" w:ascii="Times New Roman" w:hAnsi="Times New Roman" w:cs="Times New Roman"/>
          <w:i w:val="0"/>
          <w:iCs w:val="0"/>
          <w:kern w:val="0"/>
          <w:sz w:val="24"/>
          <w:szCs w:val="24"/>
          <w:lang w:val="uk-UA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35D4D"/>
    <w:multiLevelType w:val="singleLevel"/>
    <w:tmpl w:val="AD735D4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85E9B"/>
    <w:rsid w:val="0618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2024-02-01T18:27:00Z</dcterms:created>
  <dc:creator>Mila</dc:creator>
  <cp:lastModifiedBy>Mila</cp:lastModifiedBy>
  <dcterms:modified xsi:type="dcterms:W3CDTF">2024-02-01T18:48:43Z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8576B10F5662452CA5FCCA21329173B1_11</vt:lpwstr>
  </property>
</Properties>
</file>