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B7" w:rsidRPr="0064246D" w:rsidRDefault="00E97DB7" w:rsidP="00E97DB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uk-UA"/>
        </w:rPr>
        <w:t>Тема 4</w:t>
      </w:r>
      <w:r w:rsidRPr="0064246D">
        <w:rPr>
          <w:rFonts w:ascii="Times New Roman" w:hAnsi="Times New Roman"/>
          <w:b/>
          <w:sz w:val="28"/>
          <w:szCs w:val="28"/>
          <w:lang w:val="uk-UA"/>
        </w:rPr>
        <w:t>. Ф</w:t>
      </w:r>
      <w:r w:rsidRPr="0064246D">
        <w:rPr>
          <w:rFonts w:ascii="Times New Roman" w:hAnsi="Times New Roman"/>
          <w:b/>
          <w:sz w:val="28"/>
          <w:szCs w:val="28"/>
          <w:lang w:val="uk-UA"/>
        </w:rPr>
        <w:t>ормування громадянської компетентності: методика і практика навчання</w:t>
      </w:r>
      <w:bookmarkEnd w:id="0"/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Сучасні завдання громадянського становлення, виховання відповідального </w:t>
      </w:r>
      <w:r w:rsidRPr="0064246D">
        <w:rPr>
          <w:rFonts w:ascii="Times New Roman" w:hAnsi="Times New Roman"/>
          <w:bCs/>
          <w:iCs/>
          <w:sz w:val="28"/>
          <w:szCs w:val="28"/>
          <w:lang w:val="uk-UA"/>
        </w:rPr>
        <w:t xml:space="preserve">державного службовця, посадової особи місцевого самоврядування та керівних кадрів 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вимагають зміни підходів в освіті, як у змісті, так і в методиці викладання, що суттєво впливає і на зміну позиції викладача, системи його професійної підготовки та підвищення кваліфікації. 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Вимоги суспільства до державних службовців та посадових осіб місцевого самоврядування: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бути гнучким, мобільним, конкурентоздатним, уміти інтегруватись у динамічне суспільство, презентувати себе;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критично мислити;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використовувати знання як інструмент для розв'язання життєвих проблем;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генерувати нові ідеї, ухвалювати нестандартні рішення й нести за них відповідальність;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володіти комунікативною культурою, уміти працювати в команді;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уміти запобігати та виходити з будь-яких конфліктних ситуацій;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цілеспрямовано використовувати свій потенціал як для самореалізації в професійному та особистісному плані, так і в інтересах суспільства, держави;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уміти здобувати, аналізувати інформацію, отриману з різних джерел, застосовувати її для індивідуального розвитку і самовдосконалення;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бережливо ставитися до свого здоров'я та здоров'я інших як до найвищої цінності;</w:t>
      </w:r>
    </w:p>
    <w:p w:rsidR="00E97DB7" w:rsidRPr="0064246D" w:rsidRDefault="00E97DB7" w:rsidP="00E97DB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бути здатним до вибору численних альтернатив, які пропонує сучасне життя.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Розглянемо відповідний перелік умов формування громадянської компетентності</w:t>
      </w:r>
      <w:r w:rsidRPr="0064246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 xml:space="preserve"> державних службовців, посадових осіб місцевого самоврядування та керівних кадрів </w:t>
      </w: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t>під час навчання: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активна участь </w:t>
      </w:r>
      <w:r w:rsidRPr="0064246D">
        <w:rPr>
          <w:rFonts w:ascii="Times New Roman" w:hAnsi="Times New Roman"/>
          <w:bCs/>
          <w:iCs/>
          <w:sz w:val="28"/>
          <w:szCs w:val="28"/>
          <w:lang w:val="uk-UA"/>
        </w:rPr>
        <w:t xml:space="preserve">державних службовців, посадових осіб місцевого самоврядування та керівних кадрів </w:t>
      </w:r>
      <w:r w:rsidRPr="0064246D">
        <w:rPr>
          <w:rFonts w:ascii="Times New Roman" w:hAnsi="Times New Roman"/>
          <w:sz w:val="28"/>
          <w:szCs w:val="28"/>
          <w:lang w:val="uk-UA"/>
        </w:rPr>
        <w:t>у демократичному управлінні своїх установ;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- демократизація методів навчання та виховання, відносин суб’єктів навчально-виробничого процесу;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поширення методів, орієнтованих на особистість </w:t>
      </w:r>
      <w:r w:rsidRPr="0064246D">
        <w:rPr>
          <w:rFonts w:ascii="Times New Roman" w:hAnsi="Times New Roman"/>
          <w:bCs/>
          <w:iCs/>
          <w:sz w:val="28"/>
          <w:szCs w:val="28"/>
          <w:lang w:val="uk-UA"/>
        </w:rPr>
        <w:t>державного службовця, посадової особи місцевого самоврядування та керівних кадрів</w:t>
      </w:r>
      <w:r w:rsidRPr="0064246D">
        <w:rPr>
          <w:rFonts w:ascii="Times New Roman" w:hAnsi="Times New Roman"/>
          <w:sz w:val="28"/>
          <w:szCs w:val="28"/>
          <w:lang w:val="uk-UA"/>
        </w:rPr>
        <w:t>, зокрема реалізація освітніх проектів, що ґрунтуються на спільній колективній меті та співпраці учасників, які опікуються освітою з питань демократичного громадянства (неурядові установи, підприємства, професійні організації);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- формування освітніх підходів, що тісно пов’язують теорію з практикою;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lastRenderedPageBreak/>
        <w:t xml:space="preserve">- залучення </w:t>
      </w:r>
      <w:r w:rsidRPr="0064246D">
        <w:rPr>
          <w:rFonts w:ascii="Times New Roman" w:hAnsi="Times New Roman"/>
          <w:bCs/>
          <w:iCs/>
          <w:sz w:val="28"/>
          <w:szCs w:val="28"/>
          <w:lang w:val="uk-UA"/>
        </w:rPr>
        <w:t xml:space="preserve">державних службовців, посадових осіб місцевого самоврядування та керівних кадрів </w:t>
      </w:r>
      <w:r w:rsidRPr="0064246D">
        <w:rPr>
          <w:rFonts w:ascii="Times New Roman" w:hAnsi="Times New Roman"/>
          <w:sz w:val="28"/>
          <w:szCs w:val="28"/>
          <w:lang w:val="uk-UA"/>
        </w:rPr>
        <w:t>до індивідуального та колективного оцінювання якості навчання;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заохочення обмінів, зустрічей та партнерства між </w:t>
      </w:r>
      <w:r w:rsidRPr="0064246D">
        <w:rPr>
          <w:rFonts w:ascii="Times New Roman" w:hAnsi="Times New Roman"/>
          <w:bCs/>
          <w:iCs/>
          <w:sz w:val="28"/>
          <w:szCs w:val="28"/>
          <w:lang w:val="uk-UA"/>
        </w:rPr>
        <w:t xml:space="preserve">державними службовцями, посадовими особами місцевого самоврядування та керівних кадрів </w:t>
      </w:r>
      <w:r w:rsidRPr="0064246D">
        <w:rPr>
          <w:rFonts w:ascii="Times New Roman" w:hAnsi="Times New Roman"/>
          <w:sz w:val="28"/>
          <w:szCs w:val="28"/>
          <w:lang w:val="uk-UA"/>
        </w:rPr>
        <w:t>і викладачами з різних навчальних закладів для міжособистісного взаєморозуміння;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поширення підходів і методів освіти, що сприяють вихованню у суб’єктів навчально-виховного процесу толерантності та поваги до культурної і релігійної багатоманітності; 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- зближення формальної і неформальної освіти;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- встановлення відносин громадянського партнерства між Центром і державними установами, громадою, ЗМІ. 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 xml:space="preserve">Як показує багаторічна практика, однією із найефективніших форм організації навчальної діяльності є тренінг. Ця форма дає можливість розвивати творчі можливості і особисті якості слухачів, оцінити роль знань і побачити застосування їх на практиці, відчути взаємозв’язок різних наук, це самостійність і зовсім інше відношення до праці. 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Тренінг є визначеним у часі і тому знімається питання перевантаження учасників навчального процесу. Якщо використовувати інноваційні методи і практики навчання, то можна підняти інтерес до навчального матеріалу, що забезпечиться нестандартною формою проведення.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DB7" w:rsidRPr="0064246D" w:rsidRDefault="00E97DB7" w:rsidP="00E97DB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  <w:r w:rsidRPr="0064246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Вимоги суспільства до державних службовців та посадових осіб місцевого самоврядування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бути гнучким, мобільним, конкурентоздатним, уміти інтегруватись у динамічне суспільство, презентувати себе;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критично мислити;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використовувати знання як інструмент для розв'язання життєвих проблем;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генерувати нові ідеї, ухвалювати нестандартні рішення й нести за них відповідальність;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володіти комунікативною культурою, уміти працювати в команді;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уміти запобігати та виходити з будь-яких конфліктних ситуацій;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цілеспрямовано використовувати свій потенціал як для самореалізації в професійному та особистісному плані, так і в інтересах суспільства, держави;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уміти здобувати, аналізувати інформацію, отриману з різних джерел, застосовувати її для індивідуального розвитку і самовдосконалення;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бережливо ставитися до свого здоров'я та здоров'я інших як до найвищої цінності;</w:t>
      </w:r>
    </w:p>
    <w:p w:rsidR="00E97DB7" w:rsidRPr="0064246D" w:rsidRDefault="00E97DB7" w:rsidP="00E97DB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sz w:val="28"/>
          <w:szCs w:val="28"/>
          <w:lang w:val="uk-UA"/>
        </w:rPr>
        <w:t>бути здатним до вибору численних альтернатив, які пропонує сучасне життя.</w:t>
      </w:r>
    </w:p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7DB7" w:rsidRPr="0064246D" w:rsidRDefault="00E97DB7" w:rsidP="00E97DB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4246D">
        <w:rPr>
          <w:rFonts w:ascii="Times New Roman" w:hAnsi="Times New Roman"/>
          <w:b/>
          <w:i/>
          <w:sz w:val="28"/>
          <w:szCs w:val="28"/>
          <w:u w:val="single"/>
          <w:lang w:val="uk-UA"/>
        </w:rPr>
        <w:br w:type="page"/>
        <w:t>Зміст громадянської компетентності</w:t>
      </w:r>
      <w:r w:rsidRPr="0064246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246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uk-UA"/>
        </w:rPr>
        <w:t>державних службовців, посадових осіб місцевого самоврядування та керівних кадрів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678"/>
        <w:gridCol w:w="2552"/>
      </w:tblGrid>
      <w:tr w:rsidR="00E97DB7" w:rsidRPr="00AA6A93" w:rsidTr="00815448">
        <w:tc>
          <w:tcPr>
            <w:tcW w:w="2660" w:type="dxa"/>
            <w:shd w:val="clear" w:color="auto" w:fill="auto"/>
          </w:tcPr>
          <w:p w:rsidR="00E97DB7" w:rsidRPr="00AA6A93" w:rsidRDefault="00E97DB7" w:rsidP="00815448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Фахівець знає</w:t>
            </w:r>
          </w:p>
        </w:tc>
        <w:tc>
          <w:tcPr>
            <w:tcW w:w="4678" w:type="dxa"/>
            <w:shd w:val="clear" w:color="auto" w:fill="auto"/>
          </w:tcPr>
          <w:p w:rsidR="00E97DB7" w:rsidRPr="00AA6A93" w:rsidRDefault="00E97DB7" w:rsidP="00815448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Фахівець вміє</w:t>
            </w:r>
          </w:p>
        </w:tc>
        <w:tc>
          <w:tcPr>
            <w:tcW w:w="2552" w:type="dxa"/>
            <w:shd w:val="clear" w:color="auto" w:fill="auto"/>
          </w:tcPr>
          <w:p w:rsidR="00E97DB7" w:rsidRPr="00AA6A93" w:rsidRDefault="00E97DB7" w:rsidP="00815448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Фахівець виявляє в поведінці</w:t>
            </w:r>
          </w:p>
        </w:tc>
      </w:tr>
      <w:tr w:rsidR="00E97DB7" w:rsidRPr="00AA6A93" w:rsidTr="00815448">
        <w:tc>
          <w:tcPr>
            <w:tcW w:w="2660" w:type="dxa"/>
            <w:shd w:val="clear" w:color="auto" w:fill="auto"/>
          </w:tcPr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про національні та загальнолюдські цінності;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про державу, закони, права людини, зокрема механізми їх захисту, права та обов’язки людини, громадянина;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про правила спілкування з колегами і норми поведінки у різних ситуаціях;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про процеси ухвалення суспільних рішень і форми участі громадян у житті громади та суспільства в цілому;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про основи співпраці та спілкування з членами місцевої громади;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демократичні, національні, європейські та загальнолюдські цінності;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сутність демократії, права та свободи людини і громадянина, механізми їх захисту;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громадянське суспільство, політичну систему та механізми її функціонування, процеси ухвалення суспільних рішень і форми участі громадян у житті суспільства на місцевому, національному, європейському та світовому рівнях, контроль громадян над владою;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роль ЗМІ у суспільному житті;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процеси європейської інтеграції та глобалізації;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про суть ринкових відносин, економічні чинники розвитку демократичного суспільства;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соціально ефективну поведінку особистості.</w:t>
            </w:r>
          </w:p>
        </w:tc>
        <w:tc>
          <w:tcPr>
            <w:tcW w:w="4678" w:type="dxa"/>
            <w:shd w:val="clear" w:color="auto" w:fill="auto"/>
          </w:tcPr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спілкуватися; колективно обговорювати проблеми;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робити свідомий вибір;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брати участь у колективній діяльності, ухваленні колективних рішень;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залучатися до суспільно корисної діяльності;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висловлювати і пояснювати власну точку зору;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реалізовувати та відстоювати свої права й законні інтереси;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ефективно спілкуватися, розпізнавати стереотипи;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свідомо обирати способи дії та поведінки і діяти відповідально;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демократичні процедури ухвалення рішень;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критично сприймати інформацію, самостійно її досліджувати та застосовувати; 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формулювати, висловлювати та аргументувати власну позицію;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брати участь у дискусії;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залучатися до колективної діяльності (співпраці в команді) та оцінювати її результати;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орієнтуватися у проблемах сучасного суспільного життя в Україні, Європі та світі, визначати власну позицію щодо їх вирішення;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взаємодіяти з органами державної влади, місцевого самоврядування та використовувати засоби громадського впливу на владні структури;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реалізовувати та послідовно обстоювати і захищати свої права й інтереси;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ефективно спілкуватися, долати стереотипи, войовничий націоналізм, расизм і нетерпимість, 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робити свідомий вибір та діяти відповідально;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застосовувати демократичні технології ухвалення колективних рішень, враховуючи власні інтереси і потреби інших громадян; брати участь в діяльності органів самоврядування, волонтерській діяльності в громаді;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реалізовувати та відстоювати свої права як суб'єкта ринкових відносин, споживача і платника податків; 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орієнтуватися в умовах вільного ринку;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володіти способами отримання інформації з різних джерел, 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використовувати ЗМІ, </w:t>
            </w:r>
            <w:proofErr w:type="spellStart"/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Інтернет-ресурси</w:t>
            </w:r>
            <w:proofErr w:type="spellEnd"/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ІКТ;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критично мислити.</w:t>
            </w:r>
          </w:p>
        </w:tc>
        <w:tc>
          <w:tcPr>
            <w:tcW w:w="2552" w:type="dxa"/>
            <w:shd w:val="clear" w:color="auto" w:fill="auto"/>
          </w:tcPr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повагу прав людини, до закону;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прагнення до справедливості, чесність, відповідальність;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визнання та сприйняття багатоманітності;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патріотизм, повагу до національної історії, культури, мови, традицій;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повагу до національної історії, культури, мови, традицій.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відчуття власної гідності, шанування прав людини та свободи особистості, повагу до закону, свідоме ставлення до обов’язків і відповідальність за власні вчинки і поведінку;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прагнення до суспільної справедливості, рівноправності;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активну та відповідальну громадянську позицію;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розуміння світу як багатоманітного;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залагодження конфліктних ситуацій; 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плюралізм, міжкультурне взаєморозуміння і толерантність;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глобальної взаємозалежності та особистої відповідальності;</w:t>
            </w:r>
          </w:p>
          <w:p w:rsidR="00E97DB7" w:rsidRPr="00AA6A93" w:rsidRDefault="00E97DB7" w:rsidP="00E97DB7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-57" w:right="-5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6A93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цінності людини як вищої соціальної цінності, повагу до її прав і свобод, закону;</w:t>
            </w:r>
          </w:p>
          <w:p w:rsidR="00E97DB7" w:rsidRPr="00AA6A93" w:rsidRDefault="00E97DB7" w:rsidP="00815448">
            <w:pPr>
              <w:widowControl w:val="0"/>
              <w:tabs>
                <w:tab w:val="left" w:pos="284"/>
              </w:tabs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97DB7" w:rsidRPr="0064246D" w:rsidRDefault="00E97DB7" w:rsidP="00E97D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866"/>
        <w:gridCol w:w="8647"/>
      </w:tblGrid>
      <w:tr w:rsidR="00E97DB7" w:rsidRPr="0064246D" w:rsidTr="00815448">
        <w:trPr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E97DB7">
              <w:rPr>
                <w:lang w:val="uk-UA"/>
              </w:rPr>
              <w:br w:type="page"/>
            </w: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Модель компетентностей </w:t>
            </w:r>
            <w:r w:rsidRPr="0064246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спеціалістів, управлінців системи державної служби та місцевого самоврядування</w:t>
            </w:r>
            <w:r w:rsidRPr="0064246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України</w:t>
            </w:r>
          </w:p>
        </w:tc>
      </w:tr>
      <w:tr w:rsidR="00E97DB7" w:rsidRPr="0064246D" w:rsidTr="00815448">
        <w:trPr>
          <w:trHeight w:val="311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Б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ПОРЯДНІСТЬ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Керується у повсякденному житті усталеними етичними нормами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Дієво формує повагу та довіру до себе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Виконує свої обіцянки і зобов'язання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САМОРОЗВИТОК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Відкритий до нових знань та досвіду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Здійснює послідовні кроки з реалізації власного життєвого шляху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Формує умови і обставини для розвитку, враховуючи державні інтереси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ЦІЛЕСПРЯМОВАННІСТЬ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Вміє формулювати цілі та механізми їх досягнення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Вірить у власні сили та можливості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Вміє досягати результату</w:t>
            </w:r>
          </w:p>
        </w:tc>
      </w:tr>
      <w:tr w:rsidR="00E97DB7" w:rsidRPr="0064246D" w:rsidTr="00815448">
        <w:trPr>
          <w:trHeight w:val="36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А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Ь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ПРОФЕСІОНАЛІЗМ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Володіє фаховими знаннями та навичками відповідно до займаної посади та сфері діяльності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Глибоко розуміє вузькопрофільні питання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Вміє ефективно управляти фаховими процесами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КОМУНИКАТИВНІСТЬ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Здатен ефективно налагоджувати та підтримувати ефективні взаємовідносини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Вміє аргументовано формулювати та доносити свою позицію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Вміє гармонійно вирішувати питання в державних інтересах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ЗАЛУЧЕНІСТЬ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Вважає своїм обов’язком зробити власний внесок в процвітання держави та галузі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Демонструє небайдуже ставлення до поставлених цілей і та завдань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Виступає ініціатором конструктивних дій </w:t>
            </w:r>
          </w:p>
        </w:tc>
      </w:tr>
      <w:tr w:rsidR="00E97DB7" w:rsidRPr="0064246D" w:rsidTr="00815448">
        <w:trPr>
          <w:trHeight w:val="27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Е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Р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Ж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А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І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Ь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ПАТРІОТИЗМ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Самоідентифікує</w:t>
            </w:r>
            <w:proofErr w:type="spellEnd"/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себе з українською політичною нацією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Свідомо співвідносить особистісні, корпоративні та державні інтереси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Знає та пишається досягненнями культури та традиціями України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ПРИНЦИПОВІСТЬ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Послідовно дотримується й обстоює певні принципи та переконання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Стабільний у своїх моральних і політичних принципах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Схильний відмовитись від власних інтересів заради державних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ДЕРЖАВНИЦТВО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Дотримується верховенство права 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Усвідомлює та поважає розмаїття політичних, етнічних, соціальних та культурних спільнот в Україні</w:t>
            </w:r>
          </w:p>
          <w:p w:rsidR="00E97DB7" w:rsidRPr="0064246D" w:rsidRDefault="00E97DB7" w:rsidP="008154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4246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Виконує чинні закони та законодавчі акти України </w:t>
            </w:r>
          </w:p>
        </w:tc>
      </w:tr>
    </w:tbl>
    <w:p w:rsidR="002D0B0A" w:rsidRPr="00E97DB7" w:rsidRDefault="00E97DB7">
      <w:pPr>
        <w:rPr>
          <w:lang w:val="uk-UA"/>
        </w:rPr>
      </w:pPr>
    </w:p>
    <w:sectPr w:rsidR="002D0B0A" w:rsidRPr="00E9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904"/>
    <w:multiLevelType w:val="hybridMultilevel"/>
    <w:tmpl w:val="646E3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5631"/>
    <w:multiLevelType w:val="hybridMultilevel"/>
    <w:tmpl w:val="C3E6E3AE"/>
    <w:lvl w:ilvl="0" w:tplc="38603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C2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00B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889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92C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89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C60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344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CA4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5F021A3"/>
    <w:multiLevelType w:val="hybridMultilevel"/>
    <w:tmpl w:val="306E3FD2"/>
    <w:lvl w:ilvl="0" w:tplc="CC14D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184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FEC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72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920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CE9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D69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DA6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E32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B7"/>
    <w:rsid w:val="009F0EA6"/>
    <w:rsid w:val="00D6525D"/>
    <w:rsid w:val="00E9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2024-02-10T19:31:00Z</dcterms:created>
  <dcterms:modified xsi:type="dcterms:W3CDTF">2024-02-10T19:31:00Z</dcterms:modified>
</cp:coreProperties>
</file>