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9C" w:rsidRPr="00AD179C" w:rsidRDefault="00AD179C" w:rsidP="00AD179C">
      <w:pPr>
        <w:widowControl/>
        <w:autoSpaceDE/>
        <w:autoSpaceDN/>
        <w:spacing w:after="300" w:line="360" w:lineRule="auto"/>
        <w:jc w:val="both"/>
        <w:rPr>
          <w:b/>
          <w:color w:val="0D0D0D"/>
          <w:sz w:val="28"/>
          <w:szCs w:val="28"/>
          <w:lang w:eastAsia="uk-UA"/>
        </w:rPr>
      </w:pPr>
      <w:bookmarkStart w:id="0" w:name="_GoBack"/>
      <w:r w:rsidRPr="00AD179C">
        <w:rPr>
          <w:b/>
          <w:color w:val="0D0D0D"/>
          <w:sz w:val="28"/>
          <w:szCs w:val="28"/>
          <w:lang w:eastAsia="uk-UA"/>
        </w:rPr>
        <w:t>Лекція 2 Підприємницькі ризики можна класифікувати за різними критеріями, такими як їхнє джерело, часовий характер, вплив на бізнес та інші. Ось деякі з основних класифікацій:</w:t>
      </w:r>
    </w:p>
    <w:p w:rsidR="00AD179C" w:rsidRPr="00AD179C" w:rsidRDefault="00AD179C" w:rsidP="00AD179C">
      <w:pPr>
        <w:widowControl/>
        <w:numPr>
          <w:ilvl w:val="0"/>
          <w:numId w:val="3"/>
        </w:numPr>
        <w:autoSpaceDE/>
        <w:autoSpaceDN/>
        <w:spacing w:line="360" w:lineRule="auto"/>
        <w:ind w:left="0"/>
        <w:jc w:val="both"/>
        <w:rPr>
          <w:color w:val="0D0D0D"/>
          <w:sz w:val="28"/>
          <w:szCs w:val="28"/>
          <w:lang w:eastAsia="uk-UA"/>
        </w:rPr>
      </w:pPr>
      <w:r w:rsidRPr="00AD179C">
        <w:rPr>
          <w:b/>
          <w:bCs/>
          <w:color w:val="0D0D0D"/>
          <w:sz w:val="28"/>
          <w:szCs w:val="28"/>
          <w:bdr w:val="single" w:sz="2" w:space="0" w:color="E3E3E3" w:frame="1"/>
          <w:lang w:eastAsia="uk-UA"/>
        </w:rPr>
        <w:t>За джерелом виникнення:</w:t>
      </w:r>
    </w:p>
    <w:p w:rsidR="00AD179C" w:rsidRPr="00AD179C" w:rsidRDefault="00AD179C" w:rsidP="00AD179C">
      <w:pPr>
        <w:widowControl/>
        <w:numPr>
          <w:ilvl w:val="1"/>
          <w:numId w:val="3"/>
        </w:numPr>
        <w:autoSpaceDE/>
        <w:autoSpaceDN/>
        <w:spacing w:line="360" w:lineRule="auto"/>
        <w:ind w:left="720"/>
        <w:jc w:val="both"/>
        <w:rPr>
          <w:color w:val="0D0D0D"/>
          <w:sz w:val="28"/>
          <w:szCs w:val="28"/>
          <w:lang w:eastAsia="uk-UA"/>
        </w:rPr>
      </w:pPr>
      <w:r w:rsidRPr="00AD179C">
        <w:rPr>
          <w:color w:val="0D0D0D"/>
          <w:sz w:val="28"/>
          <w:szCs w:val="28"/>
          <w:lang w:eastAsia="uk-UA"/>
        </w:rPr>
        <w:t>Внутрішні ризики: пов'язані з внутрішніми факторами підприємства, такими як стратегія, управління, фінанси, персонал і технології.</w:t>
      </w:r>
    </w:p>
    <w:p w:rsidR="00AD179C" w:rsidRPr="00AD179C" w:rsidRDefault="00AD179C" w:rsidP="00AD179C">
      <w:pPr>
        <w:widowControl/>
        <w:numPr>
          <w:ilvl w:val="1"/>
          <w:numId w:val="3"/>
        </w:numPr>
        <w:autoSpaceDE/>
        <w:autoSpaceDN/>
        <w:spacing w:line="360" w:lineRule="auto"/>
        <w:ind w:left="720"/>
        <w:jc w:val="both"/>
        <w:rPr>
          <w:color w:val="0D0D0D"/>
          <w:sz w:val="28"/>
          <w:szCs w:val="28"/>
          <w:lang w:eastAsia="uk-UA"/>
        </w:rPr>
      </w:pPr>
      <w:r w:rsidRPr="00AD179C">
        <w:rPr>
          <w:color w:val="0D0D0D"/>
          <w:sz w:val="28"/>
          <w:szCs w:val="28"/>
          <w:lang w:eastAsia="uk-UA"/>
        </w:rPr>
        <w:t>Зовнішні ризики: виникають з зовнішніх джерел, таких як економічні умови, політична нестабільність, конкуренція на ринку, зміни в законодавстві тощо.</w:t>
      </w:r>
    </w:p>
    <w:p w:rsidR="00AD179C" w:rsidRPr="00AD179C" w:rsidRDefault="00AD179C" w:rsidP="00AD179C">
      <w:pPr>
        <w:widowControl/>
        <w:numPr>
          <w:ilvl w:val="0"/>
          <w:numId w:val="3"/>
        </w:numPr>
        <w:autoSpaceDE/>
        <w:autoSpaceDN/>
        <w:spacing w:line="360" w:lineRule="auto"/>
        <w:ind w:left="0"/>
        <w:jc w:val="both"/>
        <w:rPr>
          <w:color w:val="0D0D0D"/>
          <w:sz w:val="28"/>
          <w:szCs w:val="28"/>
          <w:lang w:eastAsia="uk-UA"/>
        </w:rPr>
      </w:pPr>
      <w:r w:rsidRPr="00AD179C">
        <w:rPr>
          <w:b/>
          <w:bCs/>
          <w:color w:val="0D0D0D"/>
          <w:sz w:val="28"/>
          <w:szCs w:val="28"/>
          <w:bdr w:val="single" w:sz="2" w:space="0" w:color="E3E3E3" w:frame="1"/>
          <w:lang w:eastAsia="uk-UA"/>
        </w:rPr>
        <w:t>За часовим характером:</w:t>
      </w:r>
    </w:p>
    <w:p w:rsidR="00AD179C" w:rsidRPr="00AD179C" w:rsidRDefault="00AD179C" w:rsidP="00AD179C">
      <w:pPr>
        <w:widowControl/>
        <w:numPr>
          <w:ilvl w:val="1"/>
          <w:numId w:val="3"/>
        </w:numPr>
        <w:autoSpaceDE/>
        <w:autoSpaceDN/>
        <w:spacing w:line="360" w:lineRule="auto"/>
        <w:ind w:left="720"/>
        <w:jc w:val="both"/>
        <w:rPr>
          <w:color w:val="0D0D0D"/>
          <w:sz w:val="28"/>
          <w:szCs w:val="28"/>
          <w:lang w:eastAsia="uk-UA"/>
        </w:rPr>
      </w:pPr>
      <w:r w:rsidRPr="00AD179C">
        <w:rPr>
          <w:color w:val="0D0D0D"/>
          <w:sz w:val="28"/>
          <w:szCs w:val="28"/>
          <w:lang w:eastAsia="uk-UA"/>
        </w:rPr>
        <w:t>Стратегічні ризики: пов'язані з довгостроковими стратегічними рішеннями та планами розвитку підприємства.</w:t>
      </w:r>
    </w:p>
    <w:p w:rsidR="00AD179C" w:rsidRPr="00AD179C" w:rsidRDefault="00AD179C" w:rsidP="00AD179C">
      <w:pPr>
        <w:widowControl/>
        <w:numPr>
          <w:ilvl w:val="1"/>
          <w:numId w:val="3"/>
        </w:numPr>
        <w:autoSpaceDE/>
        <w:autoSpaceDN/>
        <w:spacing w:line="360" w:lineRule="auto"/>
        <w:ind w:left="720"/>
        <w:jc w:val="both"/>
        <w:rPr>
          <w:color w:val="0D0D0D"/>
          <w:sz w:val="28"/>
          <w:szCs w:val="28"/>
          <w:lang w:eastAsia="uk-UA"/>
        </w:rPr>
      </w:pPr>
      <w:r w:rsidRPr="00AD179C">
        <w:rPr>
          <w:color w:val="0D0D0D"/>
          <w:sz w:val="28"/>
          <w:szCs w:val="28"/>
          <w:lang w:eastAsia="uk-UA"/>
        </w:rPr>
        <w:t>Операційні ризики: виникають у процесі щоденної діяльності підприємства та впливають на його операційні процеси та результативність.</w:t>
      </w:r>
    </w:p>
    <w:p w:rsidR="00AD179C" w:rsidRPr="00AD179C" w:rsidRDefault="00AD179C" w:rsidP="00AD179C">
      <w:pPr>
        <w:widowControl/>
        <w:numPr>
          <w:ilvl w:val="1"/>
          <w:numId w:val="3"/>
        </w:numPr>
        <w:autoSpaceDE/>
        <w:autoSpaceDN/>
        <w:spacing w:line="360" w:lineRule="auto"/>
        <w:ind w:left="720"/>
        <w:jc w:val="both"/>
        <w:rPr>
          <w:color w:val="0D0D0D"/>
          <w:sz w:val="28"/>
          <w:szCs w:val="28"/>
          <w:lang w:eastAsia="uk-UA"/>
        </w:rPr>
      </w:pPr>
      <w:r w:rsidRPr="00AD179C">
        <w:rPr>
          <w:color w:val="0D0D0D"/>
          <w:sz w:val="28"/>
          <w:szCs w:val="28"/>
          <w:lang w:eastAsia="uk-UA"/>
        </w:rPr>
        <w:t>Фінансові ризики: пов'язані з управлінням фінансами підприємства, включаючи валютні коливання, ліквідність, кредитний ризик тощо.</w:t>
      </w:r>
    </w:p>
    <w:p w:rsidR="00AD179C" w:rsidRPr="00AD179C" w:rsidRDefault="00AD179C" w:rsidP="00AD179C">
      <w:pPr>
        <w:widowControl/>
        <w:numPr>
          <w:ilvl w:val="0"/>
          <w:numId w:val="3"/>
        </w:numPr>
        <w:autoSpaceDE/>
        <w:autoSpaceDN/>
        <w:spacing w:line="360" w:lineRule="auto"/>
        <w:ind w:left="0"/>
        <w:jc w:val="both"/>
        <w:rPr>
          <w:color w:val="0D0D0D"/>
          <w:sz w:val="28"/>
          <w:szCs w:val="28"/>
          <w:lang w:eastAsia="uk-UA"/>
        </w:rPr>
      </w:pPr>
      <w:r w:rsidRPr="00AD179C">
        <w:rPr>
          <w:b/>
          <w:bCs/>
          <w:color w:val="0D0D0D"/>
          <w:sz w:val="28"/>
          <w:szCs w:val="28"/>
          <w:bdr w:val="single" w:sz="2" w:space="0" w:color="E3E3E3" w:frame="1"/>
          <w:lang w:eastAsia="uk-UA"/>
        </w:rPr>
        <w:t>За впливом на бізнес:</w:t>
      </w:r>
    </w:p>
    <w:p w:rsidR="00AD179C" w:rsidRPr="00AD179C" w:rsidRDefault="00AD179C" w:rsidP="00AD179C">
      <w:pPr>
        <w:widowControl/>
        <w:numPr>
          <w:ilvl w:val="1"/>
          <w:numId w:val="3"/>
        </w:numPr>
        <w:autoSpaceDE/>
        <w:autoSpaceDN/>
        <w:spacing w:line="360" w:lineRule="auto"/>
        <w:ind w:left="720"/>
        <w:jc w:val="both"/>
        <w:rPr>
          <w:color w:val="0D0D0D"/>
          <w:sz w:val="28"/>
          <w:szCs w:val="28"/>
          <w:lang w:eastAsia="uk-UA"/>
        </w:rPr>
      </w:pPr>
      <w:r w:rsidRPr="00AD179C">
        <w:rPr>
          <w:color w:val="0D0D0D"/>
          <w:sz w:val="28"/>
          <w:szCs w:val="28"/>
          <w:lang w:eastAsia="uk-UA"/>
        </w:rPr>
        <w:t>Ризики загального характеру: впливають на всю діяльність підприємства.</w:t>
      </w:r>
    </w:p>
    <w:p w:rsidR="00AD179C" w:rsidRPr="00AD179C" w:rsidRDefault="00AD179C" w:rsidP="00AD179C">
      <w:pPr>
        <w:widowControl/>
        <w:numPr>
          <w:ilvl w:val="1"/>
          <w:numId w:val="3"/>
        </w:numPr>
        <w:autoSpaceDE/>
        <w:autoSpaceDN/>
        <w:spacing w:line="360" w:lineRule="auto"/>
        <w:ind w:left="720"/>
        <w:jc w:val="both"/>
        <w:rPr>
          <w:color w:val="0D0D0D"/>
          <w:sz w:val="28"/>
          <w:szCs w:val="28"/>
          <w:lang w:eastAsia="uk-UA"/>
        </w:rPr>
      </w:pPr>
      <w:r w:rsidRPr="00AD179C">
        <w:rPr>
          <w:color w:val="0D0D0D"/>
          <w:sz w:val="28"/>
          <w:szCs w:val="28"/>
          <w:lang w:eastAsia="uk-UA"/>
        </w:rPr>
        <w:t>Специфічні ризики: пов'язані з конкретними аспектами діяльності підприємства або його галузі.</w:t>
      </w:r>
    </w:p>
    <w:p w:rsidR="00AD179C" w:rsidRPr="00AD179C" w:rsidRDefault="00AD179C" w:rsidP="00AD179C">
      <w:pPr>
        <w:widowControl/>
        <w:numPr>
          <w:ilvl w:val="0"/>
          <w:numId w:val="3"/>
        </w:numPr>
        <w:autoSpaceDE/>
        <w:autoSpaceDN/>
        <w:spacing w:line="360" w:lineRule="auto"/>
        <w:ind w:left="0"/>
        <w:jc w:val="both"/>
        <w:rPr>
          <w:color w:val="0D0D0D"/>
          <w:sz w:val="28"/>
          <w:szCs w:val="28"/>
          <w:lang w:eastAsia="uk-UA"/>
        </w:rPr>
      </w:pPr>
      <w:r w:rsidRPr="00AD179C">
        <w:rPr>
          <w:b/>
          <w:bCs/>
          <w:color w:val="0D0D0D"/>
          <w:sz w:val="28"/>
          <w:szCs w:val="28"/>
          <w:bdr w:val="single" w:sz="2" w:space="0" w:color="E3E3E3" w:frame="1"/>
          <w:lang w:eastAsia="uk-UA"/>
        </w:rPr>
        <w:t>За природою:</w:t>
      </w:r>
    </w:p>
    <w:p w:rsidR="00AD179C" w:rsidRPr="00AD179C" w:rsidRDefault="00AD179C" w:rsidP="00AD179C">
      <w:pPr>
        <w:widowControl/>
        <w:numPr>
          <w:ilvl w:val="1"/>
          <w:numId w:val="3"/>
        </w:numPr>
        <w:autoSpaceDE/>
        <w:autoSpaceDN/>
        <w:spacing w:line="360" w:lineRule="auto"/>
        <w:ind w:left="720"/>
        <w:jc w:val="both"/>
        <w:rPr>
          <w:color w:val="0D0D0D"/>
          <w:sz w:val="28"/>
          <w:szCs w:val="28"/>
          <w:lang w:eastAsia="uk-UA"/>
        </w:rPr>
      </w:pPr>
      <w:r w:rsidRPr="00AD179C">
        <w:rPr>
          <w:color w:val="0D0D0D"/>
          <w:sz w:val="28"/>
          <w:szCs w:val="28"/>
          <w:lang w:eastAsia="uk-UA"/>
        </w:rPr>
        <w:t>Технічні ризики: пов'язані з використанням технологій та інновацій.</w:t>
      </w:r>
    </w:p>
    <w:p w:rsidR="00AD179C" w:rsidRPr="00AD179C" w:rsidRDefault="00AD179C" w:rsidP="00AD179C">
      <w:pPr>
        <w:widowControl/>
        <w:numPr>
          <w:ilvl w:val="1"/>
          <w:numId w:val="3"/>
        </w:numPr>
        <w:autoSpaceDE/>
        <w:autoSpaceDN/>
        <w:spacing w:line="360" w:lineRule="auto"/>
        <w:ind w:left="720"/>
        <w:jc w:val="both"/>
        <w:rPr>
          <w:color w:val="0D0D0D"/>
          <w:sz w:val="28"/>
          <w:szCs w:val="28"/>
          <w:lang w:eastAsia="uk-UA"/>
        </w:rPr>
      </w:pPr>
      <w:r w:rsidRPr="00AD179C">
        <w:rPr>
          <w:color w:val="0D0D0D"/>
          <w:sz w:val="28"/>
          <w:szCs w:val="28"/>
          <w:lang w:eastAsia="uk-UA"/>
        </w:rPr>
        <w:t>Людські ризики: пов'язані зі здоров'ям, безпекою та ефективністю персоналу.</w:t>
      </w:r>
    </w:p>
    <w:p w:rsidR="00AD179C" w:rsidRPr="00AD179C" w:rsidRDefault="00AD179C" w:rsidP="00AD179C">
      <w:pPr>
        <w:widowControl/>
        <w:numPr>
          <w:ilvl w:val="1"/>
          <w:numId w:val="3"/>
        </w:numPr>
        <w:autoSpaceDE/>
        <w:autoSpaceDN/>
        <w:spacing w:line="360" w:lineRule="auto"/>
        <w:ind w:left="720"/>
        <w:jc w:val="both"/>
        <w:rPr>
          <w:color w:val="0D0D0D"/>
          <w:sz w:val="28"/>
          <w:szCs w:val="28"/>
          <w:lang w:eastAsia="uk-UA"/>
        </w:rPr>
      </w:pPr>
      <w:r w:rsidRPr="00AD179C">
        <w:rPr>
          <w:color w:val="0D0D0D"/>
          <w:sz w:val="28"/>
          <w:szCs w:val="28"/>
          <w:lang w:eastAsia="uk-UA"/>
        </w:rPr>
        <w:t>Природні ризики: пов'язані з природними явищами, такими як стихійні лиха, природні катастрофи.</w:t>
      </w:r>
    </w:p>
    <w:p w:rsidR="00AD179C" w:rsidRPr="00AD179C" w:rsidRDefault="00AD179C" w:rsidP="00AD179C">
      <w:pPr>
        <w:widowControl/>
        <w:autoSpaceDE/>
        <w:autoSpaceDN/>
        <w:spacing w:before="300" w:line="360" w:lineRule="auto"/>
        <w:jc w:val="both"/>
        <w:rPr>
          <w:color w:val="0D0D0D"/>
          <w:sz w:val="28"/>
          <w:szCs w:val="28"/>
          <w:lang w:eastAsia="uk-UA"/>
        </w:rPr>
      </w:pPr>
      <w:r w:rsidRPr="00AD179C">
        <w:rPr>
          <w:color w:val="0D0D0D"/>
          <w:sz w:val="28"/>
          <w:szCs w:val="28"/>
          <w:lang w:eastAsia="uk-UA"/>
        </w:rPr>
        <w:t>Ця класифікація допомагає підприємствам краще розуміти та аналізувати різноманітні ризики, з якими вони можуть стикатися, і приймати відповідні управлінські рішення для їхнього управління.</w:t>
      </w:r>
    </w:p>
    <w:bookmarkEnd w:id="0"/>
    <w:p w:rsidR="00B44D3A" w:rsidRPr="00AD179C" w:rsidRDefault="00B44D3A" w:rsidP="00AD179C">
      <w:pPr>
        <w:spacing w:line="360" w:lineRule="auto"/>
        <w:jc w:val="both"/>
        <w:rPr>
          <w:sz w:val="28"/>
          <w:szCs w:val="28"/>
        </w:rPr>
      </w:pPr>
    </w:p>
    <w:sectPr w:rsidR="00B44D3A" w:rsidRPr="00AD179C">
      <w:type w:val="continuous"/>
      <w:pgSz w:w="11910" w:h="16840"/>
      <w:pgMar w:top="1100" w:right="440" w:bottom="280" w:left="9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23777"/>
    <w:multiLevelType w:val="hybridMultilevel"/>
    <w:tmpl w:val="36DC1E18"/>
    <w:lvl w:ilvl="0" w:tplc="E68E5B56">
      <w:start w:val="1"/>
      <w:numFmt w:val="decimal"/>
      <w:lvlText w:val="%1."/>
      <w:lvlJc w:val="left"/>
      <w:pPr>
        <w:ind w:left="21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5E0EF94">
      <w:numFmt w:val="bullet"/>
      <w:lvlText w:val="•"/>
      <w:lvlJc w:val="left"/>
      <w:pPr>
        <w:ind w:left="1252" w:hanging="567"/>
      </w:pPr>
      <w:rPr>
        <w:rFonts w:hint="default"/>
        <w:lang w:val="uk-UA" w:eastAsia="en-US" w:bidi="ar-SA"/>
      </w:rPr>
    </w:lvl>
    <w:lvl w:ilvl="2" w:tplc="C3506EAE">
      <w:numFmt w:val="bullet"/>
      <w:lvlText w:val="•"/>
      <w:lvlJc w:val="left"/>
      <w:pPr>
        <w:ind w:left="2285" w:hanging="567"/>
      </w:pPr>
      <w:rPr>
        <w:rFonts w:hint="default"/>
        <w:lang w:val="uk-UA" w:eastAsia="en-US" w:bidi="ar-SA"/>
      </w:rPr>
    </w:lvl>
    <w:lvl w:ilvl="3" w:tplc="83246670">
      <w:numFmt w:val="bullet"/>
      <w:lvlText w:val="•"/>
      <w:lvlJc w:val="left"/>
      <w:pPr>
        <w:ind w:left="3317" w:hanging="567"/>
      </w:pPr>
      <w:rPr>
        <w:rFonts w:hint="default"/>
        <w:lang w:val="uk-UA" w:eastAsia="en-US" w:bidi="ar-SA"/>
      </w:rPr>
    </w:lvl>
    <w:lvl w:ilvl="4" w:tplc="6A723308">
      <w:numFmt w:val="bullet"/>
      <w:lvlText w:val="•"/>
      <w:lvlJc w:val="left"/>
      <w:pPr>
        <w:ind w:left="4350" w:hanging="567"/>
      </w:pPr>
      <w:rPr>
        <w:rFonts w:hint="default"/>
        <w:lang w:val="uk-UA" w:eastAsia="en-US" w:bidi="ar-SA"/>
      </w:rPr>
    </w:lvl>
    <w:lvl w:ilvl="5" w:tplc="276CB93A">
      <w:numFmt w:val="bullet"/>
      <w:lvlText w:val="•"/>
      <w:lvlJc w:val="left"/>
      <w:pPr>
        <w:ind w:left="5383" w:hanging="567"/>
      </w:pPr>
      <w:rPr>
        <w:rFonts w:hint="default"/>
        <w:lang w:val="uk-UA" w:eastAsia="en-US" w:bidi="ar-SA"/>
      </w:rPr>
    </w:lvl>
    <w:lvl w:ilvl="6" w:tplc="959E7936">
      <w:numFmt w:val="bullet"/>
      <w:lvlText w:val="•"/>
      <w:lvlJc w:val="left"/>
      <w:pPr>
        <w:ind w:left="6415" w:hanging="567"/>
      </w:pPr>
      <w:rPr>
        <w:rFonts w:hint="default"/>
        <w:lang w:val="uk-UA" w:eastAsia="en-US" w:bidi="ar-SA"/>
      </w:rPr>
    </w:lvl>
    <w:lvl w:ilvl="7" w:tplc="6A3C1BEA">
      <w:numFmt w:val="bullet"/>
      <w:lvlText w:val="•"/>
      <w:lvlJc w:val="left"/>
      <w:pPr>
        <w:ind w:left="7448" w:hanging="567"/>
      </w:pPr>
      <w:rPr>
        <w:rFonts w:hint="default"/>
        <w:lang w:val="uk-UA" w:eastAsia="en-US" w:bidi="ar-SA"/>
      </w:rPr>
    </w:lvl>
    <w:lvl w:ilvl="8" w:tplc="6B2845B6">
      <w:numFmt w:val="bullet"/>
      <w:lvlText w:val="•"/>
      <w:lvlJc w:val="left"/>
      <w:pPr>
        <w:ind w:left="8481" w:hanging="567"/>
      </w:pPr>
      <w:rPr>
        <w:rFonts w:hint="default"/>
        <w:lang w:val="uk-UA" w:eastAsia="en-US" w:bidi="ar-SA"/>
      </w:rPr>
    </w:lvl>
  </w:abstractNum>
  <w:abstractNum w:abstractNumId="1" w15:restartNumberingAfterBreak="0">
    <w:nsid w:val="6A230748"/>
    <w:multiLevelType w:val="hybridMultilevel"/>
    <w:tmpl w:val="E848AFAA"/>
    <w:lvl w:ilvl="0" w:tplc="A9386222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0D6E5F2">
      <w:numFmt w:val="bullet"/>
      <w:lvlText w:val=""/>
      <w:lvlJc w:val="left"/>
      <w:pPr>
        <w:ind w:left="93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35F0BAEE">
      <w:numFmt w:val="bullet"/>
      <w:lvlText w:val="•"/>
      <w:lvlJc w:val="left"/>
      <w:pPr>
        <w:ind w:left="2007" w:hanging="351"/>
      </w:pPr>
      <w:rPr>
        <w:rFonts w:hint="default"/>
        <w:lang w:val="uk-UA" w:eastAsia="en-US" w:bidi="ar-SA"/>
      </w:rPr>
    </w:lvl>
    <w:lvl w:ilvl="3" w:tplc="E4E27086">
      <w:numFmt w:val="bullet"/>
      <w:lvlText w:val="•"/>
      <w:lvlJc w:val="left"/>
      <w:pPr>
        <w:ind w:left="3074" w:hanging="351"/>
      </w:pPr>
      <w:rPr>
        <w:rFonts w:hint="default"/>
        <w:lang w:val="uk-UA" w:eastAsia="en-US" w:bidi="ar-SA"/>
      </w:rPr>
    </w:lvl>
    <w:lvl w:ilvl="4" w:tplc="689EE508">
      <w:numFmt w:val="bullet"/>
      <w:lvlText w:val="•"/>
      <w:lvlJc w:val="left"/>
      <w:pPr>
        <w:ind w:left="4142" w:hanging="351"/>
      </w:pPr>
      <w:rPr>
        <w:rFonts w:hint="default"/>
        <w:lang w:val="uk-UA" w:eastAsia="en-US" w:bidi="ar-SA"/>
      </w:rPr>
    </w:lvl>
    <w:lvl w:ilvl="5" w:tplc="10F4B040">
      <w:numFmt w:val="bullet"/>
      <w:lvlText w:val="•"/>
      <w:lvlJc w:val="left"/>
      <w:pPr>
        <w:ind w:left="5209" w:hanging="351"/>
      </w:pPr>
      <w:rPr>
        <w:rFonts w:hint="default"/>
        <w:lang w:val="uk-UA" w:eastAsia="en-US" w:bidi="ar-SA"/>
      </w:rPr>
    </w:lvl>
    <w:lvl w:ilvl="6" w:tplc="313C4482">
      <w:numFmt w:val="bullet"/>
      <w:lvlText w:val="•"/>
      <w:lvlJc w:val="left"/>
      <w:pPr>
        <w:ind w:left="6276" w:hanging="351"/>
      </w:pPr>
      <w:rPr>
        <w:rFonts w:hint="default"/>
        <w:lang w:val="uk-UA" w:eastAsia="en-US" w:bidi="ar-SA"/>
      </w:rPr>
    </w:lvl>
    <w:lvl w:ilvl="7" w:tplc="7AAE0456">
      <w:numFmt w:val="bullet"/>
      <w:lvlText w:val="•"/>
      <w:lvlJc w:val="left"/>
      <w:pPr>
        <w:ind w:left="7344" w:hanging="351"/>
      </w:pPr>
      <w:rPr>
        <w:rFonts w:hint="default"/>
        <w:lang w:val="uk-UA" w:eastAsia="en-US" w:bidi="ar-SA"/>
      </w:rPr>
    </w:lvl>
    <w:lvl w:ilvl="8" w:tplc="C5586DD2">
      <w:numFmt w:val="bullet"/>
      <w:lvlText w:val="•"/>
      <w:lvlJc w:val="left"/>
      <w:pPr>
        <w:ind w:left="8411" w:hanging="351"/>
      </w:pPr>
      <w:rPr>
        <w:rFonts w:hint="default"/>
        <w:lang w:val="uk-UA" w:eastAsia="en-US" w:bidi="ar-SA"/>
      </w:rPr>
    </w:lvl>
  </w:abstractNum>
  <w:abstractNum w:abstractNumId="2" w15:restartNumberingAfterBreak="0">
    <w:nsid w:val="73345404"/>
    <w:multiLevelType w:val="multilevel"/>
    <w:tmpl w:val="B41C2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3A"/>
    <w:rsid w:val="00A62AED"/>
    <w:rsid w:val="00AD179C"/>
    <w:rsid w:val="00B4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EB10"/>
  <w15:docId w15:val="{808F3EAA-ECCD-428D-BB11-6848128C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74" w:lineRule="exact"/>
      <w:ind w:left="3626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3" w:firstLine="566"/>
    </w:pPr>
  </w:style>
  <w:style w:type="paragraph" w:customStyle="1" w:styleId="TableParagraph">
    <w:name w:val="Table Paragraph"/>
    <w:basedOn w:val="a"/>
    <w:uiPriority w:val="1"/>
    <w:qFormat/>
    <w:pPr>
      <w:ind w:left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4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Віталіна</cp:lastModifiedBy>
  <cp:revision>2</cp:revision>
  <dcterms:created xsi:type="dcterms:W3CDTF">2024-02-11T15:50:00Z</dcterms:created>
  <dcterms:modified xsi:type="dcterms:W3CDTF">2024-02-11T15:50:00Z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2024-02-11T00:00:00Z</vt:filetime>
  </property>
  <property fmtid="{D5CDD505-2E9C-101B-9397-08002B2CF9AE}" pid="5" name="Producer">
    <vt:lpwstr>Microsoft® Word 2010</vt:lpwstr>
  </property>
</Properties>
</file>