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69" w:rsidRPr="0084241C" w:rsidRDefault="008D2C69" w:rsidP="00690C65">
      <w:pPr>
        <w:spacing w:after="0"/>
        <w:jc w:val="center"/>
        <w:rPr>
          <w:b/>
          <w:szCs w:val="24"/>
          <w:lang w:val="uk-UA"/>
        </w:rPr>
      </w:pPr>
      <w:r w:rsidRPr="0084241C">
        <w:rPr>
          <w:b/>
          <w:szCs w:val="24"/>
          <w:lang w:val="uk-UA"/>
        </w:rPr>
        <w:t xml:space="preserve">Тема 1. </w:t>
      </w:r>
      <w:r w:rsidR="0089605A" w:rsidRPr="0084241C">
        <w:rPr>
          <w:b/>
          <w:szCs w:val="24"/>
          <w:lang w:val="uk-UA"/>
        </w:rPr>
        <w:t xml:space="preserve"> Здоров’я як інтегральне поняття.</w:t>
      </w:r>
    </w:p>
    <w:p w:rsidR="008D2C69" w:rsidRPr="0084241C" w:rsidRDefault="008D2C69" w:rsidP="00690C65">
      <w:pPr>
        <w:spacing w:after="0"/>
        <w:jc w:val="center"/>
        <w:rPr>
          <w:b/>
          <w:szCs w:val="24"/>
          <w:lang w:val="uk-UA"/>
        </w:rPr>
      </w:pPr>
      <w:r w:rsidRPr="0084241C">
        <w:rPr>
          <w:b/>
          <w:szCs w:val="24"/>
          <w:lang w:val="uk-UA"/>
        </w:rPr>
        <w:t>Поняття діагностики та моніторингу стану здоров’я.</w:t>
      </w:r>
    </w:p>
    <w:p w:rsidR="008D2C69" w:rsidRPr="0084241C" w:rsidRDefault="008D2C69" w:rsidP="00690C65">
      <w:pPr>
        <w:spacing w:after="0"/>
        <w:ind w:firstLine="709"/>
        <w:jc w:val="center"/>
        <w:rPr>
          <w:szCs w:val="24"/>
          <w:lang w:val="uk-UA"/>
        </w:rPr>
      </w:pPr>
    </w:p>
    <w:p w:rsidR="0089605A" w:rsidRPr="006B57E5" w:rsidRDefault="0089605A" w:rsidP="00690C65">
      <w:pPr>
        <w:spacing w:after="0"/>
        <w:ind w:firstLine="709"/>
        <w:jc w:val="both"/>
        <w:textAlignment w:val="top"/>
        <w:rPr>
          <w:szCs w:val="24"/>
          <w:lang w:val="uk-UA"/>
        </w:rPr>
      </w:pPr>
      <w:r w:rsidRPr="006B57E5">
        <w:rPr>
          <w:szCs w:val="24"/>
          <w:lang w:val="uk-UA"/>
        </w:rPr>
        <w:t>План.</w:t>
      </w:r>
    </w:p>
    <w:p w:rsidR="0084241C" w:rsidRPr="006B57E5" w:rsidRDefault="0089605A" w:rsidP="00690C65">
      <w:pPr>
        <w:spacing w:after="0"/>
        <w:ind w:firstLine="709"/>
        <w:jc w:val="both"/>
        <w:textAlignment w:val="top"/>
        <w:rPr>
          <w:szCs w:val="24"/>
          <w:lang w:val="uk-UA"/>
        </w:rPr>
      </w:pPr>
      <w:r w:rsidRPr="006B57E5">
        <w:rPr>
          <w:szCs w:val="24"/>
          <w:lang w:val="uk-UA"/>
        </w:rPr>
        <w:t xml:space="preserve">1. </w:t>
      </w:r>
      <w:r w:rsidR="0084241C" w:rsidRPr="006B57E5">
        <w:rPr>
          <w:szCs w:val="24"/>
          <w:lang w:val="uk-UA"/>
        </w:rPr>
        <w:t>Здоров’я</w:t>
      </w:r>
      <w:r w:rsidRPr="006B57E5">
        <w:rPr>
          <w:szCs w:val="24"/>
          <w:lang w:val="uk-UA"/>
        </w:rPr>
        <w:t>, компоненти та фактори.</w:t>
      </w:r>
    </w:p>
    <w:p w:rsidR="006B57E5" w:rsidRPr="006B57E5" w:rsidRDefault="0084241C" w:rsidP="00690C65">
      <w:pPr>
        <w:spacing w:after="0"/>
        <w:ind w:firstLine="709"/>
        <w:jc w:val="both"/>
        <w:textAlignment w:val="top"/>
        <w:rPr>
          <w:szCs w:val="24"/>
          <w:lang w:val="uk-UA"/>
        </w:rPr>
      </w:pPr>
      <w:r w:rsidRPr="006B57E5">
        <w:rPr>
          <w:szCs w:val="24"/>
          <w:lang w:val="uk-UA"/>
        </w:rPr>
        <w:t>2. Рівні вивчення здоров’я.</w:t>
      </w:r>
    </w:p>
    <w:p w:rsidR="0089605A" w:rsidRPr="006B57E5" w:rsidRDefault="006B57E5" w:rsidP="00690C65">
      <w:pPr>
        <w:spacing w:after="0"/>
        <w:ind w:firstLine="709"/>
        <w:jc w:val="both"/>
        <w:textAlignment w:val="top"/>
        <w:rPr>
          <w:rFonts w:eastAsia="Times New Roman"/>
          <w:color w:val="000000"/>
          <w:szCs w:val="24"/>
          <w:shd w:val="clear" w:color="auto" w:fill="FFFFFF"/>
          <w:lang w:val="uk-UA" w:eastAsia="ru-RU"/>
        </w:rPr>
      </w:pPr>
      <w:r w:rsidRPr="006B57E5">
        <w:rPr>
          <w:szCs w:val="24"/>
          <w:lang w:val="uk-UA"/>
        </w:rPr>
        <w:t xml:space="preserve">3. </w:t>
      </w:r>
      <w:r w:rsidRPr="006B57E5">
        <w:rPr>
          <w:rFonts w:eastAsia="Times New Roman"/>
          <w:szCs w:val="24"/>
          <w:lang w:val="uk-UA" w:eastAsia="ru-RU"/>
        </w:rPr>
        <w:t>Індивідуальне здоров’я, його критерії та показники.</w:t>
      </w:r>
      <w:r w:rsidR="008D2C69" w:rsidRPr="006B57E5">
        <w:rPr>
          <w:szCs w:val="24"/>
          <w:lang w:val="uk-UA"/>
        </w:rPr>
        <w:tab/>
      </w:r>
      <w:r w:rsidR="0089605A" w:rsidRPr="006B57E5">
        <w:rPr>
          <w:szCs w:val="24"/>
          <w:lang w:val="uk-UA"/>
        </w:rPr>
        <w:t xml:space="preserve"> </w:t>
      </w:r>
    </w:p>
    <w:p w:rsidR="0089605A" w:rsidRPr="006B57E5" w:rsidRDefault="006B57E5" w:rsidP="006B57E5">
      <w:pPr>
        <w:spacing w:after="0"/>
        <w:ind w:firstLine="709"/>
        <w:jc w:val="both"/>
        <w:textAlignment w:val="top"/>
        <w:rPr>
          <w:rFonts w:eastAsia="Times New Roman"/>
          <w:color w:val="000000"/>
          <w:szCs w:val="24"/>
          <w:shd w:val="clear" w:color="auto" w:fill="FFFFFF"/>
          <w:lang w:val="uk-UA" w:eastAsia="ru-RU"/>
        </w:rPr>
      </w:pPr>
      <w:r w:rsidRPr="006B57E5">
        <w:rPr>
          <w:rFonts w:eastAsia="Times New Roman"/>
          <w:color w:val="000000"/>
          <w:szCs w:val="24"/>
          <w:shd w:val="clear" w:color="auto" w:fill="FFFFFF"/>
          <w:lang w:val="uk-UA" w:eastAsia="ru-RU"/>
        </w:rPr>
        <w:t xml:space="preserve">4. </w:t>
      </w:r>
      <w:r w:rsidR="001E267D">
        <w:rPr>
          <w:bCs/>
          <w:szCs w:val="24"/>
          <w:lang w:val="uk-UA"/>
        </w:rPr>
        <w:t>Групове здоров’я, показники</w:t>
      </w:r>
      <w:r w:rsidRPr="006B57E5">
        <w:rPr>
          <w:bCs/>
          <w:szCs w:val="24"/>
          <w:lang w:val="uk-UA"/>
        </w:rPr>
        <w:t>.</w:t>
      </w:r>
    </w:p>
    <w:p w:rsidR="001E267D" w:rsidRDefault="006B57E5" w:rsidP="00690C65">
      <w:pPr>
        <w:pStyle w:val="a5"/>
        <w:spacing w:after="0"/>
        <w:ind w:left="0" w:firstLine="709"/>
        <w:jc w:val="both"/>
        <w:textAlignment w:val="top"/>
        <w:rPr>
          <w:rFonts w:ascii="Times New Roman" w:hAnsi="Times New Roman" w:cs="Times New Roman"/>
          <w:sz w:val="24"/>
          <w:szCs w:val="24"/>
          <w:shd w:val="clear" w:color="auto" w:fill="FFFFFF"/>
          <w:lang w:val="uk-UA"/>
        </w:rPr>
      </w:pPr>
      <w:r w:rsidRPr="006B57E5">
        <w:rPr>
          <w:rFonts w:ascii="Times New Roman" w:hAnsi="Times New Roman" w:cs="Times New Roman"/>
          <w:sz w:val="24"/>
          <w:szCs w:val="24"/>
          <w:shd w:val="clear" w:color="auto" w:fill="FFFFFF"/>
          <w:lang w:val="uk-UA"/>
        </w:rPr>
        <w:t xml:space="preserve">5. </w:t>
      </w:r>
      <w:r w:rsidR="001E267D">
        <w:rPr>
          <w:rFonts w:ascii="Times New Roman" w:hAnsi="Times New Roman" w:cs="Times New Roman"/>
          <w:sz w:val="24"/>
          <w:szCs w:val="24"/>
          <w:shd w:val="clear" w:color="auto" w:fill="FFFFFF"/>
          <w:lang w:val="uk-UA"/>
        </w:rPr>
        <w:t>Методологія дослідження у ФТ.</w:t>
      </w:r>
    </w:p>
    <w:p w:rsidR="006B57E5" w:rsidRDefault="001E267D" w:rsidP="00690C65">
      <w:pPr>
        <w:pStyle w:val="a5"/>
        <w:spacing w:after="0"/>
        <w:ind w:left="0" w:firstLine="709"/>
        <w:jc w:val="both"/>
        <w:textAlignment w:val="top"/>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shd w:val="clear" w:color="auto" w:fill="FFFFFF"/>
          <w:lang w:val="uk-UA"/>
        </w:rPr>
        <w:t xml:space="preserve">6. </w:t>
      </w:r>
      <w:r w:rsidRPr="001E267D">
        <w:rPr>
          <w:rFonts w:ascii="Times New Roman" w:hAnsi="Times New Roman" w:cs="Times New Roman"/>
          <w:sz w:val="24"/>
          <w:szCs w:val="24"/>
          <w:shd w:val="clear" w:color="auto" w:fill="FFFFFF"/>
          <w:lang w:val="uk-UA"/>
        </w:rPr>
        <w:t>Моніторинг здоров'я як основа терапевтичного процесу у ФТ</w:t>
      </w:r>
      <w:r>
        <w:rPr>
          <w:rFonts w:ascii="Times New Roman" w:hAnsi="Times New Roman" w:cs="Times New Roman"/>
          <w:sz w:val="24"/>
          <w:szCs w:val="24"/>
          <w:shd w:val="clear" w:color="auto" w:fill="FFFFFF"/>
          <w:lang w:val="uk-UA"/>
        </w:rPr>
        <w:t>.</w:t>
      </w:r>
    </w:p>
    <w:p w:rsidR="001E267D" w:rsidRDefault="001E267D" w:rsidP="001E267D">
      <w:pPr>
        <w:spacing w:after="0"/>
        <w:ind w:firstLine="709"/>
        <w:jc w:val="both"/>
        <w:textAlignment w:val="top"/>
        <w:rPr>
          <w:szCs w:val="24"/>
          <w:shd w:val="clear" w:color="auto" w:fill="FFFFFF"/>
          <w:lang w:val="uk-UA"/>
        </w:rPr>
      </w:pPr>
      <w:r>
        <w:rPr>
          <w:szCs w:val="24"/>
          <w:shd w:val="clear" w:color="auto" w:fill="FFFFFF"/>
          <w:lang w:val="uk-UA"/>
        </w:rPr>
        <w:t>7</w:t>
      </w:r>
      <w:r w:rsidR="006645B5" w:rsidRPr="006645B5">
        <w:rPr>
          <w:szCs w:val="24"/>
          <w:shd w:val="clear" w:color="auto" w:fill="FFFFFF"/>
          <w:lang w:val="uk-UA"/>
        </w:rPr>
        <w:t xml:space="preserve">. </w:t>
      </w:r>
      <w:r w:rsidRPr="001E267D">
        <w:rPr>
          <w:szCs w:val="24"/>
          <w:shd w:val="clear" w:color="auto" w:fill="FFFFFF"/>
          <w:lang w:val="uk-UA"/>
        </w:rPr>
        <w:t>Види моніторингу в практиці фізичної терапії.</w:t>
      </w:r>
    </w:p>
    <w:p w:rsidR="006645B5" w:rsidRDefault="001E267D" w:rsidP="001E267D">
      <w:pPr>
        <w:spacing w:after="0"/>
        <w:ind w:firstLine="709"/>
        <w:jc w:val="both"/>
        <w:textAlignment w:val="top"/>
        <w:rPr>
          <w:szCs w:val="24"/>
          <w:shd w:val="clear" w:color="auto" w:fill="FFFFFF"/>
          <w:lang w:val="uk-UA"/>
        </w:rPr>
      </w:pPr>
      <w:r>
        <w:rPr>
          <w:szCs w:val="24"/>
          <w:shd w:val="clear" w:color="auto" w:fill="FFFFFF"/>
          <w:lang w:val="uk-UA"/>
        </w:rPr>
        <w:t>8</w:t>
      </w:r>
      <w:r w:rsidR="006645B5" w:rsidRPr="006645B5">
        <w:rPr>
          <w:szCs w:val="24"/>
          <w:shd w:val="clear" w:color="auto" w:fill="FFFFFF"/>
          <w:lang w:val="uk-UA"/>
        </w:rPr>
        <w:t>. Організація моніторингу фізичного здоров’я дітей та підлітків.</w:t>
      </w:r>
    </w:p>
    <w:p w:rsidR="0084241C" w:rsidRPr="006645B5" w:rsidRDefault="0084241C" w:rsidP="006645B5">
      <w:pPr>
        <w:spacing w:after="0"/>
        <w:jc w:val="both"/>
        <w:textAlignment w:val="top"/>
        <w:rPr>
          <w:szCs w:val="24"/>
          <w:shd w:val="clear" w:color="auto" w:fill="FFFFFF"/>
          <w:lang w:val="uk-UA"/>
        </w:rPr>
      </w:pPr>
    </w:p>
    <w:p w:rsidR="0089605A" w:rsidRPr="0084241C" w:rsidRDefault="0084241C" w:rsidP="004B06AC">
      <w:pPr>
        <w:pStyle w:val="a5"/>
        <w:spacing w:after="0"/>
        <w:ind w:left="0" w:firstLine="709"/>
        <w:jc w:val="both"/>
        <w:textAlignment w:val="top"/>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1. </w:t>
      </w:r>
      <w:r w:rsidRPr="0084241C">
        <w:rPr>
          <w:rFonts w:ascii="Times New Roman" w:hAnsi="Times New Roman" w:cs="Times New Roman"/>
          <w:b/>
          <w:i/>
          <w:sz w:val="24"/>
          <w:szCs w:val="24"/>
          <w:shd w:val="clear" w:color="auto" w:fill="FFFFFF"/>
          <w:lang w:val="uk-UA"/>
        </w:rPr>
        <w:t>Поняття «здоров'я»</w:t>
      </w:r>
      <w:r w:rsidRPr="0084241C">
        <w:rPr>
          <w:rFonts w:ascii="Times New Roman" w:hAnsi="Times New Roman" w:cs="Times New Roman"/>
          <w:sz w:val="24"/>
          <w:szCs w:val="24"/>
          <w:shd w:val="clear" w:color="auto" w:fill="FFFFFF"/>
          <w:lang w:val="uk-UA"/>
        </w:rPr>
        <w:t xml:space="preserve"> має багато визначень. </w:t>
      </w:r>
      <w:r w:rsidR="004B06AC" w:rsidRPr="004B06AC">
        <w:rPr>
          <w:rFonts w:ascii="Times New Roman" w:hAnsi="Times New Roman" w:cs="Times New Roman"/>
          <w:sz w:val="24"/>
          <w:szCs w:val="24"/>
          <w:shd w:val="clear" w:color="auto" w:fill="FFFFFF"/>
          <w:lang w:val="uk-UA"/>
        </w:rPr>
        <w:t>В науков</w:t>
      </w:r>
      <w:r w:rsidR="004B06AC">
        <w:rPr>
          <w:rFonts w:ascii="Times New Roman" w:hAnsi="Times New Roman" w:cs="Times New Roman"/>
          <w:sz w:val="24"/>
          <w:szCs w:val="24"/>
          <w:shd w:val="clear" w:color="auto" w:fill="FFFFFF"/>
          <w:lang w:val="uk-UA"/>
        </w:rPr>
        <w:t>их працях</w:t>
      </w:r>
      <w:r w:rsidR="004B06AC" w:rsidRPr="004B06AC">
        <w:rPr>
          <w:rFonts w:ascii="Times New Roman" w:hAnsi="Times New Roman" w:cs="Times New Roman"/>
          <w:sz w:val="24"/>
          <w:szCs w:val="24"/>
          <w:shd w:val="clear" w:color="auto" w:fill="FFFFFF"/>
          <w:lang w:val="uk-UA"/>
        </w:rPr>
        <w:t xml:space="preserve"> аналізується понад 200 визначень поняття «здоров`я»</w:t>
      </w:r>
      <w:r w:rsidR="004B06AC">
        <w:rPr>
          <w:rFonts w:ascii="Times New Roman" w:hAnsi="Times New Roman" w:cs="Times New Roman"/>
          <w:sz w:val="24"/>
          <w:szCs w:val="24"/>
          <w:shd w:val="clear" w:color="auto" w:fill="FFFFFF"/>
          <w:lang w:val="uk-UA"/>
        </w:rPr>
        <w:t xml:space="preserve"> </w:t>
      </w:r>
      <w:r w:rsidR="004B06AC" w:rsidRPr="004B06AC">
        <w:rPr>
          <w:rFonts w:ascii="Times New Roman" w:hAnsi="Times New Roman" w:cs="Times New Roman"/>
          <w:sz w:val="24"/>
          <w:szCs w:val="24"/>
          <w:shd w:val="clear" w:color="auto" w:fill="FFFFFF"/>
          <w:lang w:val="uk-UA"/>
        </w:rPr>
        <w:t xml:space="preserve">залежно від обраного критерію ефективності функціонування (норми). </w:t>
      </w:r>
      <w:r w:rsidRPr="0084241C">
        <w:rPr>
          <w:rFonts w:ascii="Times New Roman" w:hAnsi="Times New Roman" w:cs="Times New Roman"/>
          <w:sz w:val="24"/>
          <w:szCs w:val="24"/>
          <w:shd w:val="clear" w:color="auto" w:fill="FFFFFF"/>
          <w:lang w:val="uk-UA"/>
        </w:rPr>
        <w:t>Найпопулярніше визначення Всесвітньої організації охорони здоров'я: «Здоров'я – це стан повного фізичного, психічного та соціального благополуччя, а не просто відсутність хвороб або фізичних дефектів».</w:t>
      </w:r>
    </w:p>
    <w:p w:rsidR="00B71270" w:rsidRPr="00B71270" w:rsidRDefault="00B71270" w:rsidP="00B71270">
      <w:pPr>
        <w:pStyle w:val="ds-markdown-paragraph"/>
        <w:shd w:val="clear" w:color="auto" w:fill="FFFFFF"/>
        <w:spacing w:before="0" w:beforeAutospacing="0" w:after="0" w:afterAutospacing="0" w:line="276" w:lineRule="auto"/>
        <w:ind w:firstLine="709"/>
        <w:jc w:val="both"/>
        <w:rPr>
          <w:rFonts w:eastAsiaTheme="minorHAnsi"/>
          <w:shd w:val="clear" w:color="auto" w:fill="FFFFFF"/>
          <w:lang w:eastAsia="en-US"/>
        </w:rPr>
      </w:pPr>
      <w:r w:rsidRPr="00B71270">
        <w:rPr>
          <w:rFonts w:eastAsiaTheme="minorHAnsi"/>
          <w:shd w:val="clear" w:color="auto" w:fill="FFFFFF"/>
          <w:lang w:eastAsia="en-US"/>
        </w:rPr>
        <w:t xml:space="preserve">Для фахівців з фізичної терапії це визначення є фундаментальним, але недостатнім, адже професійна діяльність ФТ відбувається саме в тій сфері, яку ВООЗ лише констатує – між повним благополуччям і чітко визначеною хворобою. </w:t>
      </w:r>
      <w:r w:rsidR="0089605A" w:rsidRPr="00B71270">
        <w:rPr>
          <w:rFonts w:eastAsiaTheme="minorHAnsi"/>
          <w:shd w:val="clear" w:color="auto" w:fill="FFFFFF"/>
          <w:lang w:eastAsia="en-US"/>
        </w:rPr>
        <w:t xml:space="preserve">У </w:t>
      </w:r>
      <w:r w:rsidRPr="00B71270">
        <w:rPr>
          <w:rFonts w:eastAsiaTheme="minorHAnsi"/>
          <w:shd w:val="clear" w:color="auto" w:fill="FFFFFF"/>
          <w:lang w:eastAsia="en-US"/>
        </w:rPr>
        <w:t>традицій</w:t>
      </w:r>
      <w:r w:rsidR="0089605A" w:rsidRPr="00B71270">
        <w:rPr>
          <w:rFonts w:eastAsiaTheme="minorHAnsi"/>
          <w:shd w:val="clear" w:color="auto" w:fill="FFFFFF"/>
          <w:lang w:eastAsia="en-US"/>
        </w:rPr>
        <w:t xml:space="preserve">ній клінічній медицині основна увага приділяється негативному компоненту здоров’я, тобто хворобі. Не оцінюється кількість здоров’я, а лише констатується факт його втрати, і здоров’я визначається, по суті, як відсутність хвороб. </w:t>
      </w:r>
      <w:r w:rsidR="004B06AC" w:rsidRPr="00B71270">
        <w:rPr>
          <w:rFonts w:eastAsiaTheme="minorHAnsi"/>
          <w:shd w:val="clear" w:color="auto" w:fill="FFFFFF"/>
          <w:lang w:eastAsia="en-US"/>
        </w:rPr>
        <w:t xml:space="preserve">За глосарієм ВООЗ хвороба є будь-яке суб'єктивне і об'єктивне відхилення від нормального фізіологічного стану.  Між здоров'ям і хворобою лежить цілий комплекс проміжних станів, </w:t>
      </w:r>
      <w:r w:rsidRPr="00B71270">
        <w:rPr>
          <w:rFonts w:eastAsiaTheme="minorHAnsi"/>
          <w:shd w:val="clear" w:color="auto" w:fill="FFFFFF"/>
          <w:lang w:eastAsia="en-US"/>
        </w:rPr>
        <w:t xml:space="preserve">де є обмеження, порушення функцій або дефіцит участі в житті, навіть якщо </w:t>
      </w:r>
      <w:r w:rsidR="00FF1642">
        <w:rPr>
          <w:rFonts w:eastAsiaTheme="minorHAnsi"/>
          <w:shd w:val="clear" w:color="auto" w:fill="FFFFFF"/>
          <w:lang w:eastAsia="en-US"/>
        </w:rPr>
        <w:t xml:space="preserve">хвороба пацієнта </w:t>
      </w:r>
      <w:r w:rsidRPr="00B71270">
        <w:rPr>
          <w:rFonts w:eastAsiaTheme="minorHAnsi"/>
          <w:shd w:val="clear" w:color="auto" w:fill="FFFFFF"/>
          <w:lang w:eastAsia="en-US"/>
        </w:rPr>
        <w:t>вже</w:t>
      </w:r>
      <w:r w:rsidR="00FF1642">
        <w:rPr>
          <w:rFonts w:eastAsiaTheme="minorHAnsi"/>
          <w:shd w:val="clear" w:color="auto" w:fill="FFFFFF"/>
          <w:lang w:eastAsia="en-US"/>
        </w:rPr>
        <w:t xml:space="preserve"> </w:t>
      </w:r>
      <w:r w:rsidR="00FF1642" w:rsidRPr="00FF1642">
        <w:rPr>
          <w:rFonts w:eastAsiaTheme="minorHAnsi"/>
          <w:shd w:val="clear" w:color="auto" w:fill="FFFFFF"/>
          <w:lang w:eastAsia="en-US"/>
        </w:rPr>
        <w:t>контрол</w:t>
      </w:r>
      <w:r w:rsidR="00FF1642">
        <w:rPr>
          <w:rFonts w:eastAsiaTheme="minorHAnsi"/>
          <w:shd w:val="clear" w:color="auto" w:fill="FFFFFF"/>
          <w:lang w:eastAsia="en-US"/>
        </w:rPr>
        <w:t>ьована</w:t>
      </w:r>
      <w:r w:rsidR="00FF1642" w:rsidRPr="00FF1642">
        <w:rPr>
          <w:rFonts w:eastAsiaTheme="minorHAnsi"/>
          <w:shd w:val="clear" w:color="auto" w:fill="FFFFFF"/>
          <w:lang w:eastAsia="en-US"/>
        </w:rPr>
        <w:t>, не прогресу</w:t>
      </w:r>
      <w:r w:rsidR="00FF1642">
        <w:rPr>
          <w:rFonts w:eastAsiaTheme="minorHAnsi"/>
          <w:shd w:val="clear" w:color="auto" w:fill="FFFFFF"/>
          <w:lang w:eastAsia="en-US"/>
        </w:rPr>
        <w:t>є</w:t>
      </w:r>
      <w:r w:rsidR="00FF1642" w:rsidRPr="00FF1642">
        <w:rPr>
          <w:rFonts w:eastAsiaTheme="minorHAnsi"/>
          <w:shd w:val="clear" w:color="auto" w:fill="FFFFFF"/>
          <w:lang w:eastAsia="en-US"/>
        </w:rPr>
        <w:t xml:space="preserve"> і не потребу</w:t>
      </w:r>
      <w:r w:rsidR="00FF1642">
        <w:rPr>
          <w:rFonts w:eastAsiaTheme="minorHAnsi"/>
          <w:shd w:val="clear" w:color="auto" w:fill="FFFFFF"/>
          <w:lang w:eastAsia="en-US"/>
        </w:rPr>
        <w:t>є</w:t>
      </w:r>
      <w:r w:rsidR="00FF1642" w:rsidRPr="00FF1642">
        <w:rPr>
          <w:rFonts w:eastAsiaTheme="minorHAnsi"/>
          <w:shd w:val="clear" w:color="auto" w:fill="FFFFFF"/>
          <w:lang w:eastAsia="en-US"/>
        </w:rPr>
        <w:t xml:space="preserve"> активного лікування.</w:t>
      </w:r>
    </w:p>
    <w:p w:rsidR="00B71270" w:rsidRPr="00FF1642" w:rsidRDefault="00B71270" w:rsidP="00B71270">
      <w:pPr>
        <w:pStyle w:val="ds-markdown-paragraph"/>
        <w:shd w:val="clear" w:color="auto" w:fill="FFFFFF"/>
        <w:spacing w:before="0" w:beforeAutospacing="0" w:after="0" w:afterAutospacing="0" w:line="276" w:lineRule="auto"/>
        <w:ind w:firstLine="709"/>
        <w:jc w:val="both"/>
        <w:rPr>
          <w:rFonts w:eastAsiaTheme="minorHAnsi"/>
          <w:i/>
          <w:iCs/>
          <w:shd w:val="clear" w:color="auto" w:fill="FFFFFF"/>
          <w:lang w:eastAsia="en-US"/>
        </w:rPr>
      </w:pPr>
      <w:r w:rsidRPr="00B71270">
        <w:rPr>
          <w:rFonts w:eastAsiaTheme="minorHAnsi"/>
          <w:shd w:val="clear" w:color="auto" w:fill="FFFFFF"/>
          <w:lang w:eastAsia="en-US"/>
        </w:rPr>
        <w:t xml:space="preserve">Мета ФТ – не просто констатувати відхилення від фізіологічної норми, а оцінити, як це відхилення впливає на конкретні функції, активність та участь людини в її життєвому середовищі. Таким чином, для нас </w:t>
      </w:r>
      <w:r w:rsidRPr="00FF1642">
        <w:rPr>
          <w:rFonts w:eastAsiaTheme="minorHAnsi"/>
          <w:i/>
          <w:iCs/>
          <w:shd w:val="clear" w:color="auto" w:fill="FFFFFF"/>
          <w:lang w:eastAsia="en-US"/>
        </w:rPr>
        <w:t xml:space="preserve">здоров’я – це оптимально досяжний рівень функціонування та участі для конкретної людини з її індивідуальними обставинами та життєвими ролями. </w:t>
      </w:r>
    </w:p>
    <w:p w:rsidR="0084241C" w:rsidRPr="004B06AC" w:rsidRDefault="0084241C" w:rsidP="004B06AC">
      <w:pPr>
        <w:spacing w:after="0"/>
        <w:ind w:firstLine="709"/>
        <w:jc w:val="both"/>
        <w:textAlignment w:val="top"/>
        <w:rPr>
          <w:color w:val="000000"/>
          <w:szCs w:val="24"/>
          <w:lang w:val="uk-UA"/>
        </w:rPr>
      </w:pPr>
    </w:p>
    <w:p w:rsidR="0089605A" w:rsidRPr="0084241C" w:rsidRDefault="0089605A" w:rsidP="00690C65">
      <w:pPr>
        <w:spacing w:after="0"/>
        <w:ind w:firstLine="709"/>
        <w:jc w:val="both"/>
        <w:textAlignment w:val="top"/>
        <w:rPr>
          <w:color w:val="000000"/>
          <w:szCs w:val="24"/>
          <w:lang w:val="uk-UA"/>
        </w:rPr>
      </w:pPr>
      <w:r w:rsidRPr="0084241C">
        <w:rPr>
          <w:b/>
          <w:i/>
          <w:color w:val="000000"/>
          <w:szCs w:val="24"/>
          <w:lang w:val="uk-UA"/>
        </w:rPr>
        <w:t>Компоненти здоров</w:t>
      </w:r>
      <w:r w:rsidRPr="0084241C">
        <w:rPr>
          <w:b/>
          <w:i/>
          <w:szCs w:val="24"/>
          <w:shd w:val="clear" w:color="auto" w:fill="FFFFFF"/>
          <w:lang w:val="uk-UA"/>
        </w:rPr>
        <w:t>’</w:t>
      </w:r>
      <w:r w:rsidRPr="0084241C">
        <w:rPr>
          <w:b/>
          <w:i/>
          <w:color w:val="000000"/>
          <w:szCs w:val="24"/>
          <w:lang w:val="uk-UA"/>
        </w:rPr>
        <w:t>я.</w:t>
      </w:r>
      <w:r w:rsidRPr="0084241C">
        <w:rPr>
          <w:color w:val="000000"/>
          <w:szCs w:val="24"/>
          <w:lang w:val="uk-UA"/>
        </w:rPr>
        <w:t xml:space="preserve"> </w:t>
      </w:r>
      <w:r w:rsidR="00FF1642" w:rsidRPr="00FF1642">
        <w:rPr>
          <w:color w:val="000000"/>
          <w:szCs w:val="24"/>
          <w:lang w:val="uk-UA"/>
        </w:rPr>
        <w:t xml:space="preserve">Життєдіяльність людини та її здоров'я забезпечуються на трьох взаємопов'язаних рівнях: біологічному, психічному і соціальному. Для фахівців з фізичної терапії ця </w:t>
      </w:r>
      <w:proofErr w:type="spellStart"/>
      <w:r w:rsidR="00FF1642" w:rsidRPr="00FF1642">
        <w:rPr>
          <w:color w:val="000000"/>
          <w:szCs w:val="24"/>
          <w:lang w:val="uk-UA"/>
        </w:rPr>
        <w:t>біопсихосоціальна</w:t>
      </w:r>
      <w:proofErr w:type="spellEnd"/>
      <w:r w:rsidR="00FF1642" w:rsidRPr="00FF1642">
        <w:rPr>
          <w:color w:val="000000"/>
          <w:szCs w:val="24"/>
          <w:lang w:val="uk-UA"/>
        </w:rPr>
        <w:t xml:space="preserve"> модель є </w:t>
      </w:r>
      <w:r w:rsidR="00FF1642">
        <w:rPr>
          <w:color w:val="000000"/>
          <w:szCs w:val="24"/>
          <w:lang w:val="uk-UA"/>
        </w:rPr>
        <w:t xml:space="preserve">базовою при </w:t>
      </w:r>
      <w:r w:rsidR="00FF1642" w:rsidRPr="00FF1642">
        <w:rPr>
          <w:color w:val="000000"/>
          <w:szCs w:val="24"/>
          <w:lang w:val="uk-UA"/>
        </w:rPr>
        <w:t>аналіз</w:t>
      </w:r>
      <w:r w:rsidR="00FF1642">
        <w:rPr>
          <w:color w:val="000000"/>
          <w:szCs w:val="24"/>
          <w:lang w:val="uk-UA"/>
        </w:rPr>
        <w:t>і</w:t>
      </w:r>
      <w:r w:rsidR="00FF1642" w:rsidRPr="00FF1642">
        <w:rPr>
          <w:color w:val="000000"/>
          <w:szCs w:val="24"/>
          <w:lang w:val="uk-UA"/>
        </w:rPr>
        <w:t xml:space="preserve"> проблем пацієнта, оскільки порушення на одному рівні впливає на інші.</w:t>
      </w:r>
    </w:p>
    <w:p w:rsidR="0089605A" w:rsidRPr="0084241C" w:rsidRDefault="0089605A" w:rsidP="00690C65">
      <w:pPr>
        <w:spacing w:after="0"/>
        <w:ind w:firstLine="709"/>
        <w:jc w:val="both"/>
        <w:textAlignment w:val="top"/>
        <w:rPr>
          <w:color w:val="000000"/>
          <w:szCs w:val="24"/>
          <w:lang w:val="uk-UA"/>
        </w:rPr>
      </w:pPr>
      <w:r w:rsidRPr="0084241C">
        <w:rPr>
          <w:color w:val="000000"/>
          <w:szCs w:val="24"/>
          <w:lang w:val="uk-UA"/>
        </w:rPr>
        <w:t xml:space="preserve">Перший рівень </w:t>
      </w:r>
      <w:r w:rsidRPr="0084241C">
        <w:rPr>
          <w:szCs w:val="24"/>
          <w:lang w:val="uk-UA"/>
        </w:rPr>
        <w:t>–</w:t>
      </w:r>
      <w:r w:rsidRPr="0084241C">
        <w:rPr>
          <w:color w:val="000000"/>
          <w:szCs w:val="24"/>
          <w:lang w:val="uk-UA"/>
        </w:rPr>
        <w:t xml:space="preserve"> </w:t>
      </w:r>
      <w:r w:rsidRPr="0084241C">
        <w:rPr>
          <w:i/>
          <w:color w:val="000000"/>
          <w:szCs w:val="24"/>
          <w:lang w:val="uk-UA"/>
        </w:rPr>
        <w:t>біологічне (фізичне) здоров</w:t>
      </w:r>
      <w:r w:rsidRPr="0084241C">
        <w:rPr>
          <w:i/>
          <w:szCs w:val="24"/>
          <w:shd w:val="clear" w:color="auto" w:fill="FFFFFF"/>
          <w:lang w:val="uk-UA"/>
        </w:rPr>
        <w:t>’</w:t>
      </w:r>
      <w:r w:rsidRPr="0084241C">
        <w:rPr>
          <w:i/>
          <w:color w:val="000000"/>
          <w:szCs w:val="24"/>
          <w:lang w:val="uk-UA"/>
        </w:rPr>
        <w:t>я,</w:t>
      </w:r>
      <w:r w:rsidRPr="0084241C">
        <w:rPr>
          <w:color w:val="000000"/>
          <w:szCs w:val="24"/>
          <w:lang w:val="uk-UA"/>
        </w:rPr>
        <w:t xml:space="preserve"> пов</w:t>
      </w:r>
      <w:r w:rsidRPr="0084241C">
        <w:rPr>
          <w:szCs w:val="24"/>
          <w:shd w:val="clear" w:color="auto" w:fill="FFFFFF"/>
          <w:lang w:val="uk-UA"/>
        </w:rPr>
        <w:t>’</w:t>
      </w:r>
      <w:r w:rsidRPr="0084241C">
        <w:rPr>
          <w:color w:val="000000"/>
          <w:szCs w:val="24"/>
          <w:lang w:val="uk-UA"/>
        </w:rPr>
        <w:t>язано з організмом</w:t>
      </w:r>
      <w:r w:rsidR="00FF1642">
        <w:rPr>
          <w:color w:val="000000"/>
          <w:szCs w:val="24"/>
          <w:lang w:val="uk-UA"/>
        </w:rPr>
        <w:t xml:space="preserve">. </w:t>
      </w:r>
      <w:r w:rsidR="00FF1642" w:rsidRPr="00FF1642">
        <w:rPr>
          <w:color w:val="000000"/>
          <w:szCs w:val="24"/>
          <w:lang w:val="uk-UA"/>
        </w:rPr>
        <w:t xml:space="preserve">Для </w:t>
      </w:r>
      <w:r w:rsidR="00FF1642">
        <w:rPr>
          <w:color w:val="000000"/>
          <w:szCs w:val="24"/>
          <w:lang w:val="uk-UA"/>
        </w:rPr>
        <w:t>ФТ</w:t>
      </w:r>
      <w:r w:rsidR="00FF1642" w:rsidRPr="00FF1642">
        <w:rPr>
          <w:color w:val="000000"/>
          <w:szCs w:val="24"/>
          <w:lang w:val="uk-UA"/>
        </w:rPr>
        <w:t xml:space="preserve"> це не лише динамічна рівновага функцій внутрішніх органів, а конкретні об'єктивні параметри, </w:t>
      </w:r>
      <w:r w:rsidR="00FF1642">
        <w:rPr>
          <w:color w:val="000000"/>
          <w:szCs w:val="24"/>
          <w:lang w:val="uk-UA"/>
        </w:rPr>
        <w:t xml:space="preserve">зокрема </w:t>
      </w:r>
      <w:r w:rsidR="00FF1642" w:rsidRPr="00FF1642">
        <w:rPr>
          <w:color w:val="000000"/>
          <w:szCs w:val="24"/>
          <w:lang w:val="uk-UA"/>
        </w:rPr>
        <w:t xml:space="preserve">сила, витривалість, тонус і баланс м'язів, діапазон рухів у суглобах, больові синдроми, координація, </w:t>
      </w:r>
      <w:r w:rsidR="00FF1642">
        <w:rPr>
          <w:color w:val="000000"/>
          <w:szCs w:val="24"/>
          <w:lang w:val="uk-UA"/>
        </w:rPr>
        <w:t>тощо</w:t>
      </w:r>
      <w:r w:rsidR="00FF1642" w:rsidRPr="00FF1642">
        <w:rPr>
          <w:color w:val="000000"/>
          <w:szCs w:val="24"/>
          <w:lang w:val="uk-UA"/>
        </w:rPr>
        <w:t>.</w:t>
      </w:r>
    </w:p>
    <w:p w:rsidR="00FF1642" w:rsidRPr="00FF1642" w:rsidRDefault="0089605A" w:rsidP="00FF1642">
      <w:pPr>
        <w:spacing w:after="0"/>
        <w:ind w:firstLine="709"/>
        <w:jc w:val="both"/>
        <w:textAlignment w:val="top"/>
        <w:rPr>
          <w:color w:val="000000"/>
          <w:szCs w:val="24"/>
          <w:lang w:val="uk-UA"/>
        </w:rPr>
      </w:pPr>
      <w:r w:rsidRPr="0084241C">
        <w:rPr>
          <w:color w:val="000000"/>
          <w:szCs w:val="24"/>
          <w:lang w:val="uk-UA"/>
        </w:rPr>
        <w:t xml:space="preserve">Другий рівень </w:t>
      </w:r>
      <w:r w:rsidRPr="0084241C">
        <w:rPr>
          <w:szCs w:val="24"/>
          <w:lang w:val="uk-UA"/>
        </w:rPr>
        <w:t>–</w:t>
      </w:r>
      <w:r w:rsidRPr="0084241C">
        <w:rPr>
          <w:color w:val="000000"/>
          <w:szCs w:val="24"/>
          <w:lang w:val="uk-UA"/>
        </w:rPr>
        <w:t xml:space="preserve"> </w:t>
      </w:r>
      <w:r w:rsidRPr="0084241C">
        <w:rPr>
          <w:i/>
          <w:color w:val="000000"/>
          <w:szCs w:val="24"/>
          <w:lang w:val="uk-UA"/>
        </w:rPr>
        <w:t>психічне здоров</w:t>
      </w:r>
      <w:r w:rsidRPr="0084241C">
        <w:rPr>
          <w:i/>
          <w:szCs w:val="24"/>
          <w:shd w:val="clear" w:color="auto" w:fill="FFFFFF"/>
          <w:lang w:val="uk-UA"/>
        </w:rPr>
        <w:t>’</w:t>
      </w:r>
      <w:r w:rsidRPr="0084241C">
        <w:rPr>
          <w:i/>
          <w:color w:val="000000"/>
          <w:szCs w:val="24"/>
          <w:lang w:val="uk-UA"/>
        </w:rPr>
        <w:t>я,</w:t>
      </w:r>
      <w:r w:rsidRPr="0084241C">
        <w:rPr>
          <w:color w:val="000000"/>
          <w:szCs w:val="24"/>
          <w:lang w:val="uk-UA"/>
        </w:rPr>
        <w:t xml:space="preserve"> пов</w:t>
      </w:r>
      <w:r w:rsidRPr="0084241C">
        <w:rPr>
          <w:szCs w:val="24"/>
          <w:shd w:val="clear" w:color="auto" w:fill="FFFFFF"/>
          <w:lang w:val="uk-UA"/>
        </w:rPr>
        <w:t>’</w:t>
      </w:r>
      <w:r w:rsidRPr="0084241C">
        <w:rPr>
          <w:color w:val="000000"/>
          <w:szCs w:val="24"/>
          <w:lang w:val="uk-UA"/>
        </w:rPr>
        <w:t>язане з особистістю і залежить від розвитку когнітивної, емоційно-вольової і мотиваційної сфер, самосвідомості особистості та усвідомлення цінності власного здоров</w:t>
      </w:r>
      <w:r w:rsidRPr="0084241C">
        <w:rPr>
          <w:szCs w:val="24"/>
          <w:shd w:val="clear" w:color="auto" w:fill="FFFFFF"/>
          <w:lang w:val="uk-UA"/>
        </w:rPr>
        <w:t>’</w:t>
      </w:r>
      <w:r w:rsidRPr="0084241C">
        <w:rPr>
          <w:color w:val="000000"/>
          <w:szCs w:val="24"/>
          <w:lang w:val="uk-UA"/>
        </w:rPr>
        <w:t xml:space="preserve">я і здорового способу життя. </w:t>
      </w:r>
      <w:r w:rsidR="00FF1642" w:rsidRPr="00FF1642">
        <w:rPr>
          <w:color w:val="000000"/>
          <w:szCs w:val="24"/>
          <w:lang w:val="uk-UA"/>
        </w:rPr>
        <w:t xml:space="preserve">У практиці </w:t>
      </w:r>
      <w:r w:rsidR="00FF1642">
        <w:rPr>
          <w:color w:val="000000"/>
          <w:szCs w:val="24"/>
          <w:lang w:val="uk-UA"/>
        </w:rPr>
        <w:t xml:space="preserve">ФТ </w:t>
      </w:r>
      <w:r w:rsidR="00FF1642" w:rsidRPr="00FF1642">
        <w:rPr>
          <w:color w:val="000000"/>
          <w:szCs w:val="24"/>
          <w:lang w:val="uk-UA"/>
        </w:rPr>
        <w:t xml:space="preserve">це </w:t>
      </w:r>
      <w:r w:rsidR="00FF1642">
        <w:rPr>
          <w:color w:val="000000"/>
          <w:szCs w:val="24"/>
          <w:lang w:val="uk-UA"/>
        </w:rPr>
        <w:t>не тільки</w:t>
      </w:r>
      <w:r w:rsidR="00FF1642" w:rsidRPr="00FF1642">
        <w:rPr>
          <w:color w:val="000000"/>
          <w:szCs w:val="24"/>
          <w:lang w:val="uk-UA"/>
        </w:rPr>
        <w:t xml:space="preserve"> загальн</w:t>
      </w:r>
      <w:r w:rsidR="00FF1642">
        <w:rPr>
          <w:color w:val="000000"/>
          <w:szCs w:val="24"/>
          <w:lang w:val="uk-UA"/>
        </w:rPr>
        <w:t xml:space="preserve">ий </w:t>
      </w:r>
      <w:r w:rsidR="00FF1642" w:rsidRPr="00FF1642">
        <w:rPr>
          <w:color w:val="000000"/>
          <w:szCs w:val="24"/>
          <w:lang w:val="uk-UA"/>
        </w:rPr>
        <w:t>душевн</w:t>
      </w:r>
      <w:r w:rsidR="00FF1642">
        <w:rPr>
          <w:color w:val="000000"/>
          <w:szCs w:val="24"/>
          <w:lang w:val="uk-UA"/>
        </w:rPr>
        <w:t>ий</w:t>
      </w:r>
      <w:r w:rsidR="00B671A5">
        <w:rPr>
          <w:color w:val="000000"/>
          <w:szCs w:val="24"/>
          <w:lang w:val="uk-UA"/>
        </w:rPr>
        <w:t xml:space="preserve"> комфорт</w:t>
      </w:r>
      <w:r w:rsidR="00FF1642" w:rsidRPr="00FF1642">
        <w:rPr>
          <w:color w:val="000000"/>
          <w:szCs w:val="24"/>
          <w:lang w:val="uk-UA"/>
        </w:rPr>
        <w:t>. Це:</w:t>
      </w:r>
    </w:p>
    <w:p w:rsidR="00FF1642" w:rsidRPr="001E267D" w:rsidRDefault="00FF164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мотивація пацієнта до реабілітації, його віра в результат;</w:t>
      </w:r>
    </w:p>
    <w:p w:rsidR="00FF1642" w:rsidRPr="001E267D" w:rsidRDefault="00FF164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когнітивні функції, що впливають на можливість виконувати інструкції та засвоювати нові рухові навички;</w:t>
      </w:r>
    </w:p>
    <w:p w:rsidR="00FF1642" w:rsidRPr="001E267D" w:rsidRDefault="00FF164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lastRenderedPageBreak/>
        <w:t>емоційний стан (тривога, депресія, страх болю або падіння), який може блокувати фізичний прогрес;</w:t>
      </w:r>
    </w:p>
    <w:p w:rsidR="0089605A" w:rsidRPr="001E267D" w:rsidRDefault="00FF164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больова поведінка та суб'єктивне сприйняття болю.</w:t>
      </w:r>
    </w:p>
    <w:p w:rsidR="00283ED9" w:rsidRPr="00283ED9" w:rsidRDefault="0089605A" w:rsidP="00283ED9">
      <w:pPr>
        <w:spacing w:after="0"/>
        <w:ind w:firstLine="709"/>
        <w:jc w:val="both"/>
        <w:textAlignment w:val="top"/>
        <w:rPr>
          <w:iCs/>
          <w:color w:val="000000"/>
          <w:szCs w:val="24"/>
          <w:lang w:val="uk-UA"/>
        </w:rPr>
      </w:pPr>
      <w:r w:rsidRPr="0084241C">
        <w:rPr>
          <w:color w:val="000000"/>
          <w:szCs w:val="24"/>
          <w:lang w:val="uk-UA"/>
        </w:rPr>
        <w:t xml:space="preserve">Третій рівень </w:t>
      </w:r>
      <w:r w:rsidRPr="0084241C">
        <w:rPr>
          <w:szCs w:val="24"/>
          <w:lang w:val="uk-UA"/>
        </w:rPr>
        <w:t>–</w:t>
      </w:r>
      <w:r w:rsidRPr="0084241C">
        <w:rPr>
          <w:color w:val="000000"/>
          <w:szCs w:val="24"/>
          <w:lang w:val="uk-UA"/>
        </w:rPr>
        <w:t xml:space="preserve"> </w:t>
      </w:r>
      <w:r w:rsidRPr="0084241C">
        <w:rPr>
          <w:i/>
          <w:color w:val="000000"/>
          <w:szCs w:val="24"/>
          <w:lang w:val="uk-UA"/>
        </w:rPr>
        <w:t>соціальне здоров</w:t>
      </w:r>
      <w:r w:rsidRPr="0084241C">
        <w:rPr>
          <w:i/>
          <w:szCs w:val="24"/>
          <w:shd w:val="clear" w:color="auto" w:fill="FFFFFF"/>
          <w:lang w:val="uk-UA"/>
        </w:rPr>
        <w:t>’</w:t>
      </w:r>
      <w:r w:rsidRPr="0084241C">
        <w:rPr>
          <w:i/>
          <w:color w:val="000000"/>
          <w:szCs w:val="24"/>
          <w:lang w:val="uk-UA"/>
        </w:rPr>
        <w:t>я</w:t>
      </w:r>
      <w:r w:rsidR="00283ED9">
        <w:rPr>
          <w:i/>
          <w:color w:val="000000"/>
          <w:szCs w:val="24"/>
          <w:lang w:val="uk-UA"/>
        </w:rPr>
        <w:t xml:space="preserve"> – </w:t>
      </w:r>
      <w:r w:rsidR="00283ED9" w:rsidRPr="00283ED9">
        <w:rPr>
          <w:iCs/>
          <w:color w:val="000000"/>
          <w:szCs w:val="24"/>
          <w:lang w:val="uk-UA"/>
        </w:rPr>
        <w:t xml:space="preserve">це рівень взаємодії зі світом. Для </w:t>
      </w:r>
      <w:r w:rsidR="00283ED9">
        <w:rPr>
          <w:iCs/>
          <w:color w:val="000000"/>
          <w:szCs w:val="24"/>
          <w:lang w:val="uk-UA"/>
        </w:rPr>
        <w:t xml:space="preserve">ФТ </w:t>
      </w:r>
      <w:r w:rsidR="00283ED9" w:rsidRPr="00283ED9">
        <w:rPr>
          <w:iCs/>
          <w:color w:val="000000"/>
          <w:szCs w:val="24"/>
          <w:lang w:val="uk-UA"/>
        </w:rPr>
        <w:t>це не абстрактна соціальна активність, а конкретні життєві ролі та середовище:</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Чи може людина самостійно обслуговувати себе?</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Чи може вона виконувати свої професійні, навчальні або домашні обов'язки?</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Чи доступне для неї фізичне середовище?</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Чи має вона підтримку оточення?</w:t>
      </w:r>
    </w:p>
    <w:p w:rsidR="00283ED9" w:rsidRDefault="00283ED9" w:rsidP="00283ED9">
      <w:pPr>
        <w:spacing w:after="0"/>
        <w:ind w:firstLine="709"/>
        <w:jc w:val="both"/>
        <w:textAlignment w:val="top"/>
      </w:pPr>
      <w:r w:rsidRPr="00283ED9">
        <w:rPr>
          <w:iCs/>
          <w:color w:val="000000"/>
          <w:szCs w:val="24"/>
          <w:lang w:val="uk-UA"/>
        </w:rPr>
        <w:t xml:space="preserve">Завдання ерготерапевта </w:t>
      </w:r>
      <w:r>
        <w:rPr>
          <w:iCs/>
          <w:color w:val="000000"/>
          <w:szCs w:val="24"/>
          <w:lang w:val="uk-UA"/>
        </w:rPr>
        <w:t>–</w:t>
      </w:r>
      <w:r w:rsidRPr="00283ED9">
        <w:rPr>
          <w:iCs/>
          <w:color w:val="000000"/>
          <w:szCs w:val="24"/>
          <w:lang w:val="uk-UA"/>
        </w:rPr>
        <w:t xml:space="preserve"> проаналізувати ці соціальні вимоги та адаптувати до них можливості пацієнта. Завдання фізичного терапевта </w:t>
      </w:r>
      <w:r>
        <w:rPr>
          <w:iCs/>
          <w:color w:val="000000"/>
          <w:szCs w:val="24"/>
          <w:lang w:val="uk-UA"/>
        </w:rPr>
        <w:t>–</w:t>
      </w:r>
      <w:r w:rsidRPr="00283ED9">
        <w:rPr>
          <w:iCs/>
          <w:color w:val="000000"/>
          <w:szCs w:val="24"/>
          <w:lang w:val="uk-UA"/>
        </w:rPr>
        <w:t xml:space="preserve"> надати людині фізичні можливості, необхідні для соціальної участі.</w:t>
      </w:r>
    </w:p>
    <w:p w:rsidR="00283ED9" w:rsidRPr="00283ED9" w:rsidRDefault="00283ED9" w:rsidP="00283ED9">
      <w:pPr>
        <w:spacing w:after="0"/>
        <w:ind w:firstLine="709"/>
        <w:jc w:val="both"/>
        <w:textAlignment w:val="top"/>
        <w:rPr>
          <w:iCs/>
          <w:color w:val="000000"/>
          <w:szCs w:val="24"/>
          <w:lang w:val="uk-UA"/>
        </w:rPr>
      </w:pPr>
      <w:r w:rsidRPr="00283ED9">
        <w:rPr>
          <w:iCs/>
          <w:color w:val="000000"/>
          <w:szCs w:val="24"/>
          <w:lang w:val="uk-UA"/>
        </w:rPr>
        <w:t xml:space="preserve">Успішне реабілітаційне втручання завжди враховує усі три компоненти. </w:t>
      </w:r>
      <w:r>
        <w:rPr>
          <w:iCs/>
          <w:color w:val="000000"/>
          <w:szCs w:val="24"/>
          <w:lang w:val="uk-UA"/>
        </w:rPr>
        <w:t xml:space="preserve">ФТ </w:t>
      </w:r>
      <w:r w:rsidRPr="00283ED9">
        <w:rPr>
          <w:iCs/>
          <w:color w:val="000000"/>
          <w:szCs w:val="24"/>
          <w:lang w:val="uk-UA"/>
        </w:rPr>
        <w:t>не просто відновлю</w:t>
      </w:r>
      <w:r w:rsidR="00B671A5">
        <w:rPr>
          <w:iCs/>
          <w:color w:val="000000"/>
          <w:szCs w:val="24"/>
          <w:lang w:val="uk-UA"/>
        </w:rPr>
        <w:t>є</w:t>
      </w:r>
      <w:r w:rsidRPr="00283ED9">
        <w:rPr>
          <w:iCs/>
          <w:color w:val="000000"/>
          <w:szCs w:val="24"/>
          <w:lang w:val="uk-UA"/>
        </w:rPr>
        <w:t xml:space="preserve"> рух у суглобі</w:t>
      </w:r>
      <w:r>
        <w:rPr>
          <w:iCs/>
          <w:color w:val="000000"/>
          <w:szCs w:val="24"/>
          <w:lang w:val="uk-UA"/>
        </w:rPr>
        <w:t xml:space="preserve"> – він </w:t>
      </w:r>
      <w:r w:rsidRPr="00283ED9">
        <w:rPr>
          <w:iCs/>
          <w:color w:val="000000"/>
          <w:szCs w:val="24"/>
          <w:lang w:val="uk-UA"/>
        </w:rPr>
        <w:t>відновлює можливість виконувати соціальну роль через поліпшення фізичної функції та роботу з психологічними бар'єрами.</w:t>
      </w:r>
    </w:p>
    <w:p w:rsidR="00FF1642" w:rsidRPr="0084241C" w:rsidRDefault="00FF1642" w:rsidP="00283ED9">
      <w:pPr>
        <w:spacing w:after="0"/>
        <w:jc w:val="both"/>
        <w:textAlignment w:val="top"/>
        <w:rPr>
          <w:color w:val="000000"/>
          <w:szCs w:val="24"/>
          <w:lang w:val="uk-UA"/>
        </w:rPr>
      </w:pPr>
    </w:p>
    <w:p w:rsidR="0084241C" w:rsidRPr="000A1872" w:rsidRDefault="0089605A" w:rsidP="000A1872">
      <w:pPr>
        <w:spacing w:after="0"/>
        <w:ind w:firstLine="709"/>
        <w:jc w:val="both"/>
        <w:textAlignment w:val="top"/>
        <w:rPr>
          <w:b/>
          <w:i/>
          <w:color w:val="000000"/>
          <w:szCs w:val="24"/>
          <w:lang w:val="uk-UA"/>
        </w:rPr>
      </w:pPr>
      <w:r w:rsidRPr="0084241C">
        <w:rPr>
          <w:b/>
          <w:i/>
          <w:color w:val="000000"/>
          <w:szCs w:val="24"/>
          <w:lang w:val="uk-UA"/>
        </w:rPr>
        <w:t>Фактори впливу на формування рівня здоров</w:t>
      </w:r>
      <w:r w:rsidRPr="0084241C">
        <w:rPr>
          <w:b/>
          <w:i/>
          <w:szCs w:val="24"/>
          <w:shd w:val="clear" w:color="auto" w:fill="FFFFFF"/>
          <w:lang w:val="uk-UA"/>
        </w:rPr>
        <w:t>’</w:t>
      </w:r>
      <w:r w:rsidRPr="0084241C">
        <w:rPr>
          <w:b/>
          <w:i/>
          <w:color w:val="000000"/>
          <w:szCs w:val="24"/>
          <w:lang w:val="uk-UA"/>
        </w:rPr>
        <w:t>я:</w:t>
      </w:r>
    </w:p>
    <w:p w:rsidR="00283ED9" w:rsidRDefault="00283ED9" w:rsidP="00283ED9">
      <w:pPr>
        <w:spacing w:after="0"/>
        <w:ind w:firstLine="709"/>
        <w:jc w:val="both"/>
        <w:rPr>
          <w:rFonts w:eastAsia="Times New Roman"/>
          <w:color w:val="000000"/>
          <w:szCs w:val="24"/>
          <w:shd w:val="clear" w:color="auto" w:fill="FFFFFF"/>
          <w:lang w:val="uk-UA" w:eastAsia="ru-RU"/>
        </w:rPr>
      </w:pPr>
      <w:r w:rsidRPr="00283ED9">
        <w:rPr>
          <w:rFonts w:eastAsia="Times New Roman"/>
          <w:color w:val="000000"/>
          <w:szCs w:val="24"/>
          <w:shd w:val="clear" w:color="auto" w:fill="FFFFFF"/>
          <w:lang w:val="uk-UA" w:eastAsia="ru-RU"/>
        </w:rPr>
        <w:t xml:space="preserve">На формування здоров'я людини впливає комплекс факторів. </w:t>
      </w:r>
      <w:r>
        <w:rPr>
          <w:rFonts w:eastAsia="Times New Roman"/>
          <w:color w:val="000000"/>
          <w:szCs w:val="24"/>
          <w:shd w:val="clear" w:color="auto" w:fill="FFFFFF"/>
          <w:lang w:val="uk-UA" w:eastAsia="ru-RU"/>
        </w:rPr>
        <w:t xml:space="preserve">Знання цих факторів </w:t>
      </w:r>
      <w:r w:rsidRPr="00283ED9">
        <w:rPr>
          <w:rFonts w:eastAsia="Times New Roman"/>
          <w:color w:val="000000"/>
          <w:szCs w:val="24"/>
          <w:shd w:val="clear" w:color="auto" w:fill="FFFFFF"/>
          <w:lang w:val="uk-UA" w:eastAsia="ru-RU"/>
        </w:rPr>
        <w:t>допомага</w:t>
      </w:r>
      <w:r>
        <w:rPr>
          <w:rFonts w:eastAsia="Times New Roman"/>
          <w:color w:val="000000"/>
          <w:szCs w:val="24"/>
          <w:shd w:val="clear" w:color="auto" w:fill="FFFFFF"/>
          <w:lang w:val="uk-UA" w:eastAsia="ru-RU"/>
        </w:rPr>
        <w:t>є</w:t>
      </w:r>
      <w:r w:rsidRPr="00283ED9">
        <w:rPr>
          <w:rFonts w:eastAsia="Times New Roman"/>
          <w:color w:val="000000"/>
          <w:szCs w:val="24"/>
          <w:shd w:val="clear" w:color="auto" w:fill="FFFFFF"/>
          <w:lang w:val="uk-UA" w:eastAsia="ru-RU"/>
        </w:rPr>
        <w:t xml:space="preserve"> визначити пріоритети в роботі та зрозуміти межі нашого впливу.</w:t>
      </w:r>
    </w:p>
    <w:p w:rsidR="00283ED9" w:rsidRPr="00283ED9" w:rsidRDefault="006C1715" w:rsidP="00283ED9">
      <w:pPr>
        <w:spacing w:after="0"/>
        <w:ind w:firstLine="709"/>
        <w:jc w:val="both"/>
        <w:rPr>
          <w:color w:val="000000"/>
          <w:szCs w:val="24"/>
          <w:lang w:val="uk-UA"/>
        </w:rPr>
      </w:pPr>
      <w:r>
        <w:rPr>
          <w:rFonts w:eastAsia="Times New Roman"/>
          <w:color w:val="000000"/>
          <w:szCs w:val="24"/>
          <w:shd w:val="clear" w:color="auto" w:fill="FFFFFF"/>
          <w:lang w:val="uk-UA" w:eastAsia="ru-RU"/>
        </w:rPr>
        <w:t xml:space="preserve">1. </w:t>
      </w:r>
      <w:r w:rsidR="00283ED9" w:rsidRPr="00283ED9">
        <w:rPr>
          <w:rFonts w:eastAsia="Times New Roman"/>
          <w:color w:val="000000"/>
          <w:szCs w:val="24"/>
          <w:shd w:val="clear" w:color="auto" w:fill="FFFFFF"/>
          <w:lang w:val="uk-UA" w:eastAsia="ru-RU"/>
        </w:rPr>
        <w:t xml:space="preserve">Спосіб життя ≈ 50% впливу </w:t>
      </w:r>
      <w:r w:rsidR="00283ED9" w:rsidRPr="00283ED9">
        <w:rPr>
          <w:color w:val="000000"/>
          <w:szCs w:val="24"/>
          <w:lang w:val="uk-UA"/>
        </w:rPr>
        <w:t>(тютюнопаління, зловживання алкоголем, нераціональне харчування, гіподинамія, стресові ситуації, несприятливі умови праці і побуту).</w:t>
      </w:r>
      <w:r w:rsidR="00283ED9">
        <w:rPr>
          <w:color w:val="000000"/>
          <w:szCs w:val="24"/>
          <w:lang w:val="uk-UA"/>
        </w:rPr>
        <w:t xml:space="preserve"> Основна сфера втручання ФТ</w:t>
      </w:r>
      <w:r w:rsidR="00283ED9" w:rsidRPr="00283ED9">
        <w:rPr>
          <w:color w:val="000000"/>
          <w:szCs w:val="24"/>
          <w:lang w:val="uk-UA"/>
        </w:rPr>
        <w:t xml:space="preserve"> </w:t>
      </w:r>
      <w:r w:rsidR="00283ED9">
        <w:rPr>
          <w:color w:val="000000"/>
          <w:szCs w:val="24"/>
          <w:lang w:val="uk-UA"/>
        </w:rPr>
        <w:t xml:space="preserve"> </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 xml:space="preserve">гіподинамія – центральна проблема, на яку впливає ФТ;  </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нераціональне харчування – надання рекомендацій щодо харчування для підтримки м'язової маси, щільності кісток та контролю ваги;</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стресові ситуації – фізичні вправи як потужний метод зняття стресу та покращення психоемоційного стану;</w:t>
      </w:r>
    </w:p>
    <w:p w:rsidR="00283ED9" w:rsidRPr="001E267D" w:rsidRDefault="00283ED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несприятливі умови праці та побуту – ергономіка робочого місця та побутових дій, способи їх модифікації для профілактики захворювань</w:t>
      </w:r>
      <w:r w:rsidR="006C1715" w:rsidRPr="001E267D">
        <w:rPr>
          <w:rFonts w:ascii="Times New Roman" w:hAnsi="Times New Roman" w:cs="Times New Roman"/>
          <w:color w:val="000000"/>
          <w:sz w:val="24"/>
          <w:szCs w:val="24"/>
          <w:lang w:val="uk-UA"/>
        </w:rPr>
        <w:t>.</w:t>
      </w:r>
    </w:p>
    <w:p w:rsidR="00283ED9" w:rsidRPr="00283ED9" w:rsidRDefault="006C1715" w:rsidP="006C1715">
      <w:pPr>
        <w:spacing w:after="0"/>
        <w:ind w:firstLine="709"/>
        <w:jc w:val="both"/>
        <w:rPr>
          <w:rFonts w:eastAsia="Times New Roman"/>
          <w:color w:val="000000"/>
          <w:szCs w:val="24"/>
          <w:shd w:val="clear" w:color="auto" w:fill="FFFFFF"/>
          <w:lang w:val="uk-UA" w:eastAsia="ru-RU"/>
        </w:rPr>
      </w:pPr>
      <w:r>
        <w:rPr>
          <w:rFonts w:eastAsia="Times New Roman"/>
          <w:color w:val="000000"/>
          <w:szCs w:val="24"/>
          <w:shd w:val="clear" w:color="auto" w:fill="FFFFFF"/>
          <w:lang w:val="uk-UA" w:eastAsia="ru-RU"/>
        </w:rPr>
        <w:t xml:space="preserve">2. </w:t>
      </w:r>
      <w:r w:rsidR="00283ED9" w:rsidRPr="00283ED9">
        <w:rPr>
          <w:rFonts w:eastAsia="Times New Roman"/>
          <w:color w:val="000000"/>
          <w:szCs w:val="24"/>
          <w:shd w:val="clear" w:color="auto" w:fill="FFFFFF"/>
          <w:lang w:val="uk-UA" w:eastAsia="ru-RU"/>
        </w:rPr>
        <w:t>Генетичні та природні фактори ≈</w:t>
      </w:r>
      <w:r>
        <w:rPr>
          <w:rFonts w:eastAsia="Times New Roman"/>
          <w:color w:val="000000"/>
          <w:szCs w:val="24"/>
          <w:shd w:val="clear" w:color="auto" w:fill="FFFFFF"/>
          <w:lang w:val="uk-UA" w:eastAsia="ru-RU"/>
        </w:rPr>
        <w:t xml:space="preserve"> </w:t>
      </w:r>
      <w:r w:rsidR="00283ED9" w:rsidRPr="00283ED9">
        <w:rPr>
          <w:rFonts w:eastAsia="Times New Roman"/>
          <w:color w:val="000000"/>
          <w:szCs w:val="24"/>
          <w:shd w:val="clear" w:color="auto" w:fill="FFFFFF"/>
          <w:lang w:val="uk-UA" w:eastAsia="ru-RU"/>
        </w:rPr>
        <w:t>20-40% – це умови, як</w:t>
      </w:r>
      <w:r>
        <w:rPr>
          <w:rFonts w:eastAsia="Times New Roman"/>
          <w:color w:val="000000"/>
          <w:szCs w:val="24"/>
          <w:shd w:val="clear" w:color="auto" w:fill="FFFFFF"/>
          <w:lang w:val="uk-UA" w:eastAsia="ru-RU"/>
        </w:rPr>
        <w:t>і</w:t>
      </w:r>
      <w:r w:rsidR="00283ED9" w:rsidRPr="00283ED9">
        <w:rPr>
          <w:rFonts w:eastAsia="Times New Roman"/>
          <w:color w:val="000000"/>
          <w:szCs w:val="24"/>
          <w:shd w:val="clear" w:color="auto" w:fill="FFFFFF"/>
          <w:lang w:val="uk-UA" w:eastAsia="ru-RU"/>
        </w:rPr>
        <w:t xml:space="preserve"> </w:t>
      </w:r>
      <w:r>
        <w:rPr>
          <w:rFonts w:eastAsia="Times New Roman"/>
          <w:color w:val="000000"/>
          <w:szCs w:val="24"/>
          <w:shd w:val="clear" w:color="auto" w:fill="FFFFFF"/>
          <w:lang w:val="uk-UA" w:eastAsia="ru-RU"/>
        </w:rPr>
        <w:t>неможливо змінити</w:t>
      </w:r>
      <w:r w:rsidR="00283ED9" w:rsidRPr="00283ED9">
        <w:rPr>
          <w:rFonts w:eastAsia="Times New Roman"/>
          <w:color w:val="000000"/>
          <w:szCs w:val="24"/>
          <w:shd w:val="clear" w:color="auto" w:fill="FFFFFF"/>
          <w:lang w:val="uk-UA" w:eastAsia="ru-RU"/>
        </w:rPr>
        <w:t>, але мож</w:t>
      </w:r>
      <w:r>
        <w:rPr>
          <w:rFonts w:eastAsia="Times New Roman"/>
          <w:color w:val="000000"/>
          <w:szCs w:val="24"/>
          <w:shd w:val="clear" w:color="auto" w:fill="FFFFFF"/>
          <w:lang w:val="uk-UA" w:eastAsia="ru-RU"/>
        </w:rPr>
        <w:t>ливо:</w:t>
      </w:r>
    </w:p>
    <w:p w:rsidR="00283ED9" w:rsidRPr="001E267D" w:rsidRDefault="006C1715"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а</w:t>
      </w:r>
      <w:r w:rsidR="00283ED9" w:rsidRPr="001E267D">
        <w:rPr>
          <w:rFonts w:ascii="Times New Roman" w:hAnsi="Times New Roman" w:cs="Times New Roman"/>
          <w:color w:val="000000"/>
          <w:sz w:val="24"/>
          <w:szCs w:val="24"/>
          <w:lang w:val="uk-UA"/>
        </w:rPr>
        <w:t>даптувати програму реабілітації до конституції тіла, віку та статі пацієнта</w:t>
      </w:r>
      <w:r w:rsidRPr="001E267D">
        <w:rPr>
          <w:rFonts w:ascii="Times New Roman" w:hAnsi="Times New Roman" w:cs="Times New Roman"/>
          <w:color w:val="000000"/>
          <w:sz w:val="24"/>
          <w:szCs w:val="24"/>
          <w:lang w:val="uk-UA"/>
        </w:rPr>
        <w:t>;</w:t>
      </w:r>
    </w:p>
    <w:p w:rsidR="00283ED9" w:rsidRPr="001E267D" w:rsidRDefault="006C1715"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р</w:t>
      </w:r>
      <w:r w:rsidR="00283ED9" w:rsidRPr="001E267D">
        <w:rPr>
          <w:rFonts w:ascii="Times New Roman" w:hAnsi="Times New Roman" w:cs="Times New Roman"/>
          <w:color w:val="000000"/>
          <w:sz w:val="24"/>
          <w:szCs w:val="24"/>
          <w:lang w:val="uk-UA"/>
        </w:rPr>
        <w:t>озробити стратегії компенсації при вроджених або спадкових обмеженнях</w:t>
      </w:r>
      <w:r w:rsidRPr="001E267D">
        <w:rPr>
          <w:rFonts w:ascii="Times New Roman" w:hAnsi="Times New Roman" w:cs="Times New Roman"/>
          <w:color w:val="000000"/>
          <w:sz w:val="24"/>
          <w:szCs w:val="24"/>
          <w:lang w:val="uk-UA"/>
        </w:rPr>
        <w:t>;</w:t>
      </w:r>
    </w:p>
    <w:p w:rsidR="00283ED9" w:rsidRPr="001E267D" w:rsidRDefault="006C1715"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д</w:t>
      </w:r>
      <w:r w:rsidR="00283ED9" w:rsidRPr="001E267D">
        <w:rPr>
          <w:rFonts w:ascii="Times New Roman" w:hAnsi="Times New Roman" w:cs="Times New Roman"/>
          <w:color w:val="000000"/>
          <w:sz w:val="24"/>
          <w:szCs w:val="24"/>
          <w:lang w:val="uk-UA"/>
        </w:rPr>
        <w:t>ати рекомендації щодо профілактики загострень при чутливості до погодних умов.</w:t>
      </w:r>
    </w:p>
    <w:p w:rsidR="00283ED9" w:rsidRPr="00283ED9" w:rsidRDefault="006C1715" w:rsidP="006C1715">
      <w:pPr>
        <w:spacing w:after="0"/>
        <w:ind w:firstLine="709"/>
        <w:jc w:val="both"/>
        <w:rPr>
          <w:rFonts w:eastAsia="Times New Roman"/>
          <w:color w:val="000000"/>
          <w:szCs w:val="24"/>
          <w:shd w:val="clear" w:color="auto" w:fill="FFFFFF"/>
          <w:lang w:val="uk-UA" w:eastAsia="ru-RU"/>
        </w:rPr>
      </w:pPr>
      <w:r>
        <w:rPr>
          <w:rFonts w:eastAsia="Times New Roman"/>
          <w:color w:val="000000"/>
          <w:szCs w:val="24"/>
          <w:shd w:val="clear" w:color="auto" w:fill="FFFFFF"/>
          <w:lang w:val="uk-UA" w:eastAsia="ru-RU"/>
        </w:rPr>
        <w:t xml:space="preserve">3. </w:t>
      </w:r>
      <w:r w:rsidR="00283ED9" w:rsidRPr="00283ED9">
        <w:rPr>
          <w:rFonts w:eastAsia="Times New Roman"/>
          <w:color w:val="000000"/>
          <w:szCs w:val="24"/>
          <w:shd w:val="clear" w:color="auto" w:fill="FFFFFF"/>
          <w:lang w:val="uk-UA" w:eastAsia="ru-RU"/>
        </w:rPr>
        <w:t>Соціально-економічні фактори та стан навколишнього середовища ≈</w:t>
      </w:r>
      <w:r>
        <w:rPr>
          <w:rFonts w:eastAsia="Times New Roman"/>
          <w:color w:val="000000"/>
          <w:szCs w:val="24"/>
          <w:shd w:val="clear" w:color="auto" w:fill="FFFFFF"/>
          <w:lang w:val="uk-UA" w:eastAsia="ru-RU"/>
        </w:rPr>
        <w:t xml:space="preserve"> </w:t>
      </w:r>
      <w:r w:rsidR="002526BE">
        <w:rPr>
          <w:rFonts w:eastAsia="Times New Roman"/>
          <w:color w:val="000000"/>
          <w:szCs w:val="24"/>
          <w:shd w:val="clear" w:color="auto" w:fill="FFFFFF"/>
          <w:lang w:val="uk-UA" w:eastAsia="ru-RU"/>
        </w:rPr>
        <w:t>20-30%</w:t>
      </w:r>
      <w:r w:rsidR="00283ED9" w:rsidRPr="00283ED9">
        <w:rPr>
          <w:rFonts w:eastAsia="Times New Roman"/>
          <w:color w:val="000000"/>
          <w:szCs w:val="24"/>
          <w:shd w:val="clear" w:color="auto" w:fill="FFFFFF"/>
          <w:lang w:val="uk-UA" w:eastAsia="ru-RU"/>
        </w:rPr>
        <w:t xml:space="preserve"> – це </w:t>
      </w:r>
      <w:r w:rsidRPr="00283ED9">
        <w:rPr>
          <w:rFonts w:eastAsia="Times New Roman"/>
          <w:color w:val="000000"/>
          <w:szCs w:val="24"/>
          <w:shd w:val="clear" w:color="auto" w:fill="FFFFFF"/>
          <w:lang w:val="uk-UA" w:eastAsia="ru-RU"/>
        </w:rPr>
        <w:t xml:space="preserve">контекст, який </w:t>
      </w:r>
      <w:r>
        <w:rPr>
          <w:rFonts w:eastAsia="Times New Roman"/>
          <w:color w:val="000000"/>
          <w:szCs w:val="24"/>
          <w:shd w:val="clear" w:color="auto" w:fill="FFFFFF"/>
          <w:lang w:val="uk-UA" w:eastAsia="ru-RU"/>
        </w:rPr>
        <w:t xml:space="preserve">ФТ </w:t>
      </w:r>
      <w:r w:rsidRPr="00283ED9">
        <w:rPr>
          <w:rFonts w:eastAsia="Times New Roman"/>
          <w:color w:val="000000"/>
          <w:szCs w:val="24"/>
          <w:shd w:val="clear" w:color="auto" w:fill="FFFFFF"/>
          <w:lang w:val="uk-UA" w:eastAsia="ru-RU"/>
        </w:rPr>
        <w:t xml:space="preserve">враховує </w:t>
      </w:r>
      <w:r w:rsidR="00283ED9" w:rsidRPr="00283ED9">
        <w:rPr>
          <w:rFonts w:eastAsia="Times New Roman"/>
          <w:color w:val="000000"/>
          <w:szCs w:val="24"/>
          <w:shd w:val="clear" w:color="auto" w:fill="FFFFFF"/>
          <w:lang w:val="uk-UA" w:eastAsia="ru-RU"/>
        </w:rPr>
        <w:t xml:space="preserve">та, по можливості, </w:t>
      </w:r>
      <w:r w:rsidRPr="00283ED9">
        <w:rPr>
          <w:rFonts w:eastAsia="Times New Roman"/>
          <w:color w:val="000000"/>
          <w:szCs w:val="24"/>
          <w:shd w:val="clear" w:color="auto" w:fill="FFFFFF"/>
          <w:lang w:val="uk-UA" w:eastAsia="ru-RU"/>
        </w:rPr>
        <w:t>коригує</w:t>
      </w:r>
      <w:r w:rsidR="00283ED9" w:rsidRPr="00283ED9">
        <w:rPr>
          <w:rFonts w:eastAsia="Times New Roman"/>
          <w:color w:val="000000"/>
          <w:szCs w:val="24"/>
          <w:shd w:val="clear" w:color="auto" w:fill="FFFFFF"/>
          <w:lang w:val="uk-UA" w:eastAsia="ru-RU"/>
        </w:rPr>
        <w:t>.</w:t>
      </w:r>
      <w:r>
        <w:rPr>
          <w:rFonts w:eastAsia="Times New Roman"/>
          <w:color w:val="000000"/>
          <w:szCs w:val="24"/>
          <w:shd w:val="clear" w:color="auto" w:fill="FFFFFF"/>
          <w:lang w:val="uk-UA" w:eastAsia="ru-RU"/>
        </w:rPr>
        <w:t xml:space="preserve"> Наприклад: </w:t>
      </w:r>
    </w:p>
    <w:p w:rsidR="00283ED9" w:rsidRPr="001E267D" w:rsidRDefault="006C1715"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доступне</w:t>
      </w:r>
      <w:r w:rsidR="00283ED9" w:rsidRPr="001E267D">
        <w:rPr>
          <w:rFonts w:ascii="Times New Roman" w:hAnsi="Times New Roman" w:cs="Times New Roman"/>
          <w:color w:val="000000"/>
          <w:sz w:val="24"/>
          <w:szCs w:val="24"/>
          <w:lang w:val="uk-UA"/>
        </w:rPr>
        <w:t xml:space="preserve"> обладнання, використ</w:t>
      </w:r>
      <w:r w:rsidRPr="001E267D">
        <w:rPr>
          <w:rFonts w:ascii="Times New Roman" w:hAnsi="Times New Roman" w:cs="Times New Roman"/>
          <w:color w:val="000000"/>
          <w:sz w:val="24"/>
          <w:szCs w:val="24"/>
          <w:lang w:val="uk-UA"/>
        </w:rPr>
        <w:t xml:space="preserve">ання </w:t>
      </w:r>
      <w:r w:rsidR="00283ED9" w:rsidRPr="001E267D">
        <w:rPr>
          <w:rFonts w:ascii="Times New Roman" w:hAnsi="Times New Roman" w:cs="Times New Roman"/>
          <w:color w:val="000000"/>
          <w:sz w:val="24"/>
          <w:szCs w:val="24"/>
          <w:lang w:val="uk-UA"/>
        </w:rPr>
        <w:t>підручн</w:t>
      </w:r>
      <w:r w:rsidRPr="001E267D">
        <w:rPr>
          <w:rFonts w:ascii="Times New Roman" w:hAnsi="Times New Roman" w:cs="Times New Roman"/>
          <w:color w:val="000000"/>
          <w:sz w:val="24"/>
          <w:szCs w:val="24"/>
          <w:lang w:val="uk-UA"/>
        </w:rPr>
        <w:t>их</w:t>
      </w:r>
      <w:r w:rsidR="00283ED9" w:rsidRPr="001E267D">
        <w:rPr>
          <w:rFonts w:ascii="Times New Roman" w:hAnsi="Times New Roman" w:cs="Times New Roman"/>
          <w:color w:val="000000"/>
          <w:sz w:val="24"/>
          <w:szCs w:val="24"/>
          <w:lang w:val="uk-UA"/>
        </w:rPr>
        <w:t xml:space="preserve"> засоб</w:t>
      </w:r>
      <w:r w:rsidRPr="001E267D">
        <w:rPr>
          <w:rFonts w:ascii="Times New Roman" w:hAnsi="Times New Roman" w:cs="Times New Roman"/>
          <w:color w:val="000000"/>
          <w:sz w:val="24"/>
          <w:szCs w:val="24"/>
          <w:lang w:val="uk-UA"/>
        </w:rPr>
        <w:t>ів;</w:t>
      </w:r>
    </w:p>
    <w:p w:rsidR="006C1715" w:rsidRPr="001E267D" w:rsidRDefault="006C1715"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 xml:space="preserve">облаштування житла; </w:t>
      </w:r>
    </w:p>
    <w:p w:rsidR="00283ED9" w:rsidRPr="001E267D" w:rsidRDefault="006C1715"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допомога при</w:t>
      </w:r>
      <w:r w:rsidR="00283ED9" w:rsidRPr="001E267D">
        <w:rPr>
          <w:rFonts w:ascii="Times New Roman" w:hAnsi="Times New Roman" w:cs="Times New Roman"/>
          <w:color w:val="000000"/>
          <w:sz w:val="24"/>
          <w:szCs w:val="24"/>
          <w:lang w:val="uk-UA"/>
        </w:rPr>
        <w:t xml:space="preserve"> отрима</w:t>
      </w:r>
      <w:r w:rsidRPr="001E267D">
        <w:rPr>
          <w:rFonts w:ascii="Times New Roman" w:hAnsi="Times New Roman" w:cs="Times New Roman"/>
          <w:color w:val="000000"/>
          <w:sz w:val="24"/>
          <w:szCs w:val="24"/>
          <w:lang w:val="uk-UA"/>
        </w:rPr>
        <w:t>нні технічних засобів реабілітації</w:t>
      </w:r>
      <w:r w:rsidR="00283ED9" w:rsidRPr="001E267D">
        <w:rPr>
          <w:rFonts w:ascii="Times New Roman" w:hAnsi="Times New Roman" w:cs="Times New Roman"/>
          <w:color w:val="000000"/>
          <w:sz w:val="24"/>
          <w:szCs w:val="24"/>
          <w:lang w:val="uk-UA"/>
        </w:rPr>
        <w:t>.</w:t>
      </w:r>
    </w:p>
    <w:p w:rsidR="00283ED9" w:rsidRDefault="006C1715" w:rsidP="00690C65">
      <w:pPr>
        <w:spacing w:after="0"/>
        <w:ind w:firstLine="709"/>
        <w:jc w:val="both"/>
        <w:rPr>
          <w:rFonts w:eastAsia="Times New Roman"/>
          <w:color w:val="000000"/>
          <w:szCs w:val="24"/>
          <w:shd w:val="clear" w:color="auto" w:fill="FFFFFF"/>
          <w:lang w:val="uk-UA" w:eastAsia="ru-RU"/>
        </w:rPr>
      </w:pPr>
      <w:r>
        <w:rPr>
          <w:rFonts w:eastAsia="Times New Roman"/>
          <w:color w:val="000000"/>
          <w:szCs w:val="24"/>
          <w:shd w:val="clear" w:color="auto" w:fill="FFFFFF"/>
          <w:lang w:val="uk-UA" w:eastAsia="ru-RU"/>
        </w:rPr>
        <w:t>Таким чином, ФТ впливає</w:t>
      </w:r>
      <w:r w:rsidR="00283ED9" w:rsidRPr="00283ED9">
        <w:rPr>
          <w:rFonts w:eastAsia="Times New Roman"/>
          <w:color w:val="000000"/>
          <w:szCs w:val="24"/>
          <w:shd w:val="clear" w:color="auto" w:fill="FFFFFF"/>
          <w:lang w:val="uk-UA" w:eastAsia="ru-RU"/>
        </w:rPr>
        <w:t xml:space="preserve"> на найпотужніший фактор – спосіб життя, адаптує</w:t>
      </w:r>
      <w:r>
        <w:rPr>
          <w:rFonts w:eastAsia="Times New Roman"/>
          <w:color w:val="000000"/>
          <w:szCs w:val="24"/>
          <w:shd w:val="clear" w:color="auto" w:fill="FFFFFF"/>
          <w:lang w:val="uk-UA" w:eastAsia="ru-RU"/>
        </w:rPr>
        <w:t>ться</w:t>
      </w:r>
      <w:r w:rsidR="00283ED9" w:rsidRPr="00283ED9">
        <w:rPr>
          <w:rFonts w:eastAsia="Times New Roman"/>
          <w:color w:val="000000"/>
          <w:szCs w:val="24"/>
          <w:shd w:val="clear" w:color="auto" w:fill="FFFFFF"/>
          <w:lang w:val="uk-UA" w:eastAsia="ru-RU"/>
        </w:rPr>
        <w:t xml:space="preserve"> до генетичних та природних обставин і прагне пом'якшити вплив негативних соціально-економічних умов.</w:t>
      </w:r>
    </w:p>
    <w:p w:rsidR="00283ED9" w:rsidRDefault="00283ED9" w:rsidP="00690C65">
      <w:pPr>
        <w:spacing w:after="0"/>
        <w:ind w:firstLine="709"/>
        <w:jc w:val="both"/>
        <w:rPr>
          <w:rFonts w:eastAsia="Times New Roman"/>
          <w:color w:val="000000"/>
          <w:szCs w:val="24"/>
          <w:shd w:val="clear" w:color="auto" w:fill="FFFFFF"/>
          <w:lang w:val="uk-UA" w:eastAsia="ru-RU"/>
        </w:rPr>
      </w:pPr>
    </w:p>
    <w:p w:rsidR="0084241C" w:rsidRPr="00690C65" w:rsidRDefault="0084241C" w:rsidP="00690C65">
      <w:pPr>
        <w:spacing w:after="0"/>
        <w:ind w:firstLine="709"/>
        <w:jc w:val="both"/>
        <w:rPr>
          <w:rFonts w:eastAsia="Times New Roman"/>
          <w:b/>
          <w:i/>
          <w:color w:val="000000"/>
          <w:szCs w:val="24"/>
          <w:shd w:val="clear" w:color="auto" w:fill="FFFFFF"/>
          <w:lang w:val="uk-UA" w:eastAsia="ru-RU"/>
        </w:rPr>
      </w:pPr>
      <w:r w:rsidRPr="00690C65">
        <w:rPr>
          <w:rFonts w:eastAsia="Times New Roman"/>
          <w:b/>
          <w:i/>
          <w:color w:val="000000"/>
          <w:szCs w:val="24"/>
          <w:shd w:val="clear" w:color="auto" w:fill="FFFFFF"/>
          <w:lang w:val="uk-UA" w:eastAsia="ru-RU"/>
        </w:rPr>
        <w:t xml:space="preserve">2. Рівні вивчення </w:t>
      </w:r>
      <w:r w:rsidR="00690C65" w:rsidRPr="00690C65">
        <w:rPr>
          <w:rFonts w:eastAsia="Times New Roman"/>
          <w:b/>
          <w:i/>
          <w:color w:val="000000"/>
          <w:szCs w:val="24"/>
          <w:shd w:val="clear" w:color="auto" w:fill="FFFFFF"/>
          <w:lang w:val="uk-UA" w:eastAsia="ru-RU"/>
        </w:rPr>
        <w:t>здоров’я</w:t>
      </w:r>
      <w:r w:rsidRPr="00690C65">
        <w:rPr>
          <w:rFonts w:eastAsia="Times New Roman"/>
          <w:b/>
          <w:i/>
          <w:color w:val="000000"/>
          <w:szCs w:val="24"/>
          <w:shd w:val="clear" w:color="auto" w:fill="FFFFFF"/>
          <w:lang w:val="uk-UA" w:eastAsia="ru-RU"/>
        </w:rPr>
        <w:t>.</w:t>
      </w:r>
    </w:p>
    <w:p w:rsidR="006C1715" w:rsidRPr="006C1715" w:rsidRDefault="006C1715" w:rsidP="006C1715">
      <w:pPr>
        <w:spacing w:after="0"/>
        <w:ind w:firstLine="709"/>
        <w:jc w:val="both"/>
        <w:rPr>
          <w:rFonts w:eastAsia="Times New Roman"/>
          <w:color w:val="000000"/>
          <w:szCs w:val="24"/>
          <w:shd w:val="clear" w:color="auto" w:fill="FFFFFF"/>
          <w:lang w:val="uk-UA" w:eastAsia="ru-RU"/>
        </w:rPr>
      </w:pPr>
      <w:r>
        <w:rPr>
          <w:rFonts w:eastAsia="Times New Roman"/>
          <w:color w:val="000000"/>
          <w:szCs w:val="24"/>
          <w:shd w:val="clear" w:color="auto" w:fill="FFFFFF"/>
          <w:lang w:val="uk-UA" w:eastAsia="ru-RU"/>
        </w:rPr>
        <w:t xml:space="preserve"> </w:t>
      </w:r>
      <w:r w:rsidRPr="006C1715">
        <w:rPr>
          <w:rFonts w:eastAsia="Times New Roman"/>
          <w:color w:val="000000"/>
          <w:szCs w:val="24"/>
          <w:shd w:val="clear" w:color="auto" w:fill="FFFFFF"/>
          <w:lang w:val="uk-UA" w:eastAsia="ru-RU"/>
        </w:rPr>
        <w:t>Здоров'я можна аналізувати на різних рівнях – від конкретної людини до цілих популяцій. Розуміння цих рівнів важливе для фахівця з реабілітації, оскільки визначає масштаб роботи, цілі та інструменти оцінки.</w:t>
      </w:r>
    </w:p>
    <w:p w:rsidR="006C1715" w:rsidRDefault="006C1715" w:rsidP="006C1715">
      <w:pPr>
        <w:spacing w:after="0"/>
        <w:ind w:firstLine="709"/>
        <w:jc w:val="both"/>
        <w:rPr>
          <w:rFonts w:eastAsia="Times New Roman"/>
          <w:color w:val="000000"/>
          <w:szCs w:val="24"/>
          <w:shd w:val="clear" w:color="auto" w:fill="FFFFFF"/>
          <w:lang w:val="uk-UA" w:eastAsia="ru-RU"/>
        </w:rPr>
      </w:pPr>
      <w:r w:rsidRPr="006C1715">
        <w:rPr>
          <w:rFonts w:eastAsia="Times New Roman"/>
          <w:color w:val="000000"/>
          <w:szCs w:val="24"/>
          <w:shd w:val="clear" w:color="auto" w:fill="FFFFFF"/>
          <w:lang w:val="uk-UA" w:eastAsia="ru-RU"/>
        </w:rPr>
        <w:lastRenderedPageBreak/>
        <w:t xml:space="preserve">Індивідуальне здоров'я – це основний рівень щоденної практики. Саме тут </w:t>
      </w:r>
      <w:r>
        <w:rPr>
          <w:rFonts w:eastAsia="Times New Roman"/>
          <w:color w:val="000000"/>
          <w:szCs w:val="24"/>
          <w:shd w:val="clear" w:color="auto" w:fill="FFFFFF"/>
          <w:lang w:val="uk-UA" w:eastAsia="ru-RU"/>
        </w:rPr>
        <w:t>ФТ</w:t>
      </w:r>
      <w:r w:rsidRPr="006C1715">
        <w:rPr>
          <w:rFonts w:eastAsia="Times New Roman"/>
          <w:color w:val="000000"/>
          <w:szCs w:val="24"/>
          <w:shd w:val="clear" w:color="auto" w:fill="FFFFFF"/>
          <w:lang w:val="uk-UA" w:eastAsia="ru-RU"/>
        </w:rPr>
        <w:t xml:space="preserve"> провод</w:t>
      </w:r>
      <w:r>
        <w:rPr>
          <w:rFonts w:eastAsia="Times New Roman"/>
          <w:color w:val="000000"/>
          <w:szCs w:val="24"/>
          <w:shd w:val="clear" w:color="auto" w:fill="FFFFFF"/>
          <w:lang w:val="uk-UA" w:eastAsia="ru-RU"/>
        </w:rPr>
        <w:t>и</w:t>
      </w:r>
      <w:r w:rsidRPr="006C1715">
        <w:rPr>
          <w:rFonts w:eastAsia="Times New Roman"/>
          <w:color w:val="000000"/>
          <w:szCs w:val="24"/>
          <w:shd w:val="clear" w:color="auto" w:fill="FFFFFF"/>
          <w:lang w:val="uk-UA" w:eastAsia="ru-RU"/>
        </w:rPr>
        <w:t>ть глибоке оцінювання, став</w:t>
      </w:r>
      <w:r>
        <w:rPr>
          <w:rFonts w:eastAsia="Times New Roman"/>
          <w:color w:val="000000"/>
          <w:szCs w:val="24"/>
          <w:shd w:val="clear" w:color="auto" w:fill="FFFFFF"/>
          <w:lang w:val="uk-UA" w:eastAsia="ru-RU"/>
        </w:rPr>
        <w:t>и</w:t>
      </w:r>
      <w:r w:rsidRPr="006C1715">
        <w:rPr>
          <w:rFonts w:eastAsia="Times New Roman"/>
          <w:color w:val="000000"/>
          <w:szCs w:val="24"/>
          <w:shd w:val="clear" w:color="auto" w:fill="FFFFFF"/>
          <w:lang w:val="uk-UA" w:eastAsia="ru-RU"/>
        </w:rPr>
        <w:t xml:space="preserve">ть індивідуальні цілі та реалізують </w:t>
      </w:r>
      <w:r>
        <w:rPr>
          <w:rFonts w:eastAsia="Times New Roman"/>
          <w:color w:val="000000"/>
          <w:szCs w:val="24"/>
          <w:shd w:val="clear" w:color="auto" w:fill="FFFFFF"/>
          <w:lang w:val="uk-UA" w:eastAsia="ru-RU"/>
        </w:rPr>
        <w:t>ІПР</w:t>
      </w:r>
      <w:r w:rsidRPr="006C1715">
        <w:rPr>
          <w:rFonts w:eastAsia="Times New Roman"/>
          <w:color w:val="000000"/>
          <w:szCs w:val="24"/>
          <w:shd w:val="clear" w:color="auto" w:fill="FFFFFF"/>
          <w:lang w:val="uk-UA" w:eastAsia="ru-RU"/>
        </w:rPr>
        <w:t xml:space="preserve">. </w:t>
      </w:r>
      <w:r>
        <w:rPr>
          <w:rFonts w:eastAsia="Times New Roman"/>
          <w:color w:val="000000"/>
          <w:szCs w:val="24"/>
          <w:shd w:val="clear" w:color="auto" w:fill="FFFFFF"/>
          <w:lang w:val="uk-UA" w:eastAsia="ru-RU"/>
        </w:rPr>
        <w:t>П</w:t>
      </w:r>
      <w:r w:rsidRPr="006C1715">
        <w:rPr>
          <w:rFonts w:eastAsia="Times New Roman"/>
          <w:color w:val="000000"/>
          <w:szCs w:val="24"/>
          <w:shd w:val="clear" w:color="auto" w:fill="FFFFFF"/>
          <w:lang w:val="uk-UA" w:eastAsia="ru-RU"/>
        </w:rPr>
        <w:t>оказники на цьому рівні – це функціональні результати конкретного пацієнта.</w:t>
      </w:r>
    </w:p>
    <w:p w:rsidR="006C1715" w:rsidRPr="006C1715" w:rsidRDefault="006C1715" w:rsidP="00DC1147">
      <w:pPr>
        <w:spacing w:after="0"/>
        <w:ind w:firstLine="709"/>
        <w:jc w:val="both"/>
        <w:rPr>
          <w:rFonts w:eastAsia="Times New Roman"/>
          <w:color w:val="000000"/>
          <w:szCs w:val="24"/>
          <w:shd w:val="clear" w:color="auto" w:fill="FFFFFF"/>
          <w:lang w:val="uk-UA" w:eastAsia="ru-RU"/>
        </w:rPr>
      </w:pPr>
      <w:r w:rsidRPr="006C1715">
        <w:rPr>
          <w:rFonts w:eastAsia="Times New Roman"/>
          <w:color w:val="000000"/>
          <w:szCs w:val="24"/>
          <w:shd w:val="clear" w:color="auto" w:fill="FFFFFF"/>
          <w:lang w:val="uk-UA" w:eastAsia="ru-RU"/>
        </w:rPr>
        <w:t>Групов</w:t>
      </w:r>
      <w:r>
        <w:rPr>
          <w:rFonts w:eastAsia="Times New Roman"/>
          <w:color w:val="000000"/>
          <w:szCs w:val="24"/>
          <w:shd w:val="clear" w:color="auto" w:fill="FFFFFF"/>
          <w:lang w:val="uk-UA" w:eastAsia="ru-RU"/>
        </w:rPr>
        <w:t>е</w:t>
      </w:r>
      <w:r w:rsidRPr="006C1715">
        <w:rPr>
          <w:rFonts w:eastAsia="Times New Roman"/>
          <w:color w:val="000000"/>
          <w:szCs w:val="24"/>
          <w:shd w:val="clear" w:color="auto" w:fill="FFFFFF"/>
          <w:lang w:val="uk-UA" w:eastAsia="ru-RU"/>
        </w:rPr>
        <w:t xml:space="preserve"> (популяційн</w:t>
      </w:r>
      <w:r>
        <w:rPr>
          <w:rFonts w:eastAsia="Times New Roman"/>
          <w:color w:val="000000"/>
          <w:szCs w:val="24"/>
          <w:shd w:val="clear" w:color="auto" w:fill="FFFFFF"/>
          <w:lang w:val="uk-UA" w:eastAsia="ru-RU"/>
        </w:rPr>
        <w:t>е</w:t>
      </w:r>
      <w:r w:rsidRPr="006C1715">
        <w:rPr>
          <w:rFonts w:eastAsia="Times New Roman"/>
          <w:color w:val="000000"/>
          <w:szCs w:val="24"/>
          <w:shd w:val="clear" w:color="auto" w:fill="FFFFFF"/>
          <w:lang w:val="uk-UA" w:eastAsia="ru-RU"/>
        </w:rPr>
        <w:t xml:space="preserve">) здоров'я – це рівень, </w:t>
      </w:r>
      <w:r>
        <w:rPr>
          <w:rFonts w:eastAsia="Times New Roman"/>
          <w:color w:val="000000"/>
          <w:szCs w:val="24"/>
          <w:shd w:val="clear" w:color="auto" w:fill="FFFFFF"/>
          <w:lang w:val="uk-UA" w:eastAsia="ru-RU"/>
        </w:rPr>
        <w:t>де втручання формується для</w:t>
      </w:r>
      <w:r w:rsidRPr="006C1715">
        <w:rPr>
          <w:rFonts w:eastAsia="Times New Roman"/>
          <w:color w:val="000000"/>
          <w:szCs w:val="24"/>
          <w:shd w:val="clear" w:color="auto" w:fill="FFFFFF"/>
          <w:lang w:val="uk-UA" w:eastAsia="ru-RU"/>
        </w:rPr>
        <w:t xml:space="preserve"> визначени</w:t>
      </w:r>
      <w:r>
        <w:rPr>
          <w:rFonts w:eastAsia="Times New Roman"/>
          <w:color w:val="000000"/>
          <w:szCs w:val="24"/>
          <w:shd w:val="clear" w:color="auto" w:fill="FFFFFF"/>
          <w:lang w:val="uk-UA" w:eastAsia="ru-RU"/>
        </w:rPr>
        <w:t>х</w:t>
      </w:r>
      <w:r w:rsidR="002526BE">
        <w:rPr>
          <w:rFonts w:eastAsia="Times New Roman"/>
          <w:color w:val="000000"/>
          <w:szCs w:val="24"/>
          <w:shd w:val="clear" w:color="auto" w:fill="FFFFFF"/>
          <w:lang w:val="uk-UA" w:eastAsia="ru-RU"/>
        </w:rPr>
        <w:t xml:space="preserve"> груп</w:t>
      </w:r>
      <w:r w:rsidRPr="006C1715">
        <w:rPr>
          <w:rFonts w:eastAsia="Times New Roman"/>
          <w:color w:val="000000"/>
          <w:szCs w:val="24"/>
          <w:shd w:val="clear" w:color="auto" w:fill="FFFFFF"/>
          <w:lang w:val="uk-UA" w:eastAsia="ru-RU"/>
        </w:rPr>
        <w:t>, що мають спільні ризики або потреби. Це:</w:t>
      </w:r>
      <w:r>
        <w:rPr>
          <w:rFonts w:eastAsia="Times New Roman"/>
          <w:color w:val="000000"/>
          <w:szCs w:val="24"/>
          <w:shd w:val="clear" w:color="auto" w:fill="FFFFFF"/>
          <w:lang w:val="uk-UA" w:eastAsia="ru-RU"/>
        </w:rPr>
        <w:t xml:space="preserve"> п</w:t>
      </w:r>
      <w:r w:rsidRPr="006C1715">
        <w:rPr>
          <w:rFonts w:eastAsia="Times New Roman"/>
          <w:color w:val="000000"/>
          <w:szCs w:val="24"/>
          <w:shd w:val="clear" w:color="auto" w:fill="FFFFFF"/>
          <w:lang w:val="uk-UA" w:eastAsia="ru-RU"/>
        </w:rPr>
        <w:t>рофесійні групи</w:t>
      </w:r>
      <w:r>
        <w:rPr>
          <w:rFonts w:eastAsia="Times New Roman"/>
          <w:color w:val="000000"/>
          <w:szCs w:val="24"/>
          <w:shd w:val="clear" w:color="auto" w:fill="FFFFFF"/>
          <w:lang w:val="uk-UA" w:eastAsia="ru-RU"/>
        </w:rPr>
        <w:t xml:space="preserve"> </w:t>
      </w:r>
      <w:r w:rsidR="00DC1147">
        <w:rPr>
          <w:rFonts w:eastAsia="Times New Roman"/>
          <w:color w:val="000000"/>
          <w:szCs w:val="24"/>
          <w:shd w:val="clear" w:color="auto" w:fill="FFFFFF"/>
          <w:lang w:val="uk-UA" w:eastAsia="ru-RU"/>
        </w:rPr>
        <w:t>(офісні працівники, водії); в</w:t>
      </w:r>
      <w:r w:rsidRPr="006C1715">
        <w:rPr>
          <w:rFonts w:eastAsia="Times New Roman"/>
          <w:color w:val="000000"/>
          <w:szCs w:val="24"/>
          <w:shd w:val="clear" w:color="auto" w:fill="FFFFFF"/>
          <w:lang w:val="uk-UA" w:eastAsia="ru-RU"/>
        </w:rPr>
        <w:t>ікові групи</w:t>
      </w:r>
      <w:r w:rsidR="00DC1147">
        <w:rPr>
          <w:rFonts w:eastAsia="Times New Roman"/>
          <w:color w:val="000000"/>
          <w:szCs w:val="24"/>
          <w:shd w:val="clear" w:color="auto" w:fill="FFFFFF"/>
          <w:lang w:val="uk-UA" w:eastAsia="ru-RU"/>
        </w:rPr>
        <w:t xml:space="preserve"> </w:t>
      </w:r>
      <w:r w:rsidRPr="006C1715">
        <w:rPr>
          <w:rFonts w:eastAsia="Times New Roman"/>
          <w:color w:val="000000"/>
          <w:szCs w:val="24"/>
          <w:shd w:val="clear" w:color="auto" w:fill="FFFFFF"/>
          <w:lang w:val="uk-UA" w:eastAsia="ru-RU"/>
        </w:rPr>
        <w:t xml:space="preserve"> </w:t>
      </w:r>
      <w:r w:rsidR="00DC1147">
        <w:rPr>
          <w:rFonts w:eastAsia="Times New Roman"/>
          <w:color w:val="000000"/>
          <w:szCs w:val="24"/>
          <w:shd w:val="clear" w:color="auto" w:fill="FFFFFF"/>
          <w:lang w:val="uk-UA" w:eastAsia="ru-RU"/>
        </w:rPr>
        <w:t xml:space="preserve"> (</w:t>
      </w:r>
      <w:r w:rsidRPr="006C1715">
        <w:rPr>
          <w:rFonts w:eastAsia="Times New Roman"/>
          <w:color w:val="000000"/>
          <w:szCs w:val="24"/>
          <w:shd w:val="clear" w:color="auto" w:fill="FFFFFF"/>
          <w:lang w:val="uk-UA" w:eastAsia="ru-RU"/>
        </w:rPr>
        <w:t>групові заняття для дітей з порушеннями розвитку</w:t>
      </w:r>
      <w:r w:rsidR="00DC1147">
        <w:rPr>
          <w:rFonts w:eastAsia="Times New Roman"/>
          <w:color w:val="000000"/>
          <w:szCs w:val="24"/>
          <w:shd w:val="clear" w:color="auto" w:fill="FFFFFF"/>
          <w:lang w:val="uk-UA" w:eastAsia="ru-RU"/>
        </w:rPr>
        <w:t>); н</w:t>
      </w:r>
      <w:r w:rsidRPr="006C1715">
        <w:rPr>
          <w:rFonts w:eastAsia="Times New Roman"/>
          <w:color w:val="000000"/>
          <w:szCs w:val="24"/>
          <w:shd w:val="clear" w:color="auto" w:fill="FFFFFF"/>
          <w:lang w:val="uk-UA" w:eastAsia="ru-RU"/>
        </w:rPr>
        <w:t>озологічні групи</w:t>
      </w:r>
      <w:r w:rsidR="00DC1147">
        <w:rPr>
          <w:rFonts w:eastAsia="Times New Roman"/>
          <w:color w:val="000000"/>
          <w:szCs w:val="24"/>
          <w:shd w:val="clear" w:color="auto" w:fill="FFFFFF"/>
          <w:lang w:val="uk-UA" w:eastAsia="ru-RU"/>
        </w:rPr>
        <w:t xml:space="preserve"> (</w:t>
      </w:r>
      <w:r w:rsidRPr="006C1715">
        <w:rPr>
          <w:rFonts w:eastAsia="Times New Roman"/>
          <w:color w:val="000000"/>
          <w:szCs w:val="24"/>
          <w:shd w:val="clear" w:color="auto" w:fill="FFFFFF"/>
          <w:lang w:val="uk-UA" w:eastAsia="ru-RU"/>
        </w:rPr>
        <w:t>спеціалізован</w:t>
      </w:r>
      <w:r w:rsidR="00DC1147">
        <w:rPr>
          <w:rFonts w:eastAsia="Times New Roman"/>
          <w:color w:val="000000"/>
          <w:szCs w:val="24"/>
          <w:shd w:val="clear" w:color="auto" w:fill="FFFFFF"/>
          <w:lang w:val="uk-UA" w:eastAsia="ru-RU"/>
        </w:rPr>
        <w:t xml:space="preserve">і </w:t>
      </w:r>
      <w:r w:rsidRPr="006C1715">
        <w:rPr>
          <w:rFonts w:eastAsia="Times New Roman"/>
          <w:color w:val="000000"/>
          <w:szCs w:val="24"/>
          <w:shd w:val="clear" w:color="auto" w:fill="FFFFFF"/>
          <w:lang w:val="uk-UA" w:eastAsia="ru-RU"/>
        </w:rPr>
        <w:t>програм</w:t>
      </w:r>
      <w:r w:rsidR="00DC1147">
        <w:rPr>
          <w:rFonts w:eastAsia="Times New Roman"/>
          <w:color w:val="000000"/>
          <w:szCs w:val="24"/>
          <w:shd w:val="clear" w:color="auto" w:fill="FFFFFF"/>
          <w:lang w:val="uk-UA" w:eastAsia="ru-RU"/>
        </w:rPr>
        <w:t>и</w:t>
      </w:r>
      <w:r w:rsidRPr="006C1715">
        <w:rPr>
          <w:rFonts w:eastAsia="Times New Roman"/>
          <w:color w:val="000000"/>
          <w:szCs w:val="24"/>
          <w:shd w:val="clear" w:color="auto" w:fill="FFFFFF"/>
          <w:lang w:val="uk-UA" w:eastAsia="ru-RU"/>
        </w:rPr>
        <w:t xml:space="preserve"> для пацієнтів після інсульту</w:t>
      </w:r>
      <w:r w:rsidR="00DC1147">
        <w:rPr>
          <w:rFonts w:eastAsia="Times New Roman"/>
          <w:color w:val="000000"/>
          <w:szCs w:val="24"/>
          <w:shd w:val="clear" w:color="auto" w:fill="FFFFFF"/>
          <w:lang w:val="uk-UA" w:eastAsia="ru-RU"/>
        </w:rPr>
        <w:t>)</w:t>
      </w:r>
      <w:r w:rsidRPr="006C1715">
        <w:rPr>
          <w:rFonts w:eastAsia="Times New Roman"/>
          <w:color w:val="000000"/>
          <w:szCs w:val="24"/>
          <w:shd w:val="clear" w:color="auto" w:fill="FFFFFF"/>
          <w:lang w:val="uk-UA" w:eastAsia="ru-RU"/>
        </w:rPr>
        <w:t>.</w:t>
      </w:r>
      <w:r w:rsidR="00DC1147">
        <w:rPr>
          <w:rFonts w:eastAsia="Times New Roman"/>
          <w:color w:val="000000"/>
          <w:szCs w:val="24"/>
          <w:shd w:val="clear" w:color="auto" w:fill="FFFFFF"/>
          <w:lang w:val="uk-UA" w:eastAsia="ru-RU"/>
        </w:rPr>
        <w:t xml:space="preserve"> Показники цього рівня – </w:t>
      </w:r>
      <w:r w:rsidRPr="006C1715">
        <w:rPr>
          <w:rFonts w:eastAsia="Times New Roman"/>
          <w:color w:val="000000"/>
          <w:szCs w:val="24"/>
          <w:shd w:val="clear" w:color="auto" w:fill="FFFFFF"/>
          <w:lang w:val="uk-UA" w:eastAsia="ru-RU"/>
        </w:rPr>
        <w:t>стандартизовані опитувальники для оцінки ефективності втручання у всієї групи.</w:t>
      </w:r>
    </w:p>
    <w:p w:rsidR="006C1715" w:rsidRPr="006C1715" w:rsidRDefault="006C1715" w:rsidP="006C1715">
      <w:pPr>
        <w:spacing w:after="0"/>
        <w:ind w:firstLine="709"/>
        <w:jc w:val="both"/>
        <w:rPr>
          <w:rFonts w:eastAsia="Times New Roman"/>
          <w:color w:val="000000"/>
          <w:szCs w:val="24"/>
          <w:shd w:val="clear" w:color="auto" w:fill="FFFFFF"/>
          <w:lang w:val="uk-UA" w:eastAsia="ru-RU"/>
        </w:rPr>
      </w:pPr>
      <w:r w:rsidRPr="006C1715">
        <w:rPr>
          <w:rFonts w:eastAsia="Times New Roman"/>
          <w:color w:val="000000"/>
          <w:szCs w:val="24"/>
          <w:shd w:val="clear" w:color="auto" w:fill="FFFFFF"/>
          <w:lang w:val="uk-UA" w:eastAsia="ru-RU"/>
        </w:rPr>
        <w:t>Здоров'я населення та Громадське здоров'я – це рівень стратегії</w:t>
      </w:r>
      <w:r w:rsidR="00DC1147">
        <w:rPr>
          <w:rFonts w:eastAsia="Times New Roman"/>
          <w:color w:val="000000"/>
          <w:szCs w:val="24"/>
          <w:shd w:val="clear" w:color="auto" w:fill="FFFFFF"/>
          <w:lang w:val="uk-UA" w:eastAsia="ru-RU"/>
        </w:rPr>
        <w:t xml:space="preserve"> та</w:t>
      </w:r>
      <w:r w:rsidRPr="006C1715">
        <w:rPr>
          <w:rFonts w:eastAsia="Times New Roman"/>
          <w:color w:val="000000"/>
          <w:szCs w:val="24"/>
          <w:shd w:val="clear" w:color="auto" w:fill="FFFFFF"/>
          <w:lang w:val="uk-UA" w:eastAsia="ru-RU"/>
        </w:rPr>
        <w:t xml:space="preserve"> профілактики</w:t>
      </w:r>
      <w:r w:rsidR="00DC1147">
        <w:rPr>
          <w:rFonts w:eastAsia="Times New Roman"/>
          <w:color w:val="000000"/>
          <w:szCs w:val="24"/>
          <w:shd w:val="clear" w:color="auto" w:fill="FFFFFF"/>
          <w:lang w:val="uk-UA" w:eastAsia="ru-RU"/>
        </w:rPr>
        <w:t xml:space="preserve">: </w:t>
      </w:r>
    </w:p>
    <w:p w:rsidR="006C1715" w:rsidRPr="001E267D" w:rsidRDefault="00DC1147"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участь у розробці громадських програм здоров'я;</w:t>
      </w:r>
    </w:p>
    <w:p w:rsidR="006C1715" w:rsidRPr="001E267D" w:rsidRDefault="00DC1147"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аналіз та вплив на показники захворюваності та інвалідності серед населення;</w:t>
      </w:r>
    </w:p>
    <w:p w:rsidR="006C1715" w:rsidRPr="001E267D" w:rsidRDefault="00DC1147"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активна пр</w:t>
      </w:r>
      <w:r w:rsidR="006C1715" w:rsidRPr="001E267D">
        <w:rPr>
          <w:rFonts w:ascii="Times New Roman" w:hAnsi="Times New Roman" w:cs="Times New Roman"/>
          <w:color w:val="000000"/>
          <w:sz w:val="24"/>
          <w:szCs w:val="24"/>
          <w:lang w:val="uk-UA"/>
        </w:rPr>
        <w:t xml:space="preserve">освітницька діяльність у ЗМІ та соцмережах щодо важливості рухової активності та </w:t>
      </w:r>
      <w:proofErr w:type="spellStart"/>
      <w:r w:rsidR="006C1715" w:rsidRPr="001E267D">
        <w:rPr>
          <w:rFonts w:ascii="Times New Roman" w:hAnsi="Times New Roman" w:cs="Times New Roman"/>
          <w:color w:val="000000"/>
          <w:sz w:val="24"/>
          <w:szCs w:val="24"/>
          <w:lang w:val="uk-UA"/>
        </w:rPr>
        <w:t>безбар'єрності</w:t>
      </w:r>
      <w:proofErr w:type="spellEnd"/>
      <w:r w:rsidR="006C1715" w:rsidRPr="001E267D">
        <w:rPr>
          <w:rFonts w:ascii="Times New Roman" w:hAnsi="Times New Roman" w:cs="Times New Roman"/>
          <w:color w:val="000000"/>
          <w:sz w:val="24"/>
          <w:szCs w:val="24"/>
          <w:lang w:val="uk-UA"/>
        </w:rPr>
        <w:t xml:space="preserve"> середовища</w:t>
      </w:r>
      <w:r w:rsidRPr="001E267D">
        <w:rPr>
          <w:rFonts w:ascii="Times New Roman" w:hAnsi="Times New Roman" w:cs="Times New Roman"/>
          <w:color w:val="000000"/>
          <w:sz w:val="24"/>
          <w:szCs w:val="24"/>
          <w:lang w:val="uk-UA"/>
        </w:rPr>
        <w:t>;</w:t>
      </w:r>
    </w:p>
    <w:p w:rsidR="00DC1147" w:rsidRPr="001E267D" w:rsidRDefault="00DC1147"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с</w:t>
      </w:r>
      <w:r w:rsidR="006C1715" w:rsidRPr="001E267D">
        <w:rPr>
          <w:rFonts w:ascii="Times New Roman" w:hAnsi="Times New Roman" w:cs="Times New Roman"/>
          <w:color w:val="000000"/>
          <w:sz w:val="24"/>
          <w:szCs w:val="24"/>
          <w:lang w:val="uk-UA"/>
        </w:rPr>
        <w:t>півпраця з органами влади для створення доступної інфраструктури</w:t>
      </w:r>
      <w:r w:rsidRPr="001E267D">
        <w:rPr>
          <w:rFonts w:ascii="Times New Roman" w:hAnsi="Times New Roman" w:cs="Times New Roman"/>
          <w:color w:val="000000"/>
          <w:sz w:val="24"/>
          <w:szCs w:val="24"/>
          <w:lang w:val="uk-UA"/>
        </w:rPr>
        <w:t>.</w:t>
      </w:r>
    </w:p>
    <w:p w:rsidR="0089605A" w:rsidRPr="0084241C" w:rsidRDefault="006C1715" w:rsidP="00DC1147">
      <w:pPr>
        <w:spacing w:after="0"/>
        <w:ind w:firstLine="709"/>
        <w:jc w:val="both"/>
        <w:rPr>
          <w:rFonts w:eastAsia="Times New Roman"/>
          <w:color w:val="000000"/>
          <w:szCs w:val="24"/>
          <w:shd w:val="clear" w:color="auto" w:fill="FFFFFF"/>
          <w:lang w:val="uk-UA" w:eastAsia="ru-RU"/>
        </w:rPr>
      </w:pPr>
      <w:r w:rsidRPr="006C1715">
        <w:rPr>
          <w:rFonts w:eastAsia="Times New Roman"/>
          <w:color w:val="000000"/>
          <w:szCs w:val="24"/>
          <w:shd w:val="clear" w:color="auto" w:fill="FFFFFF"/>
          <w:lang w:val="uk-UA" w:eastAsia="ru-RU"/>
        </w:rPr>
        <w:t>Професійний шлях фахівця починається з роботи на рівні індивідуального здоров'я. З досвідом зростає здатність працювати на рівні групового здоров'я, створюючи ефективні профілактичні та відновлювальні програми. Найвищий рівень професійного впливу – це участь у формуванні громадського здоров'я, коли знання та принципи стають частиною державної політики та культури суспільства.</w:t>
      </w:r>
    </w:p>
    <w:p w:rsidR="0089605A" w:rsidRPr="0084241C" w:rsidRDefault="0089605A" w:rsidP="00690C65">
      <w:pPr>
        <w:spacing w:after="0"/>
        <w:ind w:firstLine="709"/>
        <w:jc w:val="center"/>
        <w:rPr>
          <w:rFonts w:eastAsia="Times New Roman"/>
          <w:b/>
          <w:color w:val="000000"/>
          <w:szCs w:val="24"/>
          <w:shd w:val="clear" w:color="auto" w:fill="FFFFFF"/>
          <w:lang w:val="uk-UA" w:eastAsia="ru-RU"/>
        </w:rPr>
      </w:pPr>
    </w:p>
    <w:p w:rsidR="0089605A" w:rsidRPr="0084241C" w:rsidRDefault="00690C65" w:rsidP="00690C65">
      <w:pPr>
        <w:spacing w:after="0"/>
        <w:ind w:firstLine="709"/>
        <w:jc w:val="both"/>
        <w:rPr>
          <w:rFonts w:eastAsia="Times New Roman"/>
          <w:b/>
          <w:i/>
          <w:szCs w:val="24"/>
          <w:lang w:val="uk-UA" w:eastAsia="ru-RU"/>
        </w:rPr>
      </w:pPr>
      <w:r>
        <w:rPr>
          <w:rFonts w:eastAsia="Times New Roman"/>
          <w:b/>
          <w:i/>
          <w:color w:val="000000"/>
          <w:szCs w:val="24"/>
          <w:shd w:val="clear" w:color="auto" w:fill="FFFFFF"/>
          <w:lang w:val="uk-UA" w:eastAsia="ru-RU"/>
        </w:rPr>
        <w:t>3</w:t>
      </w:r>
      <w:r w:rsidR="0089605A" w:rsidRPr="0084241C">
        <w:rPr>
          <w:rFonts w:eastAsia="Times New Roman"/>
          <w:b/>
          <w:i/>
          <w:color w:val="000000"/>
          <w:szCs w:val="24"/>
          <w:shd w:val="clear" w:color="auto" w:fill="FFFFFF"/>
          <w:lang w:val="uk-UA" w:eastAsia="ru-RU"/>
        </w:rPr>
        <w:t>.</w:t>
      </w:r>
      <w:r w:rsidR="0089605A" w:rsidRPr="0084241C">
        <w:rPr>
          <w:rFonts w:eastAsia="Times New Roman"/>
          <w:i/>
          <w:color w:val="000000"/>
          <w:szCs w:val="24"/>
          <w:shd w:val="clear" w:color="auto" w:fill="FFFFFF"/>
          <w:lang w:val="uk-UA" w:eastAsia="ru-RU"/>
        </w:rPr>
        <w:t xml:space="preserve"> </w:t>
      </w:r>
      <w:r w:rsidR="0089605A" w:rsidRPr="0084241C">
        <w:rPr>
          <w:rFonts w:eastAsia="Times New Roman"/>
          <w:b/>
          <w:i/>
          <w:szCs w:val="24"/>
          <w:lang w:val="uk-UA" w:eastAsia="ru-RU"/>
        </w:rPr>
        <w:t>Індивідуальне здоров’я, його критерії та показники</w:t>
      </w:r>
    </w:p>
    <w:p w:rsidR="000A1872" w:rsidRPr="00D57896" w:rsidRDefault="000A1872" w:rsidP="000A1872">
      <w:pPr>
        <w:spacing w:after="0"/>
        <w:ind w:firstLine="709"/>
        <w:jc w:val="both"/>
        <w:textAlignment w:val="top"/>
        <w:rPr>
          <w:rFonts w:eastAsia="Times New Roman"/>
          <w:color w:val="000000"/>
          <w:szCs w:val="24"/>
          <w:shd w:val="clear" w:color="auto" w:fill="FFFFFF"/>
          <w:lang w:val="uk-UA" w:eastAsia="ru-RU"/>
        </w:rPr>
      </w:pPr>
      <w:r w:rsidRPr="00D57896">
        <w:rPr>
          <w:rFonts w:eastAsia="Times New Roman"/>
          <w:color w:val="000000"/>
          <w:szCs w:val="24"/>
          <w:shd w:val="clear" w:color="auto" w:fill="FFFFFF"/>
          <w:lang w:val="uk-UA" w:eastAsia="ru-RU"/>
        </w:rPr>
        <w:t xml:space="preserve">Індивідуальне здоров'я </w:t>
      </w:r>
      <w:r>
        <w:rPr>
          <w:rFonts w:eastAsia="Times New Roman"/>
          <w:color w:val="000000"/>
          <w:szCs w:val="24"/>
          <w:shd w:val="clear" w:color="auto" w:fill="FFFFFF"/>
          <w:lang w:val="uk-UA" w:eastAsia="ru-RU"/>
        </w:rPr>
        <w:t>–</w:t>
      </w:r>
      <w:r w:rsidRPr="00D57896">
        <w:rPr>
          <w:rFonts w:eastAsia="Times New Roman"/>
          <w:color w:val="000000"/>
          <w:szCs w:val="24"/>
          <w:shd w:val="clear" w:color="auto" w:fill="FFFFFF"/>
          <w:lang w:val="uk-UA" w:eastAsia="ru-RU"/>
        </w:rPr>
        <w:t xml:space="preserve"> це основний об'єкт нашої професійної діяльності. </w:t>
      </w:r>
      <w:r>
        <w:rPr>
          <w:rFonts w:eastAsia="Times New Roman"/>
          <w:color w:val="000000"/>
          <w:szCs w:val="24"/>
          <w:shd w:val="clear" w:color="auto" w:fill="FFFFFF"/>
          <w:lang w:val="uk-UA" w:eastAsia="ru-RU"/>
        </w:rPr>
        <w:t>О</w:t>
      </w:r>
      <w:r w:rsidRPr="00D57896">
        <w:rPr>
          <w:rFonts w:eastAsia="Times New Roman"/>
          <w:color w:val="000000"/>
          <w:szCs w:val="24"/>
          <w:shd w:val="clear" w:color="auto" w:fill="FFFFFF"/>
          <w:lang w:val="uk-UA" w:eastAsia="ru-RU"/>
        </w:rPr>
        <w:t xml:space="preserve">цінка </w:t>
      </w:r>
      <w:r>
        <w:rPr>
          <w:rFonts w:eastAsia="Times New Roman"/>
          <w:color w:val="000000"/>
          <w:szCs w:val="24"/>
          <w:shd w:val="clear" w:color="auto" w:fill="FFFFFF"/>
          <w:lang w:val="uk-UA" w:eastAsia="ru-RU"/>
        </w:rPr>
        <w:t>у ФТ</w:t>
      </w:r>
      <w:r w:rsidRPr="00D57896">
        <w:rPr>
          <w:rFonts w:eastAsia="Times New Roman"/>
          <w:color w:val="000000"/>
          <w:szCs w:val="24"/>
          <w:shd w:val="clear" w:color="auto" w:fill="FFFFFF"/>
          <w:lang w:val="uk-UA" w:eastAsia="ru-RU"/>
        </w:rPr>
        <w:t xml:space="preserve"> відрізняється від </w:t>
      </w:r>
      <w:proofErr w:type="spellStart"/>
      <w:r w:rsidRPr="00D57896">
        <w:rPr>
          <w:rFonts w:eastAsia="Times New Roman"/>
          <w:color w:val="000000"/>
          <w:szCs w:val="24"/>
          <w:shd w:val="clear" w:color="auto" w:fill="FFFFFF"/>
          <w:lang w:val="uk-UA" w:eastAsia="ru-RU"/>
        </w:rPr>
        <w:t>загальноклінічної</w:t>
      </w:r>
      <w:proofErr w:type="spellEnd"/>
      <w:r w:rsidRPr="00D57896">
        <w:rPr>
          <w:rFonts w:eastAsia="Times New Roman"/>
          <w:color w:val="000000"/>
          <w:szCs w:val="24"/>
          <w:shd w:val="clear" w:color="auto" w:fill="FFFFFF"/>
          <w:lang w:val="uk-UA" w:eastAsia="ru-RU"/>
        </w:rPr>
        <w:t>. Якщо лікар шукає нозологічну одиницю, то фізичний терапевт та ерготерапевт оцінюють функці</w:t>
      </w:r>
      <w:r>
        <w:rPr>
          <w:rFonts w:eastAsia="Times New Roman"/>
          <w:color w:val="000000"/>
          <w:szCs w:val="24"/>
          <w:shd w:val="clear" w:color="auto" w:fill="FFFFFF"/>
          <w:lang w:val="uk-UA" w:eastAsia="ru-RU"/>
        </w:rPr>
        <w:t xml:space="preserve">ю – </w:t>
      </w:r>
      <w:r w:rsidRPr="00D57896">
        <w:rPr>
          <w:rFonts w:eastAsia="Times New Roman"/>
          <w:color w:val="000000"/>
          <w:szCs w:val="24"/>
          <w:shd w:val="clear" w:color="auto" w:fill="FFFFFF"/>
          <w:lang w:val="uk-UA" w:eastAsia="ru-RU"/>
        </w:rPr>
        <w:t>те, як ця хвороба обмежує життєдіяльність конкретної людини.</w:t>
      </w:r>
    </w:p>
    <w:p w:rsidR="000A1872" w:rsidRPr="000E727E" w:rsidRDefault="000A1872" w:rsidP="000A1872">
      <w:pPr>
        <w:spacing w:after="0"/>
        <w:jc w:val="center"/>
        <w:textAlignment w:val="top"/>
        <w:rPr>
          <w:rFonts w:eastAsia="Times New Roman"/>
          <w:b/>
          <w:bCs/>
          <w:color w:val="000000"/>
          <w:szCs w:val="24"/>
          <w:shd w:val="clear" w:color="auto" w:fill="FFFFFF"/>
          <w:lang w:val="uk-UA" w:eastAsia="ru-RU"/>
        </w:rPr>
      </w:pPr>
      <w:r w:rsidRPr="000E727E">
        <w:rPr>
          <w:rFonts w:eastAsia="Times New Roman"/>
          <w:b/>
          <w:bCs/>
          <w:color w:val="000000"/>
          <w:szCs w:val="24"/>
          <w:shd w:val="clear" w:color="auto" w:fill="FFFFFF"/>
          <w:lang w:val="uk-UA" w:eastAsia="ru-RU"/>
        </w:rPr>
        <w:t xml:space="preserve">Показники індивідуального здоров'я в практиці ФТ   </w:t>
      </w:r>
    </w:p>
    <w:tbl>
      <w:tblPr>
        <w:tblStyle w:val="a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28"/>
        <w:gridCol w:w="3686"/>
        <w:gridCol w:w="4975"/>
      </w:tblGrid>
      <w:tr w:rsidR="000A1872" w:rsidRPr="008F0A67" w:rsidTr="00B919DF">
        <w:trPr>
          <w:jc w:val="center"/>
        </w:trPr>
        <w:tc>
          <w:tcPr>
            <w:tcW w:w="1728" w:type="dxa"/>
          </w:tcPr>
          <w:p w:rsidR="000A1872" w:rsidRPr="000E727E" w:rsidRDefault="000A1872" w:rsidP="00B919DF">
            <w:pPr>
              <w:spacing w:line="276" w:lineRule="auto"/>
              <w:jc w:val="cente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Критерій</w:t>
            </w:r>
          </w:p>
        </w:tc>
        <w:tc>
          <w:tcPr>
            <w:tcW w:w="3686" w:type="dxa"/>
          </w:tcPr>
          <w:p w:rsidR="000A1872" w:rsidRPr="000E727E" w:rsidRDefault="000A1872" w:rsidP="00B919DF">
            <w:pPr>
              <w:jc w:val="center"/>
              <w:rPr>
                <w:rFonts w:ascii="Times New Roman" w:hAnsi="Times New Roman" w:cs="Times New Roman"/>
                <w:lang w:val="uk-UA"/>
              </w:rPr>
            </w:pPr>
            <w:r w:rsidRPr="000E727E">
              <w:rPr>
                <w:rFonts w:ascii="Times New Roman" w:hAnsi="Times New Roman" w:cs="Times New Roman"/>
                <w:lang w:val="uk-UA"/>
              </w:rPr>
              <w:t>Що оцінюємо</w:t>
            </w:r>
          </w:p>
        </w:tc>
        <w:tc>
          <w:tcPr>
            <w:tcW w:w="4975" w:type="dxa"/>
          </w:tcPr>
          <w:p w:rsidR="000A1872" w:rsidRPr="000E727E" w:rsidRDefault="000A1872" w:rsidP="00B919DF">
            <w:pPr>
              <w:spacing w:line="276" w:lineRule="auto"/>
              <w:rPr>
                <w:rFonts w:ascii="Times New Roman" w:eastAsia="Times New Roman" w:hAnsi="Times New Roman" w:cs="Times New Roman"/>
                <w:color w:val="000000"/>
                <w:lang w:val="uk-UA" w:eastAsia="ru-RU"/>
              </w:rPr>
            </w:pPr>
            <w:r w:rsidRPr="000E727E">
              <w:rPr>
                <w:rFonts w:ascii="Times New Roman" w:hAnsi="Times New Roman" w:cs="Times New Roman"/>
                <w:lang w:val="uk-UA"/>
              </w:rPr>
              <w:t>Приклади інструментів оцінювання</w:t>
            </w:r>
          </w:p>
        </w:tc>
      </w:tr>
      <w:tr w:rsidR="000A1872" w:rsidRPr="000A1872" w:rsidTr="00B919DF">
        <w:trPr>
          <w:jc w:val="center"/>
        </w:trPr>
        <w:tc>
          <w:tcPr>
            <w:tcW w:w="1728"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0. Безпека та ризики</w:t>
            </w:r>
          </w:p>
          <w:p w:rsidR="000A1872" w:rsidRPr="000E727E" w:rsidRDefault="000A1872" w:rsidP="00B919DF">
            <w:pPr>
              <w:spacing w:line="276" w:lineRule="auto"/>
              <w:jc w:val="center"/>
              <w:rPr>
                <w:rFonts w:ascii="Times New Roman" w:eastAsia="Times New Roman" w:hAnsi="Times New Roman" w:cs="Times New Roman"/>
                <w:color w:val="000000"/>
                <w:lang w:val="uk-UA" w:eastAsia="ru-RU"/>
              </w:rPr>
            </w:pPr>
          </w:p>
        </w:tc>
        <w:tc>
          <w:tcPr>
            <w:tcW w:w="3686"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Медичний діагноз та стабільність стану.</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Наявність «червоних прапорців», що вимагають першочергового медичного втручання.</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Оцінка ризику падінь.</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Толерантність до навантажень</w:t>
            </w:r>
          </w:p>
        </w:tc>
        <w:tc>
          <w:tcPr>
            <w:tcW w:w="4975" w:type="dxa"/>
            <w:vAlign w:val="center"/>
          </w:tcPr>
          <w:p w:rsidR="000A1872" w:rsidRPr="000E727E" w:rsidRDefault="000A1872" w:rsidP="00B919DF">
            <w:pPr>
              <w:rPr>
                <w:rFonts w:ascii="Times New Roman" w:hAnsi="Times New Roman" w:cs="Times New Roman"/>
                <w:lang w:val="uk-UA"/>
              </w:rPr>
            </w:pPr>
            <w:r w:rsidRPr="002E74F8">
              <w:rPr>
                <w:rFonts w:ascii="Times New Roman" w:hAnsi="Times New Roman" w:cs="Times New Roman"/>
                <w:lang w:val="uk-UA"/>
              </w:rPr>
              <w:t>Аналіз медичної документації, співбесіда з пацієнтом</w:t>
            </w:r>
            <w:r w:rsidRPr="000E727E">
              <w:rPr>
                <w:rFonts w:ascii="Times New Roman" w:hAnsi="Times New Roman" w:cs="Times New Roman"/>
                <w:lang w:val="uk-UA"/>
              </w:rPr>
              <w:t xml:space="preserve"> </w:t>
            </w:r>
            <w:r w:rsidRPr="002E74F8">
              <w:rPr>
                <w:rFonts w:ascii="Times New Roman" w:hAnsi="Times New Roman" w:cs="Times New Roman"/>
                <w:lang w:val="uk-UA"/>
              </w:rPr>
              <w:br/>
            </w:r>
            <w:proofErr w:type="spellStart"/>
            <w:r w:rsidRPr="002E74F8">
              <w:rPr>
                <w:rFonts w:ascii="Times New Roman" w:hAnsi="Times New Roman" w:cs="Times New Roman"/>
                <w:lang w:val="uk-UA"/>
              </w:rPr>
              <w:t>Скринінг</w:t>
            </w:r>
            <w:proofErr w:type="spellEnd"/>
            <w:r w:rsidRPr="002E74F8">
              <w:rPr>
                <w:rFonts w:ascii="Times New Roman" w:hAnsi="Times New Roman" w:cs="Times New Roman"/>
                <w:lang w:val="uk-UA"/>
              </w:rPr>
              <w:t xml:space="preserve"> на "</w:t>
            </w:r>
            <w:proofErr w:type="spellStart"/>
            <w:r w:rsidRPr="002E74F8">
              <w:rPr>
                <w:rFonts w:ascii="Times New Roman" w:hAnsi="Times New Roman" w:cs="Times New Roman"/>
                <w:lang w:val="uk-UA"/>
              </w:rPr>
              <w:t>red</w:t>
            </w:r>
            <w:proofErr w:type="spellEnd"/>
            <w:r w:rsidRPr="002E74F8">
              <w:rPr>
                <w:rFonts w:ascii="Times New Roman" w:hAnsi="Times New Roman" w:cs="Times New Roman"/>
                <w:lang w:val="uk-UA"/>
              </w:rPr>
              <w:t xml:space="preserve"> </w:t>
            </w:r>
            <w:proofErr w:type="spellStart"/>
            <w:r w:rsidRPr="002E74F8">
              <w:rPr>
                <w:rFonts w:ascii="Times New Roman" w:hAnsi="Times New Roman" w:cs="Times New Roman"/>
                <w:lang w:val="uk-UA"/>
              </w:rPr>
              <w:t>flags</w:t>
            </w:r>
            <w:proofErr w:type="spellEnd"/>
            <w:r w:rsidRPr="002E74F8">
              <w:rPr>
                <w:rFonts w:ascii="Times New Roman" w:hAnsi="Times New Roman" w:cs="Times New Roman"/>
                <w:lang w:val="uk-UA"/>
              </w:rPr>
              <w:t>" </w:t>
            </w:r>
          </w:p>
          <w:p w:rsidR="000A1872" w:rsidRPr="000E727E" w:rsidRDefault="000A1872" w:rsidP="00B919DF">
            <w:pPr>
              <w:rPr>
                <w:rFonts w:ascii="Times New Roman" w:eastAsia="Times New Roman" w:hAnsi="Times New Roman" w:cs="Times New Roman"/>
                <w:color w:val="000000"/>
                <w:lang w:val="uk-UA" w:eastAsia="ru-RU"/>
              </w:rPr>
            </w:pPr>
            <w:r w:rsidRPr="002E74F8">
              <w:rPr>
                <w:rFonts w:ascii="Times New Roman" w:hAnsi="Times New Roman" w:cs="Times New Roman"/>
                <w:lang w:val="uk-UA"/>
              </w:rPr>
              <w:t>Шкала оцінки ризику падінь (</w:t>
            </w:r>
            <w:proofErr w:type="spellStart"/>
            <w:r w:rsidRPr="002E74F8">
              <w:rPr>
                <w:rFonts w:ascii="Times New Roman" w:hAnsi="Times New Roman" w:cs="Times New Roman"/>
                <w:lang w:val="uk-UA"/>
              </w:rPr>
              <w:t>Morse</w:t>
            </w:r>
            <w:proofErr w:type="spellEnd"/>
            <w:r w:rsidRPr="002E74F8">
              <w:rPr>
                <w:rFonts w:ascii="Times New Roman" w:hAnsi="Times New Roman" w:cs="Times New Roman"/>
                <w:lang w:val="uk-UA"/>
              </w:rPr>
              <w:t xml:space="preserve"> </w:t>
            </w:r>
            <w:proofErr w:type="spellStart"/>
            <w:r w:rsidRPr="002E74F8">
              <w:rPr>
                <w:rFonts w:ascii="Times New Roman" w:hAnsi="Times New Roman" w:cs="Times New Roman"/>
                <w:lang w:val="uk-UA"/>
              </w:rPr>
              <w:t>Fall</w:t>
            </w:r>
            <w:proofErr w:type="spellEnd"/>
            <w:r w:rsidRPr="002E74F8">
              <w:rPr>
                <w:rFonts w:ascii="Times New Roman" w:hAnsi="Times New Roman" w:cs="Times New Roman"/>
                <w:lang w:val="uk-UA"/>
              </w:rPr>
              <w:t xml:space="preserve"> </w:t>
            </w:r>
            <w:proofErr w:type="spellStart"/>
            <w:r w:rsidRPr="002E74F8">
              <w:rPr>
                <w:rFonts w:ascii="Times New Roman" w:hAnsi="Times New Roman" w:cs="Times New Roman"/>
                <w:lang w:val="uk-UA"/>
              </w:rPr>
              <w:t>Scale</w:t>
            </w:r>
            <w:proofErr w:type="spellEnd"/>
            <w:r w:rsidRPr="002E74F8">
              <w:rPr>
                <w:rFonts w:ascii="Times New Roman" w:hAnsi="Times New Roman" w:cs="Times New Roman"/>
                <w:lang w:val="uk-UA"/>
              </w:rPr>
              <w:t xml:space="preserve">, </w:t>
            </w:r>
            <w:proofErr w:type="spellStart"/>
            <w:r w:rsidRPr="002E74F8">
              <w:rPr>
                <w:rFonts w:ascii="Times New Roman" w:hAnsi="Times New Roman" w:cs="Times New Roman"/>
                <w:lang w:val="uk-UA"/>
              </w:rPr>
              <w:t>Berg</w:t>
            </w:r>
            <w:proofErr w:type="spellEnd"/>
            <w:r w:rsidRPr="002E74F8">
              <w:rPr>
                <w:rFonts w:ascii="Times New Roman" w:hAnsi="Times New Roman" w:cs="Times New Roman"/>
                <w:lang w:val="uk-UA"/>
              </w:rPr>
              <w:t xml:space="preserve"> </w:t>
            </w:r>
            <w:proofErr w:type="spellStart"/>
            <w:r w:rsidRPr="002E74F8">
              <w:rPr>
                <w:rFonts w:ascii="Times New Roman" w:hAnsi="Times New Roman" w:cs="Times New Roman"/>
                <w:lang w:val="uk-UA"/>
              </w:rPr>
              <w:t>Balance</w:t>
            </w:r>
            <w:proofErr w:type="spellEnd"/>
            <w:r w:rsidRPr="002E74F8">
              <w:rPr>
                <w:rFonts w:ascii="Times New Roman" w:hAnsi="Times New Roman" w:cs="Times New Roman"/>
                <w:lang w:val="uk-UA"/>
              </w:rPr>
              <w:t xml:space="preserve"> </w:t>
            </w:r>
            <w:proofErr w:type="spellStart"/>
            <w:r w:rsidRPr="002E74F8">
              <w:rPr>
                <w:rFonts w:ascii="Times New Roman" w:hAnsi="Times New Roman" w:cs="Times New Roman"/>
                <w:lang w:val="uk-UA"/>
              </w:rPr>
              <w:t>Scale</w:t>
            </w:r>
            <w:proofErr w:type="spellEnd"/>
            <w:r w:rsidRPr="002E74F8">
              <w:rPr>
                <w:rFonts w:ascii="Times New Roman" w:hAnsi="Times New Roman" w:cs="Times New Roman"/>
                <w:lang w:val="uk-UA"/>
              </w:rPr>
              <w:t>)</w:t>
            </w:r>
            <w:r w:rsidRPr="002E74F8">
              <w:rPr>
                <w:rFonts w:ascii="Times New Roman" w:hAnsi="Times New Roman" w:cs="Times New Roman"/>
                <w:lang w:val="uk-UA"/>
              </w:rPr>
              <w:br/>
              <w:t>Контроль життєвих показників під час пробного навантаження</w:t>
            </w:r>
          </w:p>
        </w:tc>
      </w:tr>
      <w:tr w:rsidR="000A1872" w:rsidRPr="008F0A67" w:rsidTr="00B919DF">
        <w:trPr>
          <w:jc w:val="center"/>
        </w:trPr>
        <w:tc>
          <w:tcPr>
            <w:tcW w:w="1728"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1. Функції організму та структури тіла</w:t>
            </w:r>
          </w:p>
        </w:tc>
        <w:tc>
          <w:tcPr>
            <w:tcW w:w="3686"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М'язова сила та витривалість.</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Рухливість суглобів.</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Неврологічний статус.</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Больовий синдром.</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ССС та ДС.</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Рівень фізичного розвитку.</w:t>
            </w:r>
          </w:p>
        </w:tc>
        <w:tc>
          <w:tcPr>
            <w:tcW w:w="4975"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MMT, динамометрія</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Гоніометрія</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Візуально-аналогова шкала, опитувальники болю</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Тести на чутливість, рефлекси, координацію</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Спірометрія</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Вимірювання довжини/обхватів кінцівок, аналіз постави</w:t>
            </w:r>
          </w:p>
        </w:tc>
      </w:tr>
      <w:tr w:rsidR="000A1872" w:rsidRPr="008F0A67" w:rsidTr="00B919DF">
        <w:trPr>
          <w:jc w:val="center"/>
        </w:trPr>
        <w:tc>
          <w:tcPr>
            <w:tcW w:w="1728" w:type="dxa"/>
          </w:tcPr>
          <w:p w:rsidR="000A1872" w:rsidRPr="000E727E" w:rsidRDefault="000A1872" w:rsidP="00B919DF">
            <w:pPr>
              <w:spacing w:line="276" w:lineRule="auto"/>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2. Активність</w:t>
            </w:r>
          </w:p>
        </w:tc>
        <w:tc>
          <w:tcPr>
            <w:tcW w:w="3686"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Мобільність.</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Баланс та стабільність</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Маніпулятивні функції</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Функціональна витривалість</w:t>
            </w:r>
          </w:p>
        </w:tc>
        <w:tc>
          <w:tcPr>
            <w:tcW w:w="4975" w:type="dxa"/>
          </w:tcPr>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Тест «Встань і йди», аналіз ходи</w:t>
            </w:r>
          </w:p>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Тест Балансу Берга</w:t>
            </w:r>
          </w:p>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Тести на силу захвату, тонку моторику</w:t>
            </w:r>
          </w:p>
          <w:p w:rsidR="000A1872" w:rsidRPr="000E727E" w:rsidRDefault="000A1872" w:rsidP="00B919DF">
            <w:pPr>
              <w:spacing w:line="276" w:lineRule="auto"/>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6-хвилинна тест-хода</w:t>
            </w:r>
          </w:p>
        </w:tc>
      </w:tr>
      <w:tr w:rsidR="000A1872" w:rsidRPr="008F0A67" w:rsidTr="00B919DF">
        <w:trPr>
          <w:jc w:val="center"/>
        </w:trPr>
        <w:tc>
          <w:tcPr>
            <w:tcW w:w="1728" w:type="dxa"/>
          </w:tcPr>
          <w:p w:rsidR="000A1872" w:rsidRPr="000E727E" w:rsidRDefault="000A1872" w:rsidP="00B919DF">
            <w:pPr>
              <w:spacing w:line="276" w:lineRule="auto"/>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3. Участь</w:t>
            </w:r>
          </w:p>
        </w:tc>
        <w:tc>
          <w:tcPr>
            <w:tcW w:w="3686" w:type="dxa"/>
          </w:tcPr>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Самообслуговування</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Інструментальна повсякденна діяльність</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Продуктивність</w:t>
            </w:r>
          </w:p>
          <w:p w:rsidR="000A1872" w:rsidRPr="000E727E" w:rsidRDefault="000A1872" w:rsidP="00B919DF">
            <w:pPr>
              <w:rPr>
                <w:rFonts w:ascii="Times New Roman" w:hAnsi="Times New Roman" w:cs="Times New Roman"/>
                <w:lang w:val="uk-UA"/>
              </w:rPr>
            </w:pPr>
            <w:r w:rsidRPr="000E727E">
              <w:rPr>
                <w:rFonts w:ascii="Times New Roman" w:hAnsi="Times New Roman" w:cs="Times New Roman"/>
                <w:lang w:val="uk-UA"/>
              </w:rPr>
              <w:t>Соціальна взаємодія та дозвілля</w:t>
            </w:r>
          </w:p>
        </w:tc>
        <w:tc>
          <w:tcPr>
            <w:tcW w:w="4975" w:type="dxa"/>
          </w:tcPr>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 xml:space="preserve">Шкали </w:t>
            </w:r>
            <w:proofErr w:type="spellStart"/>
            <w:r w:rsidRPr="000E727E">
              <w:rPr>
                <w:rFonts w:ascii="Times New Roman" w:eastAsia="Times New Roman" w:hAnsi="Times New Roman" w:cs="Times New Roman"/>
                <w:color w:val="000000"/>
                <w:lang w:val="uk-UA" w:eastAsia="ru-RU"/>
              </w:rPr>
              <w:t>Barthel</w:t>
            </w:r>
            <w:proofErr w:type="spellEnd"/>
            <w:r w:rsidRPr="000E727E">
              <w:rPr>
                <w:rFonts w:ascii="Times New Roman" w:eastAsia="Times New Roman" w:hAnsi="Times New Roman" w:cs="Times New Roman"/>
                <w:color w:val="000000"/>
                <w:lang w:val="uk-UA" w:eastAsia="ru-RU"/>
              </w:rPr>
              <w:t>, FIM</w:t>
            </w:r>
          </w:p>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Опитувальники, спостереження в середовищі, аналіз завдань</w:t>
            </w:r>
          </w:p>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Оцінка робочого місця</w:t>
            </w:r>
          </w:p>
          <w:p w:rsidR="000A1872" w:rsidRPr="000E727E" w:rsidRDefault="000A1872" w:rsidP="00B919DF">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Співбесіда, опитувальники соціальної участі</w:t>
            </w:r>
          </w:p>
        </w:tc>
      </w:tr>
      <w:tr w:rsidR="000A1872" w:rsidRPr="008F0A67" w:rsidTr="00B919DF">
        <w:trPr>
          <w:jc w:val="center"/>
        </w:trPr>
        <w:tc>
          <w:tcPr>
            <w:tcW w:w="1728" w:type="dxa"/>
          </w:tcPr>
          <w:p w:rsidR="000A1872" w:rsidRPr="000E727E" w:rsidRDefault="000A1872" w:rsidP="000A1872">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 xml:space="preserve">4. Особистісні фактори та фактори </w:t>
            </w:r>
            <w:r w:rsidRPr="000E727E">
              <w:rPr>
                <w:rFonts w:ascii="Times New Roman" w:eastAsia="Times New Roman" w:hAnsi="Times New Roman" w:cs="Times New Roman"/>
                <w:color w:val="000000"/>
                <w:lang w:val="uk-UA" w:eastAsia="ru-RU"/>
              </w:rPr>
              <w:lastRenderedPageBreak/>
              <w:t>середовища</w:t>
            </w:r>
          </w:p>
        </w:tc>
        <w:tc>
          <w:tcPr>
            <w:tcW w:w="3686" w:type="dxa"/>
          </w:tcPr>
          <w:p w:rsidR="000A1872" w:rsidRPr="000E727E" w:rsidRDefault="000A1872" w:rsidP="000A1872">
            <w:pPr>
              <w:rPr>
                <w:rFonts w:ascii="Times New Roman" w:hAnsi="Times New Roman" w:cs="Times New Roman"/>
                <w:lang w:val="uk-UA"/>
              </w:rPr>
            </w:pPr>
            <w:r w:rsidRPr="000E727E">
              <w:rPr>
                <w:rFonts w:ascii="Times New Roman" w:hAnsi="Times New Roman" w:cs="Times New Roman"/>
                <w:lang w:val="uk-UA"/>
              </w:rPr>
              <w:lastRenderedPageBreak/>
              <w:t>Мотивація, цілі, очікування</w:t>
            </w:r>
          </w:p>
          <w:p w:rsidR="000A1872" w:rsidRPr="000E727E" w:rsidRDefault="000A1872" w:rsidP="000A1872">
            <w:pPr>
              <w:rPr>
                <w:rFonts w:ascii="Times New Roman" w:hAnsi="Times New Roman" w:cs="Times New Roman"/>
                <w:lang w:val="uk-UA"/>
              </w:rPr>
            </w:pPr>
            <w:r w:rsidRPr="000E727E">
              <w:rPr>
                <w:rFonts w:ascii="Times New Roman" w:hAnsi="Times New Roman" w:cs="Times New Roman"/>
                <w:lang w:val="uk-UA"/>
              </w:rPr>
              <w:t>Когнітивні та емоційні функції</w:t>
            </w:r>
          </w:p>
          <w:p w:rsidR="000A1872" w:rsidRPr="000E727E" w:rsidRDefault="000A1872" w:rsidP="000A1872">
            <w:pPr>
              <w:rPr>
                <w:rFonts w:ascii="Times New Roman" w:hAnsi="Times New Roman" w:cs="Times New Roman"/>
                <w:lang w:val="uk-UA"/>
              </w:rPr>
            </w:pPr>
            <w:r w:rsidRPr="000E727E">
              <w:rPr>
                <w:rFonts w:ascii="Times New Roman" w:hAnsi="Times New Roman" w:cs="Times New Roman"/>
                <w:lang w:val="uk-UA"/>
              </w:rPr>
              <w:t>Підтримка оточення</w:t>
            </w:r>
          </w:p>
          <w:p w:rsidR="000A1872" w:rsidRPr="000E727E" w:rsidRDefault="000A1872" w:rsidP="000A1872">
            <w:pPr>
              <w:rPr>
                <w:rFonts w:ascii="Times New Roman" w:hAnsi="Times New Roman" w:cs="Times New Roman"/>
                <w:lang w:val="uk-UA"/>
              </w:rPr>
            </w:pPr>
            <w:r w:rsidRPr="000E727E">
              <w:rPr>
                <w:rFonts w:ascii="Times New Roman" w:hAnsi="Times New Roman" w:cs="Times New Roman"/>
                <w:lang w:val="uk-UA"/>
              </w:rPr>
              <w:lastRenderedPageBreak/>
              <w:t>Бар'єри та ресурси середовища</w:t>
            </w:r>
          </w:p>
        </w:tc>
        <w:tc>
          <w:tcPr>
            <w:tcW w:w="4975" w:type="dxa"/>
          </w:tcPr>
          <w:p w:rsidR="000A1872" w:rsidRPr="000E727E" w:rsidRDefault="000A1872" w:rsidP="000A1872">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lastRenderedPageBreak/>
              <w:t>Співбесіда, інтерв'ю</w:t>
            </w:r>
          </w:p>
          <w:p w:rsidR="000A1872" w:rsidRPr="000E727E" w:rsidRDefault="000A1872" w:rsidP="000A1872">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 xml:space="preserve">Скринінгові тести на когнітивний статус, опитувальники тривоги/депресії </w:t>
            </w:r>
          </w:p>
          <w:p w:rsidR="000A1872" w:rsidRPr="000E727E" w:rsidRDefault="000A1872" w:rsidP="000A1872">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lastRenderedPageBreak/>
              <w:t>Оцінка соціальної мережі</w:t>
            </w:r>
          </w:p>
          <w:p w:rsidR="000A1872" w:rsidRPr="000E727E" w:rsidRDefault="000A1872" w:rsidP="000A1872">
            <w:pPr>
              <w:rPr>
                <w:rFonts w:ascii="Times New Roman" w:eastAsia="Times New Roman" w:hAnsi="Times New Roman" w:cs="Times New Roman"/>
                <w:color w:val="000000"/>
                <w:lang w:val="uk-UA" w:eastAsia="ru-RU"/>
              </w:rPr>
            </w:pPr>
            <w:r w:rsidRPr="000E727E">
              <w:rPr>
                <w:rFonts w:ascii="Times New Roman" w:eastAsia="Times New Roman" w:hAnsi="Times New Roman" w:cs="Times New Roman"/>
                <w:color w:val="000000"/>
                <w:lang w:val="uk-UA" w:eastAsia="ru-RU"/>
              </w:rPr>
              <w:t>Записи оцінки домашнього/робочого середовища</w:t>
            </w:r>
          </w:p>
        </w:tc>
      </w:tr>
    </w:tbl>
    <w:p w:rsidR="000A1872" w:rsidRDefault="000A1872" w:rsidP="000A1872">
      <w:pPr>
        <w:shd w:val="clear" w:color="auto" w:fill="FFFFFF"/>
        <w:spacing w:after="0" w:line="240" w:lineRule="auto"/>
        <w:outlineLvl w:val="2"/>
        <w:rPr>
          <w:rFonts w:eastAsia="Times New Roman"/>
          <w:i/>
          <w:color w:val="000000"/>
          <w:szCs w:val="24"/>
          <w:lang w:val="uk-UA" w:eastAsia="ru-RU"/>
        </w:rPr>
      </w:pPr>
    </w:p>
    <w:p w:rsidR="000A1872" w:rsidRPr="000A1872" w:rsidRDefault="001E267D" w:rsidP="000A1872">
      <w:pPr>
        <w:spacing w:after="0"/>
        <w:ind w:firstLine="709"/>
        <w:jc w:val="both"/>
        <w:textAlignment w:val="top"/>
        <w:rPr>
          <w:rFonts w:eastAsia="Times New Roman"/>
          <w:b/>
          <w:bCs/>
          <w:i/>
          <w:color w:val="000000"/>
          <w:szCs w:val="24"/>
          <w:lang w:val="uk-UA" w:eastAsia="ru-RU"/>
        </w:rPr>
      </w:pPr>
      <w:r>
        <w:rPr>
          <w:b/>
          <w:bCs/>
          <w:i/>
          <w:color w:val="000000"/>
          <w:szCs w:val="24"/>
          <w:lang w:val="uk-UA"/>
        </w:rPr>
        <w:t xml:space="preserve">4. </w:t>
      </w:r>
      <w:r w:rsidR="000A1872" w:rsidRPr="000A1872">
        <w:rPr>
          <w:b/>
          <w:bCs/>
          <w:i/>
          <w:color w:val="000000"/>
          <w:szCs w:val="24"/>
          <w:lang w:val="uk-UA"/>
        </w:rPr>
        <w:t xml:space="preserve">Групове здоров’я та </w:t>
      </w:r>
      <w:r w:rsidR="000A1872" w:rsidRPr="000A1872">
        <w:rPr>
          <w:rFonts w:eastAsia="Times New Roman"/>
          <w:b/>
          <w:bCs/>
          <w:i/>
          <w:color w:val="000000"/>
          <w:szCs w:val="24"/>
          <w:lang w:val="uk-UA" w:eastAsia="ru-RU"/>
        </w:rPr>
        <w:t>моніторинг у фізичній терапії</w:t>
      </w:r>
    </w:p>
    <w:p w:rsidR="000A1872" w:rsidRPr="000A1872" w:rsidRDefault="000A1872" w:rsidP="00C64CA1">
      <w:pPr>
        <w:spacing w:after="0"/>
        <w:ind w:firstLine="709"/>
        <w:jc w:val="both"/>
        <w:textAlignment w:val="top"/>
        <w:rPr>
          <w:rFonts w:eastAsia="Times New Roman"/>
          <w:iCs/>
          <w:color w:val="000000"/>
          <w:szCs w:val="24"/>
          <w:lang w:val="uk-UA" w:eastAsia="ru-RU"/>
        </w:rPr>
      </w:pPr>
      <w:r w:rsidRPr="000A1872">
        <w:rPr>
          <w:rFonts w:eastAsia="Times New Roman"/>
          <w:iCs/>
          <w:color w:val="000000"/>
          <w:szCs w:val="24"/>
          <w:lang w:val="uk-UA" w:eastAsia="ru-RU"/>
        </w:rPr>
        <w:t xml:space="preserve">Для фахівця з реабілітації аналіз здоров’я окремих груп (дітей, спортсменів, працівників певних професій) має на меті не просто статистичний облік хвороб, а виявлення спільних функціональних дефіцитів та ризиків. Замість традиційних медичних показників (захворюваності), у практиці ФТ використовуються </w:t>
      </w:r>
      <w:r w:rsidR="00C64CA1">
        <w:rPr>
          <w:rFonts w:eastAsia="Times New Roman"/>
          <w:iCs/>
          <w:color w:val="000000"/>
          <w:szCs w:val="24"/>
          <w:lang w:val="uk-UA" w:eastAsia="ru-RU"/>
        </w:rPr>
        <w:t>так</w:t>
      </w:r>
      <w:r w:rsidRPr="000A1872">
        <w:rPr>
          <w:rFonts w:eastAsia="Times New Roman"/>
          <w:iCs/>
          <w:color w:val="000000"/>
          <w:szCs w:val="24"/>
          <w:lang w:val="uk-UA" w:eastAsia="ru-RU"/>
        </w:rPr>
        <w:t>і індикатори групового здоров’я:</w:t>
      </w:r>
    </w:p>
    <w:p w:rsidR="000A1872" w:rsidRPr="001E267D" w:rsidRDefault="000A187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Рівень фізичної підготовленості</w:t>
      </w:r>
      <w:r w:rsidR="00C64CA1" w:rsidRPr="001E267D">
        <w:rPr>
          <w:rFonts w:ascii="Times New Roman" w:hAnsi="Times New Roman" w:cs="Times New Roman"/>
          <w:color w:val="000000"/>
          <w:sz w:val="24"/>
          <w:szCs w:val="24"/>
          <w:lang w:val="uk-UA"/>
        </w:rPr>
        <w:t xml:space="preserve"> – </w:t>
      </w:r>
      <w:r w:rsidRPr="001E267D">
        <w:rPr>
          <w:rFonts w:ascii="Times New Roman" w:hAnsi="Times New Roman" w:cs="Times New Roman"/>
          <w:color w:val="000000"/>
          <w:sz w:val="24"/>
          <w:szCs w:val="24"/>
          <w:lang w:val="uk-UA"/>
        </w:rPr>
        <w:t>відповідність сили, витривалості та координації віковим або професійним нормам (результати масових тестів у школах).</w:t>
      </w:r>
    </w:p>
    <w:p w:rsidR="000A1872" w:rsidRPr="001E267D" w:rsidRDefault="000A187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Частка осіб з порушеннями опорно-рухового апарату.</w:t>
      </w:r>
    </w:p>
    <w:p w:rsidR="00C64CA1" w:rsidRPr="001E267D" w:rsidRDefault="00C64CA1"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Динаміка функціональних показників у групі після впровадження цільової програми.</w:t>
      </w:r>
    </w:p>
    <w:p w:rsidR="000A1872" w:rsidRPr="001E267D" w:rsidRDefault="000A187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Поширеність обмежень активності</w:t>
      </w:r>
      <w:r w:rsidR="00C64CA1" w:rsidRPr="001E267D">
        <w:rPr>
          <w:rFonts w:ascii="Times New Roman" w:hAnsi="Times New Roman" w:cs="Times New Roman"/>
          <w:color w:val="000000"/>
          <w:sz w:val="24"/>
          <w:szCs w:val="24"/>
          <w:lang w:val="uk-UA"/>
        </w:rPr>
        <w:t xml:space="preserve"> – </w:t>
      </w:r>
      <w:r w:rsidRPr="001E267D">
        <w:rPr>
          <w:rFonts w:ascii="Times New Roman" w:hAnsi="Times New Roman" w:cs="Times New Roman"/>
          <w:color w:val="000000"/>
          <w:sz w:val="24"/>
          <w:szCs w:val="24"/>
          <w:lang w:val="uk-UA"/>
        </w:rPr>
        <w:t>який відсоток групи має труднощі з пересуванням, самообслуговуванням або виконанням щоденних завдань.</w:t>
      </w:r>
    </w:p>
    <w:p w:rsidR="00C64CA1" w:rsidRPr="001E267D" w:rsidRDefault="000A187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Рівень соціальної участі</w:t>
      </w:r>
      <w:r w:rsidR="00C64CA1" w:rsidRPr="001E267D">
        <w:rPr>
          <w:rFonts w:ascii="Times New Roman" w:hAnsi="Times New Roman" w:cs="Times New Roman"/>
          <w:color w:val="000000"/>
          <w:sz w:val="24"/>
          <w:szCs w:val="24"/>
          <w:lang w:val="uk-UA"/>
        </w:rPr>
        <w:t xml:space="preserve"> – </w:t>
      </w:r>
      <w:r w:rsidRPr="001E267D">
        <w:rPr>
          <w:rFonts w:ascii="Times New Roman" w:hAnsi="Times New Roman" w:cs="Times New Roman"/>
          <w:color w:val="000000"/>
          <w:sz w:val="24"/>
          <w:szCs w:val="24"/>
          <w:lang w:val="uk-UA"/>
        </w:rPr>
        <w:t>ступінь залученості людей з порушеннями здоров’я до навчання, праці або громадського життя.</w:t>
      </w:r>
    </w:p>
    <w:p w:rsidR="000A1872" w:rsidRPr="001E267D" w:rsidRDefault="000A1872"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Відсоток осіб, які успішно повернулися до попереднього рівня активності після травм чи захворювань</w:t>
      </w:r>
      <w:r w:rsidR="00C64CA1" w:rsidRPr="001E267D">
        <w:rPr>
          <w:rFonts w:ascii="Times New Roman" w:hAnsi="Times New Roman" w:cs="Times New Roman"/>
          <w:color w:val="000000"/>
          <w:sz w:val="24"/>
          <w:szCs w:val="24"/>
          <w:lang w:val="uk-UA"/>
        </w:rPr>
        <w:t>.</w:t>
      </w:r>
    </w:p>
    <w:p w:rsidR="000A1872" w:rsidRPr="000A1872" w:rsidRDefault="000A1872" w:rsidP="000A1872">
      <w:pPr>
        <w:spacing w:after="0"/>
        <w:ind w:firstLine="709"/>
        <w:jc w:val="both"/>
        <w:textAlignment w:val="top"/>
        <w:rPr>
          <w:rFonts w:eastAsia="Times New Roman"/>
          <w:iCs/>
          <w:color w:val="000000"/>
          <w:szCs w:val="24"/>
          <w:lang w:val="uk-UA" w:eastAsia="ru-RU"/>
        </w:rPr>
      </w:pPr>
    </w:p>
    <w:p w:rsidR="00FB49BE" w:rsidRDefault="001E267D" w:rsidP="00FB49BE">
      <w:pPr>
        <w:shd w:val="clear" w:color="auto" w:fill="FFFFFF"/>
        <w:spacing w:after="0"/>
        <w:ind w:firstLine="709"/>
        <w:jc w:val="both"/>
        <w:rPr>
          <w:b/>
          <w:bCs/>
          <w:i/>
          <w:szCs w:val="24"/>
          <w:lang w:val="uk-UA"/>
        </w:rPr>
      </w:pPr>
      <w:r>
        <w:rPr>
          <w:b/>
          <w:bCs/>
          <w:i/>
          <w:szCs w:val="24"/>
          <w:lang w:val="uk-UA"/>
        </w:rPr>
        <w:t>5</w:t>
      </w:r>
      <w:r w:rsidR="0089605A" w:rsidRPr="0084241C">
        <w:rPr>
          <w:b/>
          <w:bCs/>
          <w:i/>
          <w:szCs w:val="24"/>
          <w:lang w:val="uk-UA"/>
        </w:rPr>
        <w:t xml:space="preserve">. </w:t>
      </w:r>
      <w:r w:rsidR="00FB49BE">
        <w:rPr>
          <w:b/>
          <w:bCs/>
          <w:i/>
          <w:szCs w:val="24"/>
          <w:lang w:val="uk-UA"/>
        </w:rPr>
        <w:t>М</w:t>
      </w:r>
      <w:r w:rsidR="00FB49BE" w:rsidRPr="00FB49BE">
        <w:rPr>
          <w:b/>
          <w:bCs/>
          <w:i/>
          <w:szCs w:val="24"/>
          <w:lang w:val="uk-UA"/>
        </w:rPr>
        <w:t>етодологі</w:t>
      </w:r>
      <w:r w:rsidR="00FB49BE">
        <w:rPr>
          <w:b/>
          <w:bCs/>
          <w:i/>
          <w:szCs w:val="24"/>
          <w:lang w:val="uk-UA"/>
        </w:rPr>
        <w:t>я дослідження у ФТ.</w:t>
      </w:r>
    </w:p>
    <w:p w:rsidR="00FB49BE" w:rsidRPr="00FB49BE" w:rsidRDefault="00FB49BE" w:rsidP="00FB49BE">
      <w:pPr>
        <w:shd w:val="clear" w:color="auto" w:fill="FFFFFF"/>
        <w:spacing w:after="0"/>
        <w:ind w:firstLine="709"/>
        <w:jc w:val="both"/>
        <w:rPr>
          <w:iCs/>
          <w:szCs w:val="24"/>
          <w:lang w:val="uk-UA"/>
        </w:rPr>
      </w:pPr>
      <w:r w:rsidRPr="00FB49BE">
        <w:rPr>
          <w:iCs/>
          <w:szCs w:val="24"/>
          <w:lang w:val="uk-UA"/>
        </w:rPr>
        <w:t xml:space="preserve"> У таблиці наведено критерії здоров'я за МКФ та конкретні інструменти для їх оцінки. Тепер розберемо методологію</w:t>
      </w:r>
      <w:r>
        <w:rPr>
          <w:iCs/>
          <w:szCs w:val="24"/>
          <w:lang w:val="uk-UA"/>
        </w:rPr>
        <w:t xml:space="preserve"> – </w:t>
      </w:r>
      <w:r w:rsidRPr="00FB49BE">
        <w:rPr>
          <w:iCs/>
          <w:szCs w:val="24"/>
          <w:lang w:val="uk-UA"/>
        </w:rPr>
        <w:t>за якими принципами фахівець з фізичної терапії обирає ці методи та як вони класифікуються.</w:t>
      </w:r>
    </w:p>
    <w:p w:rsidR="00FB49BE" w:rsidRPr="00FB49BE" w:rsidRDefault="00FB49BE" w:rsidP="00FB49BE">
      <w:pPr>
        <w:shd w:val="clear" w:color="auto" w:fill="FFFFFF"/>
        <w:spacing w:after="0"/>
        <w:ind w:firstLine="709"/>
        <w:jc w:val="both"/>
        <w:rPr>
          <w:iCs/>
          <w:szCs w:val="24"/>
          <w:lang w:val="uk-UA"/>
        </w:rPr>
      </w:pPr>
      <w:r w:rsidRPr="00FE2066">
        <w:rPr>
          <w:i/>
          <w:szCs w:val="24"/>
          <w:lang w:val="uk-UA"/>
        </w:rPr>
        <w:t>1. Клінічні методи (суб'єктивні та об'єктивні)</w:t>
      </w:r>
      <w:r w:rsidR="00FE2066">
        <w:rPr>
          <w:iCs/>
          <w:szCs w:val="24"/>
          <w:lang w:val="uk-UA"/>
        </w:rPr>
        <w:t>.</w:t>
      </w:r>
      <w:r w:rsidRPr="00FB49BE">
        <w:rPr>
          <w:iCs/>
          <w:szCs w:val="24"/>
          <w:lang w:val="uk-UA"/>
        </w:rPr>
        <w:t xml:space="preserve"> Це база, з якої починається будь-яка взаємодія з пацієнтом:</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Опитування (</w:t>
      </w:r>
      <w:r w:rsidR="00FE2066" w:rsidRPr="001E267D">
        <w:rPr>
          <w:rFonts w:ascii="Times New Roman" w:hAnsi="Times New Roman" w:cs="Times New Roman"/>
          <w:color w:val="000000"/>
          <w:sz w:val="24"/>
          <w:szCs w:val="24"/>
          <w:lang w:val="uk-UA"/>
        </w:rPr>
        <w:t>інтерв’ю</w:t>
      </w:r>
      <w:r w:rsidRPr="001E267D">
        <w:rPr>
          <w:rFonts w:ascii="Times New Roman" w:hAnsi="Times New Roman" w:cs="Times New Roman"/>
          <w:color w:val="000000"/>
          <w:sz w:val="24"/>
          <w:szCs w:val="24"/>
          <w:lang w:val="uk-UA"/>
        </w:rPr>
        <w:t>) – для ФТ це не лише історія хвороби, а з’ясування того, як стан здоров’я обмежує щоденне життя людини.</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 xml:space="preserve">Візуальний огляд / соматоскопія: оцінка постави, ходи, симетрії тіла та </w:t>
      </w:r>
      <w:proofErr w:type="spellStart"/>
      <w:r w:rsidRPr="001E267D">
        <w:rPr>
          <w:rFonts w:ascii="Times New Roman" w:hAnsi="Times New Roman" w:cs="Times New Roman"/>
          <w:color w:val="000000"/>
          <w:sz w:val="24"/>
          <w:szCs w:val="24"/>
          <w:lang w:val="uk-UA"/>
        </w:rPr>
        <w:t>патернів</w:t>
      </w:r>
      <w:proofErr w:type="spellEnd"/>
      <w:r w:rsidRPr="001E267D">
        <w:rPr>
          <w:rFonts w:ascii="Times New Roman" w:hAnsi="Times New Roman" w:cs="Times New Roman"/>
          <w:color w:val="000000"/>
          <w:sz w:val="24"/>
          <w:szCs w:val="24"/>
          <w:lang w:val="uk-UA"/>
        </w:rPr>
        <w:t xml:space="preserve"> руху.</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proofErr w:type="spellStart"/>
      <w:r w:rsidRPr="001E267D">
        <w:rPr>
          <w:rFonts w:ascii="Times New Roman" w:hAnsi="Times New Roman" w:cs="Times New Roman"/>
          <w:color w:val="000000"/>
          <w:sz w:val="24"/>
          <w:szCs w:val="24"/>
          <w:lang w:val="uk-UA"/>
        </w:rPr>
        <w:t>Фізикальні</w:t>
      </w:r>
      <w:proofErr w:type="spellEnd"/>
      <w:r w:rsidRPr="001E267D">
        <w:rPr>
          <w:rFonts w:ascii="Times New Roman" w:hAnsi="Times New Roman" w:cs="Times New Roman"/>
          <w:color w:val="000000"/>
          <w:sz w:val="24"/>
          <w:szCs w:val="24"/>
          <w:lang w:val="uk-UA"/>
        </w:rPr>
        <w:t xml:space="preserve"> методи: пальпація, аускультація та антропометрія.</w:t>
      </w:r>
    </w:p>
    <w:p w:rsidR="00FB49BE" w:rsidRPr="00FB49BE" w:rsidRDefault="00FB49BE" w:rsidP="00FB49BE">
      <w:pPr>
        <w:shd w:val="clear" w:color="auto" w:fill="FFFFFF"/>
        <w:spacing w:after="0"/>
        <w:ind w:firstLine="709"/>
        <w:jc w:val="both"/>
        <w:rPr>
          <w:iCs/>
          <w:szCs w:val="24"/>
          <w:lang w:val="uk-UA"/>
        </w:rPr>
      </w:pPr>
      <w:r w:rsidRPr="00FE2066">
        <w:rPr>
          <w:i/>
          <w:szCs w:val="24"/>
          <w:lang w:val="uk-UA"/>
        </w:rPr>
        <w:t>2. Функціональна діагностика та проби.</w:t>
      </w:r>
      <w:r>
        <w:rPr>
          <w:iCs/>
          <w:szCs w:val="24"/>
          <w:lang w:val="uk-UA"/>
        </w:rPr>
        <w:t xml:space="preserve"> О</w:t>
      </w:r>
      <w:r w:rsidRPr="00FB49BE">
        <w:rPr>
          <w:iCs/>
          <w:szCs w:val="24"/>
          <w:lang w:val="uk-UA"/>
        </w:rPr>
        <w:t>цінює, як організм реагує на навантаження.</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 xml:space="preserve">Інструментальні методи – </w:t>
      </w:r>
      <w:proofErr w:type="spellStart"/>
      <w:r w:rsidRPr="001E267D">
        <w:rPr>
          <w:rFonts w:ascii="Times New Roman" w:hAnsi="Times New Roman" w:cs="Times New Roman"/>
          <w:color w:val="000000"/>
          <w:sz w:val="24"/>
          <w:szCs w:val="24"/>
          <w:lang w:val="uk-UA"/>
        </w:rPr>
        <w:t>пульсоксиметрія</w:t>
      </w:r>
      <w:proofErr w:type="spellEnd"/>
      <w:r w:rsidRPr="001E267D">
        <w:rPr>
          <w:rFonts w:ascii="Times New Roman" w:hAnsi="Times New Roman" w:cs="Times New Roman"/>
          <w:color w:val="000000"/>
          <w:sz w:val="24"/>
          <w:szCs w:val="24"/>
          <w:lang w:val="uk-UA"/>
        </w:rPr>
        <w:t xml:space="preserve">, </w:t>
      </w:r>
      <w:proofErr w:type="spellStart"/>
      <w:r w:rsidRPr="001E267D">
        <w:rPr>
          <w:rFonts w:ascii="Times New Roman" w:hAnsi="Times New Roman" w:cs="Times New Roman"/>
          <w:color w:val="000000"/>
          <w:sz w:val="24"/>
          <w:szCs w:val="24"/>
          <w:lang w:val="uk-UA"/>
        </w:rPr>
        <w:t>тонометрія</w:t>
      </w:r>
      <w:proofErr w:type="spellEnd"/>
      <w:r w:rsidRPr="001E267D">
        <w:rPr>
          <w:rFonts w:ascii="Times New Roman" w:hAnsi="Times New Roman" w:cs="Times New Roman"/>
          <w:color w:val="000000"/>
          <w:sz w:val="24"/>
          <w:szCs w:val="24"/>
          <w:lang w:val="uk-UA"/>
        </w:rPr>
        <w:t>, динамометрія, гоніометрія.</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 xml:space="preserve">Функціональні проби, найчастіше з дозованим навантаженням: присідання, ходьба, </w:t>
      </w:r>
      <w:proofErr w:type="spellStart"/>
      <w:r w:rsidRPr="001E267D">
        <w:rPr>
          <w:rFonts w:ascii="Times New Roman" w:hAnsi="Times New Roman" w:cs="Times New Roman"/>
          <w:color w:val="000000"/>
          <w:sz w:val="24"/>
          <w:szCs w:val="24"/>
          <w:lang w:val="uk-UA"/>
        </w:rPr>
        <w:t>велоергометрія</w:t>
      </w:r>
      <w:proofErr w:type="spellEnd"/>
      <w:r w:rsidRPr="001E267D">
        <w:rPr>
          <w:rFonts w:ascii="Times New Roman" w:hAnsi="Times New Roman" w:cs="Times New Roman"/>
          <w:color w:val="000000"/>
          <w:sz w:val="24"/>
          <w:szCs w:val="24"/>
          <w:lang w:val="uk-UA"/>
        </w:rPr>
        <w:t>. Дихальні із затримкою дихання.</w:t>
      </w:r>
      <w:r w:rsidR="00FE2066" w:rsidRPr="001E267D">
        <w:rPr>
          <w:rFonts w:ascii="Times New Roman" w:hAnsi="Times New Roman" w:cs="Times New Roman"/>
          <w:color w:val="000000"/>
          <w:sz w:val="24"/>
          <w:szCs w:val="24"/>
          <w:lang w:val="uk-UA"/>
        </w:rPr>
        <w:t xml:space="preserve"> </w:t>
      </w:r>
      <w:r w:rsidRPr="001E267D">
        <w:rPr>
          <w:rFonts w:ascii="Times New Roman" w:hAnsi="Times New Roman" w:cs="Times New Roman"/>
          <w:color w:val="000000"/>
          <w:sz w:val="24"/>
          <w:szCs w:val="24"/>
          <w:lang w:val="uk-UA"/>
        </w:rPr>
        <w:t>Результати порівнюємо не лише з «нормою», а з первинними результатами в динаміці.</w:t>
      </w:r>
    </w:p>
    <w:p w:rsidR="00FB49BE" w:rsidRPr="00FB49BE" w:rsidRDefault="00FB49BE" w:rsidP="00FE2066">
      <w:pPr>
        <w:shd w:val="clear" w:color="auto" w:fill="FFFFFF"/>
        <w:spacing w:after="0"/>
        <w:ind w:firstLine="709"/>
        <w:jc w:val="both"/>
        <w:rPr>
          <w:iCs/>
          <w:szCs w:val="24"/>
          <w:lang w:val="uk-UA"/>
        </w:rPr>
      </w:pPr>
      <w:r w:rsidRPr="00FE2066">
        <w:rPr>
          <w:i/>
          <w:szCs w:val="24"/>
          <w:lang w:val="uk-UA"/>
        </w:rPr>
        <w:t xml:space="preserve">3. Психодіагностика в роботі </w:t>
      </w:r>
      <w:r w:rsidR="00FE2066" w:rsidRPr="00FE2066">
        <w:rPr>
          <w:i/>
          <w:szCs w:val="24"/>
          <w:lang w:val="uk-UA"/>
        </w:rPr>
        <w:t>ФТ.</w:t>
      </w:r>
      <w:r w:rsidRPr="00FB49BE">
        <w:rPr>
          <w:iCs/>
          <w:szCs w:val="24"/>
          <w:lang w:val="uk-UA"/>
        </w:rPr>
        <w:t xml:space="preserve"> Хоча глибокий аналіз проводить психолог, фахівець з ФТ використовує скринінгові методи</w:t>
      </w:r>
      <w:r w:rsidR="00FE2066">
        <w:rPr>
          <w:iCs/>
          <w:szCs w:val="24"/>
          <w:lang w:val="uk-UA"/>
        </w:rPr>
        <w:t xml:space="preserve"> оцінки к</w:t>
      </w:r>
      <w:r w:rsidRPr="00FB49BE">
        <w:rPr>
          <w:iCs/>
          <w:szCs w:val="24"/>
          <w:lang w:val="uk-UA"/>
        </w:rPr>
        <w:t>огнітивних функцій</w:t>
      </w:r>
      <w:r w:rsidR="00FE2066">
        <w:rPr>
          <w:iCs/>
          <w:szCs w:val="24"/>
          <w:lang w:val="uk-UA"/>
        </w:rPr>
        <w:t xml:space="preserve">, </w:t>
      </w:r>
      <w:r w:rsidRPr="00FB49BE">
        <w:rPr>
          <w:iCs/>
          <w:szCs w:val="24"/>
          <w:lang w:val="uk-UA"/>
        </w:rPr>
        <w:t>емоційно-вольової сфери.</w:t>
      </w:r>
    </w:p>
    <w:p w:rsidR="00FB49BE" w:rsidRPr="00FB49BE" w:rsidRDefault="00FB49BE" w:rsidP="00FE2066">
      <w:pPr>
        <w:shd w:val="clear" w:color="auto" w:fill="FFFFFF"/>
        <w:spacing w:after="0"/>
        <w:ind w:firstLine="709"/>
        <w:jc w:val="both"/>
        <w:rPr>
          <w:iCs/>
          <w:szCs w:val="24"/>
          <w:lang w:val="uk-UA"/>
        </w:rPr>
      </w:pPr>
      <w:r w:rsidRPr="00FE2066">
        <w:rPr>
          <w:i/>
          <w:szCs w:val="24"/>
          <w:lang w:val="uk-UA"/>
        </w:rPr>
        <w:t>4. Самодіагностика та самоконтроль</w:t>
      </w:r>
      <w:r w:rsidR="00FE2066" w:rsidRPr="00FE2066">
        <w:rPr>
          <w:i/>
          <w:szCs w:val="24"/>
          <w:lang w:val="uk-UA"/>
        </w:rPr>
        <w:t>.</w:t>
      </w:r>
      <w:r w:rsidR="00FE2066">
        <w:rPr>
          <w:iCs/>
          <w:szCs w:val="24"/>
          <w:lang w:val="uk-UA"/>
        </w:rPr>
        <w:t xml:space="preserve"> Важливо!</w:t>
      </w:r>
      <w:r w:rsidRPr="00FB49BE">
        <w:rPr>
          <w:iCs/>
          <w:szCs w:val="24"/>
          <w:lang w:val="uk-UA"/>
        </w:rPr>
        <w:t xml:space="preserve"> </w:t>
      </w:r>
      <w:r w:rsidR="00FE2066">
        <w:rPr>
          <w:iCs/>
          <w:szCs w:val="24"/>
          <w:lang w:val="uk-UA"/>
        </w:rPr>
        <w:t xml:space="preserve"> </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Суб’єктивні показники</w:t>
      </w:r>
      <w:r w:rsidR="00FE2066" w:rsidRPr="001E267D">
        <w:rPr>
          <w:rFonts w:ascii="Times New Roman" w:hAnsi="Times New Roman" w:cs="Times New Roman"/>
          <w:color w:val="000000"/>
          <w:sz w:val="24"/>
          <w:szCs w:val="24"/>
          <w:lang w:val="uk-UA"/>
        </w:rPr>
        <w:t xml:space="preserve"> – </w:t>
      </w:r>
      <w:r w:rsidRPr="001E267D">
        <w:rPr>
          <w:rFonts w:ascii="Times New Roman" w:hAnsi="Times New Roman" w:cs="Times New Roman"/>
          <w:color w:val="000000"/>
          <w:sz w:val="24"/>
          <w:szCs w:val="24"/>
          <w:lang w:val="uk-UA"/>
        </w:rPr>
        <w:t>самопочуття, сон, апетит, настрій, сприйняття болю.</w:t>
      </w:r>
    </w:p>
    <w:p w:rsidR="00FB49BE" w:rsidRPr="001E267D" w:rsidRDefault="00FB49BE"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Об’єктивні показники</w:t>
      </w:r>
      <w:r w:rsidR="00FE2066" w:rsidRPr="001E267D">
        <w:rPr>
          <w:rFonts w:ascii="Times New Roman" w:hAnsi="Times New Roman" w:cs="Times New Roman"/>
          <w:color w:val="000000"/>
          <w:sz w:val="24"/>
          <w:szCs w:val="24"/>
          <w:lang w:val="uk-UA"/>
        </w:rPr>
        <w:t xml:space="preserve"> – </w:t>
      </w:r>
      <w:r w:rsidRPr="001E267D">
        <w:rPr>
          <w:rFonts w:ascii="Times New Roman" w:hAnsi="Times New Roman" w:cs="Times New Roman"/>
          <w:color w:val="000000"/>
          <w:sz w:val="24"/>
          <w:szCs w:val="24"/>
          <w:lang w:val="uk-UA"/>
        </w:rPr>
        <w:t>пульс, тиск</w:t>
      </w:r>
      <w:r w:rsidR="00FE2066" w:rsidRPr="001E267D">
        <w:rPr>
          <w:rFonts w:ascii="Times New Roman" w:hAnsi="Times New Roman" w:cs="Times New Roman"/>
          <w:color w:val="000000"/>
          <w:sz w:val="24"/>
          <w:szCs w:val="24"/>
          <w:lang w:val="uk-UA"/>
        </w:rPr>
        <w:t xml:space="preserve">, </w:t>
      </w:r>
      <w:r w:rsidRPr="001E267D">
        <w:rPr>
          <w:rFonts w:ascii="Times New Roman" w:hAnsi="Times New Roman" w:cs="Times New Roman"/>
          <w:color w:val="000000"/>
          <w:sz w:val="24"/>
          <w:szCs w:val="24"/>
          <w:lang w:val="uk-UA"/>
        </w:rPr>
        <w:t>частот</w:t>
      </w:r>
      <w:r w:rsidR="00FE2066" w:rsidRPr="001E267D">
        <w:rPr>
          <w:rFonts w:ascii="Times New Roman" w:hAnsi="Times New Roman" w:cs="Times New Roman"/>
          <w:color w:val="000000"/>
          <w:sz w:val="24"/>
          <w:szCs w:val="24"/>
          <w:lang w:val="uk-UA"/>
        </w:rPr>
        <w:t>а</w:t>
      </w:r>
      <w:r w:rsidRPr="001E267D">
        <w:rPr>
          <w:rFonts w:ascii="Times New Roman" w:hAnsi="Times New Roman" w:cs="Times New Roman"/>
          <w:color w:val="000000"/>
          <w:sz w:val="24"/>
          <w:szCs w:val="24"/>
          <w:lang w:val="uk-UA"/>
        </w:rPr>
        <w:t xml:space="preserve"> дихання під час занять вдома.</w:t>
      </w:r>
    </w:p>
    <w:p w:rsidR="00FB49BE" w:rsidRDefault="00FB49BE" w:rsidP="00FB49BE">
      <w:pPr>
        <w:shd w:val="clear" w:color="auto" w:fill="FFFFFF"/>
        <w:spacing w:after="0"/>
        <w:ind w:firstLine="709"/>
        <w:jc w:val="both"/>
        <w:rPr>
          <w:iCs/>
          <w:szCs w:val="24"/>
          <w:lang w:val="uk-UA"/>
        </w:rPr>
      </w:pPr>
      <w:r w:rsidRPr="00FB49BE">
        <w:rPr>
          <w:iCs/>
          <w:szCs w:val="24"/>
          <w:lang w:val="uk-UA"/>
        </w:rPr>
        <w:t xml:space="preserve">Суб’єктивні відчуття пацієнта можуть випереджати об'єктивні зміни, тому </w:t>
      </w:r>
      <w:r w:rsidR="00FE2066">
        <w:rPr>
          <w:iCs/>
          <w:szCs w:val="24"/>
          <w:lang w:val="uk-UA"/>
        </w:rPr>
        <w:t>потрібно</w:t>
      </w:r>
      <w:r w:rsidRPr="00FB49BE">
        <w:rPr>
          <w:iCs/>
          <w:szCs w:val="24"/>
          <w:lang w:val="uk-UA"/>
        </w:rPr>
        <w:t xml:space="preserve"> </w:t>
      </w:r>
      <w:r w:rsidR="00FE2066">
        <w:rPr>
          <w:iCs/>
          <w:szCs w:val="24"/>
          <w:lang w:val="uk-UA"/>
        </w:rPr>
        <w:t>навчати при</w:t>
      </w:r>
      <w:r w:rsidRPr="00FB49BE">
        <w:rPr>
          <w:iCs/>
          <w:szCs w:val="24"/>
          <w:lang w:val="uk-UA"/>
        </w:rPr>
        <w:t>слух</w:t>
      </w:r>
      <w:r w:rsidR="00FE2066">
        <w:rPr>
          <w:iCs/>
          <w:szCs w:val="24"/>
          <w:lang w:val="uk-UA"/>
        </w:rPr>
        <w:t>овува</w:t>
      </w:r>
      <w:r w:rsidRPr="00FB49BE">
        <w:rPr>
          <w:iCs/>
          <w:szCs w:val="24"/>
          <w:lang w:val="uk-UA"/>
        </w:rPr>
        <w:t>тися.</w:t>
      </w:r>
    </w:p>
    <w:p w:rsidR="00FE2066" w:rsidRDefault="00FE2066" w:rsidP="00FB49BE">
      <w:pPr>
        <w:shd w:val="clear" w:color="auto" w:fill="FFFFFF"/>
        <w:spacing w:after="0"/>
        <w:ind w:firstLine="709"/>
        <w:jc w:val="both"/>
        <w:rPr>
          <w:iCs/>
          <w:szCs w:val="24"/>
          <w:lang w:val="uk-UA"/>
        </w:rPr>
      </w:pPr>
    </w:p>
    <w:p w:rsidR="00FE2066" w:rsidRPr="00FE2066" w:rsidRDefault="00FE2066" w:rsidP="00FE2066">
      <w:pPr>
        <w:shd w:val="clear" w:color="auto" w:fill="FFFFFF"/>
        <w:spacing w:after="0"/>
        <w:ind w:firstLine="709"/>
        <w:jc w:val="both"/>
        <w:rPr>
          <w:iCs/>
          <w:szCs w:val="24"/>
          <w:lang w:val="uk-UA"/>
        </w:rPr>
      </w:pPr>
      <w:r w:rsidRPr="00FE2066">
        <w:rPr>
          <w:iCs/>
          <w:szCs w:val="24"/>
          <w:lang w:val="uk-UA"/>
        </w:rPr>
        <w:t>Перелічені методи не застосовуються ізольовано. Вони є інструментами терапевтичного мислення, яке будується за таким алгоритмом:</w:t>
      </w:r>
    </w:p>
    <w:p w:rsidR="00FE2066" w:rsidRPr="00FE2066" w:rsidRDefault="00FE2066" w:rsidP="00FE2066">
      <w:pPr>
        <w:shd w:val="clear" w:color="auto" w:fill="FFFFFF"/>
        <w:spacing w:after="0"/>
        <w:ind w:firstLine="709"/>
        <w:jc w:val="both"/>
        <w:rPr>
          <w:iCs/>
          <w:szCs w:val="24"/>
          <w:lang w:val="uk-UA"/>
        </w:rPr>
      </w:pPr>
      <w:r>
        <w:rPr>
          <w:iCs/>
          <w:szCs w:val="24"/>
          <w:lang w:val="uk-UA"/>
        </w:rPr>
        <w:t xml:space="preserve">1. </w:t>
      </w:r>
      <w:r w:rsidRPr="00FE2066">
        <w:rPr>
          <w:iCs/>
          <w:szCs w:val="24"/>
          <w:lang w:val="uk-UA"/>
        </w:rPr>
        <w:t xml:space="preserve">Гіпотеза </w:t>
      </w:r>
      <w:r>
        <w:rPr>
          <w:iCs/>
          <w:szCs w:val="24"/>
          <w:lang w:val="uk-UA"/>
        </w:rPr>
        <w:t>– н</w:t>
      </w:r>
      <w:r w:rsidRPr="00FE2066">
        <w:rPr>
          <w:iCs/>
          <w:szCs w:val="24"/>
          <w:lang w:val="uk-UA"/>
        </w:rPr>
        <w:t>а основі первинного інтерв'ю та спостереження формується припущення про головну функціональну проблему.</w:t>
      </w:r>
    </w:p>
    <w:p w:rsidR="00FE2066" w:rsidRDefault="00FE2066" w:rsidP="00FE2066">
      <w:pPr>
        <w:shd w:val="clear" w:color="auto" w:fill="FFFFFF"/>
        <w:spacing w:after="0"/>
        <w:ind w:firstLine="709"/>
        <w:jc w:val="both"/>
        <w:rPr>
          <w:iCs/>
          <w:szCs w:val="24"/>
          <w:lang w:val="uk-UA"/>
        </w:rPr>
      </w:pPr>
      <w:r>
        <w:rPr>
          <w:iCs/>
          <w:szCs w:val="24"/>
          <w:lang w:val="uk-UA"/>
        </w:rPr>
        <w:t xml:space="preserve">2. </w:t>
      </w:r>
      <w:r w:rsidRPr="00FE2066">
        <w:rPr>
          <w:iCs/>
          <w:szCs w:val="24"/>
          <w:lang w:val="uk-UA"/>
        </w:rPr>
        <w:t xml:space="preserve">Цільове обстеження </w:t>
      </w:r>
      <w:r>
        <w:rPr>
          <w:iCs/>
          <w:szCs w:val="24"/>
          <w:lang w:val="uk-UA"/>
        </w:rPr>
        <w:t>– д</w:t>
      </w:r>
      <w:r w:rsidRPr="00FE2066">
        <w:rPr>
          <w:iCs/>
          <w:szCs w:val="24"/>
          <w:lang w:val="uk-UA"/>
        </w:rPr>
        <w:t>ля перевірки гіпотези обирається конкретний набір методів з п.2 та п.3</w:t>
      </w:r>
      <w:r>
        <w:rPr>
          <w:iCs/>
          <w:szCs w:val="24"/>
          <w:lang w:val="uk-UA"/>
        </w:rPr>
        <w:t>.</w:t>
      </w:r>
    </w:p>
    <w:p w:rsidR="00FE2066" w:rsidRPr="00FE2066" w:rsidRDefault="00FE2066" w:rsidP="001E267D">
      <w:pPr>
        <w:shd w:val="clear" w:color="auto" w:fill="FFFFFF"/>
        <w:spacing w:after="0"/>
        <w:ind w:firstLine="709"/>
        <w:jc w:val="both"/>
        <w:rPr>
          <w:iCs/>
          <w:szCs w:val="24"/>
          <w:lang w:val="uk-UA"/>
        </w:rPr>
      </w:pPr>
      <w:r>
        <w:rPr>
          <w:iCs/>
          <w:szCs w:val="24"/>
          <w:lang w:val="uk-UA"/>
        </w:rPr>
        <w:lastRenderedPageBreak/>
        <w:t>3. Аналіз та і</w:t>
      </w:r>
      <w:r w:rsidRPr="00FE2066">
        <w:rPr>
          <w:iCs/>
          <w:szCs w:val="24"/>
          <w:lang w:val="uk-UA"/>
        </w:rPr>
        <w:t xml:space="preserve">нтеграція даних </w:t>
      </w:r>
      <w:r>
        <w:rPr>
          <w:iCs/>
          <w:szCs w:val="24"/>
          <w:lang w:val="uk-UA"/>
        </w:rPr>
        <w:t>– о</w:t>
      </w:r>
      <w:r w:rsidRPr="00FE2066">
        <w:rPr>
          <w:iCs/>
          <w:szCs w:val="24"/>
          <w:lang w:val="uk-UA"/>
        </w:rPr>
        <w:t xml:space="preserve">тримані об'єктивні дані зіставляються з суб'єктивними відчуттями пацієнта та його </w:t>
      </w:r>
      <w:r>
        <w:rPr>
          <w:iCs/>
          <w:szCs w:val="24"/>
          <w:lang w:val="uk-UA"/>
        </w:rPr>
        <w:t>потребами</w:t>
      </w:r>
      <w:r w:rsidRPr="00FE2066">
        <w:rPr>
          <w:iCs/>
          <w:szCs w:val="24"/>
          <w:lang w:val="uk-UA"/>
        </w:rPr>
        <w:t>.</w:t>
      </w:r>
    </w:p>
    <w:p w:rsidR="00FE2066" w:rsidRDefault="00FE2066" w:rsidP="00FE2066">
      <w:pPr>
        <w:shd w:val="clear" w:color="auto" w:fill="FFFFFF"/>
        <w:spacing w:after="0"/>
        <w:ind w:firstLine="709"/>
        <w:jc w:val="both"/>
        <w:rPr>
          <w:iCs/>
          <w:szCs w:val="24"/>
          <w:lang w:val="uk-UA"/>
        </w:rPr>
      </w:pPr>
      <w:r>
        <w:rPr>
          <w:iCs/>
          <w:szCs w:val="24"/>
          <w:lang w:val="uk-UA"/>
        </w:rPr>
        <w:t xml:space="preserve">4. </w:t>
      </w:r>
      <w:r w:rsidRPr="00FE2066">
        <w:rPr>
          <w:iCs/>
          <w:szCs w:val="24"/>
          <w:lang w:val="uk-UA"/>
        </w:rPr>
        <w:t>Встановлення функціонального діагнозу</w:t>
      </w:r>
      <w:r>
        <w:rPr>
          <w:iCs/>
          <w:szCs w:val="24"/>
          <w:lang w:val="uk-UA"/>
        </w:rPr>
        <w:t>.</w:t>
      </w:r>
    </w:p>
    <w:p w:rsidR="00FE2066" w:rsidRPr="00FB49BE" w:rsidRDefault="00FE2066" w:rsidP="00FE2066">
      <w:pPr>
        <w:shd w:val="clear" w:color="auto" w:fill="FFFFFF"/>
        <w:spacing w:after="0"/>
        <w:ind w:firstLine="709"/>
        <w:jc w:val="both"/>
        <w:rPr>
          <w:iCs/>
          <w:szCs w:val="24"/>
          <w:lang w:val="uk-UA"/>
        </w:rPr>
      </w:pPr>
      <w:r w:rsidRPr="00FE2066">
        <w:rPr>
          <w:iCs/>
          <w:szCs w:val="24"/>
          <w:lang w:val="uk-UA"/>
        </w:rPr>
        <w:t xml:space="preserve">Таким чином, методологія дослідження в ФТ </w:t>
      </w:r>
      <w:r>
        <w:rPr>
          <w:iCs/>
          <w:szCs w:val="24"/>
          <w:lang w:val="uk-UA"/>
        </w:rPr>
        <w:t>–</w:t>
      </w:r>
      <w:r w:rsidRPr="00FE2066">
        <w:rPr>
          <w:iCs/>
          <w:szCs w:val="24"/>
          <w:lang w:val="uk-UA"/>
        </w:rPr>
        <w:t xml:space="preserve"> це процес збору та аналізу інформації, де кожен наступний метод обирається для перевірки гіпотези, що виникла після попереднього, використовуючи як об'єктивні інструменти, так і суб'єктивний досвід пацієнта як рівноцінні джерела. Саме це перетворює набір методик на основу для ефективного, безпечного та персоналізованого втручання.</w:t>
      </w:r>
    </w:p>
    <w:p w:rsidR="0089605A" w:rsidRPr="0084241C" w:rsidRDefault="0089605A" w:rsidP="00FE2066">
      <w:pPr>
        <w:pStyle w:val="Default"/>
        <w:spacing w:line="276" w:lineRule="auto"/>
        <w:rPr>
          <w:color w:val="auto"/>
          <w:lang w:val="uk-UA"/>
        </w:rPr>
      </w:pPr>
    </w:p>
    <w:p w:rsidR="00024319" w:rsidRPr="00024319" w:rsidRDefault="001E267D" w:rsidP="00024319">
      <w:pPr>
        <w:spacing w:after="0"/>
        <w:ind w:firstLine="709"/>
        <w:jc w:val="both"/>
        <w:textAlignment w:val="top"/>
        <w:rPr>
          <w:rFonts w:eastAsia="Times New Roman"/>
          <w:b/>
          <w:i/>
          <w:color w:val="000000"/>
          <w:szCs w:val="24"/>
          <w:lang w:val="uk-UA" w:eastAsia="ru-RU"/>
        </w:rPr>
      </w:pPr>
      <w:r>
        <w:rPr>
          <w:b/>
          <w:i/>
          <w:szCs w:val="24"/>
          <w:lang w:val="uk-UA"/>
        </w:rPr>
        <w:t>6</w:t>
      </w:r>
      <w:r w:rsidR="0089605A" w:rsidRPr="00024319">
        <w:rPr>
          <w:b/>
          <w:i/>
          <w:szCs w:val="24"/>
          <w:lang w:val="uk-UA"/>
        </w:rPr>
        <w:t xml:space="preserve">. </w:t>
      </w:r>
      <w:r w:rsidR="00024319" w:rsidRPr="00024319">
        <w:rPr>
          <w:rFonts w:eastAsia="Times New Roman"/>
          <w:b/>
          <w:i/>
          <w:color w:val="000000"/>
          <w:szCs w:val="24"/>
          <w:lang w:val="uk-UA" w:eastAsia="ru-RU"/>
        </w:rPr>
        <w:t>Моніторинг здоров'я як основа терапевтичного процесу у ФТ</w:t>
      </w:r>
    </w:p>
    <w:p w:rsidR="00024319" w:rsidRPr="00024319" w:rsidRDefault="008972E9" w:rsidP="008972E9">
      <w:pPr>
        <w:spacing w:after="0"/>
        <w:ind w:firstLine="709"/>
        <w:jc w:val="both"/>
        <w:textAlignment w:val="top"/>
        <w:rPr>
          <w:rFonts w:eastAsia="Times New Roman"/>
          <w:color w:val="000000"/>
          <w:szCs w:val="24"/>
          <w:lang w:val="uk-UA" w:eastAsia="ru-RU"/>
        </w:rPr>
      </w:pPr>
      <w:r w:rsidRPr="004B06AC">
        <w:rPr>
          <w:rFonts w:eastAsia="Times New Roman"/>
          <w:b/>
          <w:i/>
          <w:color w:val="000000"/>
          <w:szCs w:val="24"/>
          <w:lang w:val="uk-UA" w:eastAsia="ru-RU"/>
        </w:rPr>
        <w:t>Моніторинг</w:t>
      </w:r>
      <w:r w:rsidRPr="004B06AC">
        <w:rPr>
          <w:rFonts w:eastAsia="Times New Roman"/>
          <w:b/>
          <w:color w:val="000000"/>
          <w:szCs w:val="24"/>
          <w:lang w:val="uk-UA" w:eastAsia="ru-RU"/>
        </w:rPr>
        <w:t xml:space="preserve"> </w:t>
      </w:r>
      <w:r w:rsidRPr="004B06AC">
        <w:rPr>
          <w:rFonts w:eastAsia="Times New Roman"/>
          <w:color w:val="000000"/>
          <w:szCs w:val="24"/>
          <w:lang w:val="uk-UA" w:eastAsia="ru-RU"/>
        </w:rPr>
        <w:t>– це постійний, систематичний збір інформації з метою спостереження за ходом розвитку якогось явища або процесу і його прогнозування.</w:t>
      </w:r>
      <w:r>
        <w:rPr>
          <w:rFonts w:eastAsia="Times New Roman"/>
          <w:color w:val="000000"/>
          <w:szCs w:val="24"/>
          <w:lang w:val="uk-UA" w:eastAsia="ru-RU"/>
        </w:rPr>
        <w:t xml:space="preserve"> </w:t>
      </w:r>
      <w:r w:rsidRPr="004B06AC">
        <w:rPr>
          <w:rFonts w:eastAsia="Times New Roman"/>
          <w:color w:val="000000"/>
          <w:szCs w:val="24"/>
          <w:lang w:val="uk-UA" w:eastAsia="ru-RU"/>
        </w:rPr>
        <w:t xml:space="preserve">Моніторинг можна розглядати як процес, що поєднує оцінку ситуації, науковий супровід, оцінку ефективності реалізації окремих програм, проектів та їх складових. На кожному етапі таких дій дослідники отримують дані про ситуацію на поточний момент та про зміни відносно точки відліку. Тому моніторинг має відбуватися циклічно та безперервно. Одночасно моніторинг можна розглядати як сукупність дій, що дозволяють вносити відповідні корективи в процес реалізації діяльності. </w:t>
      </w:r>
    </w:p>
    <w:p w:rsidR="00024319" w:rsidRPr="00024319" w:rsidRDefault="00024319" w:rsidP="008972E9">
      <w:pPr>
        <w:spacing w:after="0"/>
        <w:ind w:firstLine="709"/>
        <w:jc w:val="both"/>
        <w:textAlignment w:val="top"/>
        <w:rPr>
          <w:rFonts w:eastAsia="Times New Roman"/>
          <w:color w:val="000000"/>
          <w:szCs w:val="24"/>
          <w:lang w:val="uk-UA" w:eastAsia="ru-RU"/>
        </w:rPr>
      </w:pPr>
      <w:r w:rsidRPr="00024319">
        <w:rPr>
          <w:rFonts w:eastAsia="Times New Roman"/>
          <w:color w:val="000000"/>
          <w:szCs w:val="24"/>
          <w:lang w:val="uk-UA" w:eastAsia="ru-RU"/>
        </w:rPr>
        <w:t xml:space="preserve">У </w:t>
      </w:r>
      <w:r w:rsidR="008972E9">
        <w:rPr>
          <w:rFonts w:eastAsia="Times New Roman"/>
          <w:color w:val="000000"/>
          <w:szCs w:val="24"/>
          <w:lang w:val="uk-UA" w:eastAsia="ru-RU"/>
        </w:rPr>
        <w:t>фізичній терапії</w:t>
      </w:r>
      <w:r w:rsidRPr="00024319">
        <w:rPr>
          <w:rFonts w:eastAsia="Times New Roman"/>
          <w:color w:val="000000"/>
          <w:szCs w:val="24"/>
          <w:lang w:val="uk-UA" w:eastAsia="ru-RU"/>
        </w:rPr>
        <w:t xml:space="preserve"> моніторинг </w:t>
      </w:r>
      <w:r w:rsidR="008972E9">
        <w:rPr>
          <w:rFonts w:eastAsia="Times New Roman"/>
          <w:color w:val="000000"/>
          <w:szCs w:val="24"/>
          <w:lang w:val="uk-UA" w:eastAsia="ru-RU"/>
        </w:rPr>
        <w:t>–</w:t>
      </w:r>
      <w:r w:rsidRPr="00024319">
        <w:rPr>
          <w:rFonts w:eastAsia="Times New Roman"/>
          <w:color w:val="000000"/>
          <w:szCs w:val="24"/>
          <w:lang w:val="uk-UA" w:eastAsia="ru-RU"/>
        </w:rPr>
        <w:t xml:space="preserve"> це </w:t>
      </w:r>
      <w:r w:rsidR="008972E9">
        <w:rPr>
          <w:rFonts w:eastAsia="Times New Roman"/>
          <w:color w:val="000000"/>
          <w:szCs w:val="24"/>
          <w:lang w:val="uk-UA" w:eastAsia="ru-RU"/>
        </w:rPr>
        <w:t>основа</w:t>
      </w:r>
      <w:r w:rsidRPr="00024319">
        <w:rPr>
          <w:rFonts w:eastAsia="Times New Roman"/>
          <w:color w:val="000000"/>
          <w:szCs w:val="24"/>
          <w:lang w:val="uk-UA" w:eastAsia="ru-RU"/>
        </w:rPr>
        <w:t xml:space="preserve"> ефективного </w:t>
      </w:r>
      <w:r w:rsidR="008972E9">
        <w:rPr>
          <w:rFonts w:eastAsia="Times New Roman"/>
          <w:color w:val="000000"/>
          <w:szCs w:val="24"/>
          <w:lang w:val="uk-UA" w:eastAsia="ru-RU"/>
        </w:rPr>
        <w:t>втручання</w:t>
      </w:r>
      <w:r w:rsidRPr="00024319">
        <w:rPr>
          <w:rFonts w:eastAsia="Times New Roman"/>
          <w:color w:val="000000"/>
          <w:szCs w:val="24"/>
          <w:lang w:val="uk-UA" w:eastAsia="ru-RU"/>
        </w:rPr>
        <w:t>. Він перетворює роботу з набору процедур на науково обґрунтовану, адаптивну стратегію.</w:t>
      </w:r>
    </w:p>
    <w:p w:rsidR="00024319" w:rsidRPr="008972E9" w:rsidRDefault="00024319" w:rsidP="008972E9">
      <w:pPr>
        <w:spacing w:after="0"/>
        <w:ind w:firstLine="709"/>
        <w:jc w:val="both"/>
        <w:textAlignment w:val="top"/>
        <w:rPr>
          <w:rFonts w:eastAsia="Times New Roman"/>
          <w:b/>
          <w:bCs/>
          <w:i/>
          <w:iCs/>
          <w:color w:val="000000"/>
          <w:szCs w:val="24"/>
          <w:lang w:val="uk-UA" w:eastAsia="ru-RU"/>
        </w:rPr>
      </w:pPr>
      <w:r w:rsidRPr="008972E9">
        <w:rPr>
          <w:rFonts w:eastAsia="Times New Roman"/>
          <w:b/>
          <w:bCs/>
          <w:i/>
          <w:iCs/>
          <w:color w:val="000000"/>
          <w:szCs w:val="24"/>
          <w:lang w:val="uk-UA" w:eastAsia="ru-RU"/>
        </w:rPr>
        <w:t xml:space="preserve">Завдання моніторингу </w:t>
      </w:r>
      <w:r w:rsidR="008972E9" w:rsidRPr="008972E9">
        <w:rPr>
          <w:rFonts w:eastAsia="Times New Roman"/>
          <w:b/>
          <w:bCs/>
          <w:i/>
          <w:iCs/>
          <w:color w:val="000000"/>
          <w:szCs w:val="24"/>
          <w:lang w:val="uk-UA" w:eastAsia="ru-RU"/>
        </w:rPr>
        <w:t>у</w:t>
      </w:r>
      <w:r w:rsidRPr="008972E9">
        <w:rPr>
          <w:rFonts w:eastAsia="Times New Roman"/>
          <w:b/>
          <w:bCs/>
          <w:i/>
          <w:iCs/>
          <w:color w:val="000000"/>
          <w:szCs w:val="24"/>
          <w:lang w:val="uk-UA" w:eastAsia="ru-RU"/>
        </w:rPr>
        <w:t xml:space="preserve"> ФТ:</w:t>
      </w:r>
    </w:p>
    <w:p w:rsidR="00024319" w:rsidRPr="001E267D" w:rsidRDefault="0002431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Оцінка ефективності втручання</w:t>
      </w:r>
      <w:r w:rsidR="008972E9" w:rsidRPr="001E267D">
        <w:rPr>
          <w:rFonts w:ascii="Times New Roman" w:hAnsi="Times New Roman" w:cs="Times New Roman"/>
          <w:color w:val="000000"/>
          <w:sz w:val="24"/>
          <w:szCs w:val="24"/>
          <w:lang w:val="uk-UA"/>
        </w:rPr>
        <w:t xml:space="preserve">.  </w:t>
      </w:r>
    </w:p>
    <w:p w:rsidR="00024319" w:rsidRPr="001E267D" w:rsidRDefault="0002431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Обґрунтування коригування програми.</w:t>
      </w:r>
    </w:p>
    <w:p w:rsidR="00024319" w:rsidRPr="001E267D" w:rsidRDefault="0002431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Мотивація пацієнта</w:t>
      </w:r>
      <w:r w:rsidR="008972E9" w:rsidRPr="001E267D">
        <w:rPr>
          <w:rFonts w:ascii="Times New Roman" w:hAnsi="Times New Roman" w:cs="Times New Roman"/>
          <w:color w:val="000000"/>
          <w:sz w:val="24"/>
          <w:szCs w:val="24"/>
          <w:lang w:val="uk-UA"/>
        </w:rPr>
        <w:t xml:space="preserve"> – н</w:t>
      </w:r>
      <w:r w:rsidRPr="001E267D">
        <w:rPr>
          <w:rFonts w:ascii="Times New Roman" w:hAnsi="Times New Roman" w:cs="Times New Roman"/>
          <w:color w:val="000000"/>
          <w:sz w:val="24"/>
          <w:szCs w:val="24"/>
          <w:lang w:val="uk-UA"/>
        </w:rPr>
        <w:t xml:space="preserve">аочна демонстрація прогресу є потужним мотиваційним </w:t>
      </w:r>
      <w:r w:rsidR="008972E9" w:rsidRPr="001E267D">
        <w:rPr>
          <w:rFonts w:ascii="Times New Roman" w:hAnsi="Times New Roman" w:cs="Times New Roman"/>
          <w:color w:val="000000"/>
          <w:sz w:val="24"/>
          <w:szCs w:val="24"/>
          <w:lang w:val="uk-UA"/>
        </w:rPr>
        <w:t>фактором</w:t>
      </w:r>
      <w:r w:rsidRPr="001E267D">
        <w:rPr>
          <w:rFonts w:ascii="Times New Roman" w:hAnsi="Times New Roman" w:cs="Times New Roman"/>
          <w:color w:val="000000"/>
          <w:sz w:val="24"/>
          <w:szCs w:val="24"/>
          <w:lang w:val="uk-UA"/>
        </w:rPr>
        <w:t>.</w:t>
      </w:r>
    </w:p>
    <w:p w:rsidR="00024319" w:rsidRPr="001E267D" w:rsidRDefault="0002431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Раннє виявлення погіршення або плато</w:t>
      </w:r>
      <w:r w:rsidR="008972E9" w:rsidRPr="001E267D">
        <w:rPr>
          <w:rFonts w:ascii="Times New Roman" w:hAnsi="Times New Roman" w:cs="Times New Roman"/>
          <w:color w:val="000000"/>
          <w:sz w:val="24"/>
          <w:szCs w:val="24"/>
          <w:lang w:val="uk-UA"/>
        </w:rPr>
        <w:t>.</w:t>
      </w:r>
      <w:r w:rsidRPr="001E267D">
        <w:rPr>
          <w:rFonts w:ascii="Times New Roman" w:hAnsi="Times New Roman" w:cs="Times New Roman"/>
          <w:color w:val="000000"/>
          <w:sz w:val="24"/>
          <w:szCs w:val="24"/>
          <w:lang w:val="uk-UA"/>
        </w:rPr>
        <w:t xml:space="preserve"> </w:t>
      </w:r>
      <w:r w:rsidR="008972E9" w:rsidRPr="001E267D">
        <w:rPr>
          <w:rFonts w:ascii="Times New Roman" w:hAnsi="Times New Roman" w:cs="Times New Roman"/>
          <w:color w:val="000000"/>
          <w:sz w:val="24"/>
          <w:szCs w:val="24"/>
          <w:lang w:val="uk-UA"/>
        </w:rPr>
        <w:t xml:space="preserve"> </w:t>
      </w:r>
    </w:p>
    <w:p w:rsidR="00024319" w:rsidRPr="001E267D" w:rsidRDefault="00024319" w:rsidP="001E267D">
      <w:pPr>
        <w:pStyle w:val="a5"/>
        <w:numPr>
          <w:ilvl w:val="0"/>
          <w:numId w:val="9"/>
        </w:numPr>
        <w:spacing w:after="0"/>
        <w:ind w:left="709" w:firstLine="0"/>
        <w:jc w:val="both"/>
        <w:textAlignment w:val="top"/>
        <w:rPr>
          <w:rFonts w:ascii="Times New Roman" w:hAnsi="Times New Roman" w:cs="Times New Roman"/>
          <w:color w:val="000000"/>
          <w:sz w:val="24"/>
          <w:szCs w:val="24"/>
          <w:lang w:val="uk-UA"/>
        </w:rPr>
      </w:pPr>
      <w:r w:rsidRPr="001E267D">
        <w:rPr>
          <w:rFonts w:ascii="Times New Roman" w:hAnsi="Times New Roman" w:cs="Times New Roman"/>
          <w:color w:val="000000"/>
          <w:sz w:val="24"/>
          <w:szCs w:val="24"/>
          <w:lang w:val="uk-UA"/>
        </w:rPr>
        <w:t>Доказова практика</w:t>
      </w:r>
      <w:r w:rsidR="008972E9" w:rsidRPr="001E267D">
        <w:rPr>
          <w:rFonts w:ascii="Times New Roman" w:hAnsi="Times New Roman" w:cs="Times New Roman"/>
          <w:color w:val="000000"/>
          <w:sz w:val="24"/>
          <w:szCs w:val="24"/>
          <w:lang w:val="uk-UA"/>
        </w:rPr>
        <w:t xml:space="preserve"> – с</w:t>
      </w:r>
      <w:r w:rsidRPr="001E267D">
        <w:rPr>
          <w:rFonts w:ascii="Times New Roman" w:hAnsi="Times New Roman" w:cs="Times New Roman"/>
          <w:color w:val="000000"/>
          <w:sz w:val="24"/>
          <w:szCs w:val="24"/>
          <w:lang w:val="uk-UA"/>
        </w:rPr>
        <w:t>истематичний збір даних про результати роботи з різними пацієнтів формує власну доказову базу фахівця та покращує якість послуг у цілому.</w:t>
      </w:r>
    </w:p>
    <w:p w:rsidR="00024319" w:rsidRPr="00024319" w:rsidRDefault="00024319" w:rsidP="00024319">
      <w:pPr>
        <w:spacing w:after="0"/>
        <w:ind w:firstLine="709"/>
        <w:jc w:val="both"/>
        <w:textAlignment w:val="top"/>
        <w:rPr>
          <w:rFonts w:eastAsia="Times New Roman"/>
          <w:color w:val="000000"/>
          <w:szCs w:val="24"/>
          <w:lang w:val="uk-UA" w:eastAsia="ru-RU"/>
        </w:rPr>
      </w:pPr>
    </w:p>
    <w:p w:rsidR="008972E9" w:rsidRDefault="008972E9" w:rsidP="009022C4">
      <w:pPr>
        <w:spacing w:after="0"/>
        <w:ind w:firstLine="709"/>
        <w:jc w:val="both"/>
        <w:textAlignment w:val="top"/>
        <w:rPr>
          <w:rFonts w:eastAsia="Times New Roman"/>
          <w:color w:val="000000"/>
          <w:szCs w:val="24"/>
          <w:lang w:val="uk-UA" w:eastAsia="ru-RU"/>
        </w:rPr>
      </w:pPr>
      <w:r w:rsidRPr="008972E9">
        <w:rPr>
          <w:lang w:val="uk-UA"/>
        </w:rPr>
        <w:t xml:space="preserve">Моніторинг реалізується через </w:t>
      </w:r>
      <w:r w:rsidRPr="008972E9">
        <w:rPr>
          <w:i/>
          <w:iCs/>
          <w:lang w:val="uk-UA"/>
        </w:rPr>
        <w:t>Реабілітаційний цикл</w:t>
      </w:r>
      <w:r w:rsidRPr="008972E9">
        <w:rPr>
          <w:lang w:val="uk-UA"/>
        </w:rPr>
        <w:t xml:space="preserve">, який складається з чотирьох етапів: Оцінка (первинна) </w:t>
      </w:r>
      <w:r w:rsidRPr="008972E9">
        <w:rPr>
          <w:rFonts w:eastAsia="Times New Roman"/>
          <w:color w:val="000000"/>
          <w:szCs w:val="24"/>
          <w:lang w:val="uk-UA" w:eastAsia="ru-RU"/>
        </w:rPr>
        <w:t>–</w:t>
      </w:r>
      <w:r w:rsidRPr="008972E9">
        <w:rPr>
          <w:lang w:val="uk-UA"/>
        </w:rPr>
        <w:t xml:space="preserve"> Планування </w:t>
      </w:r>
      <w:r w:rsidRPr="008972E9">
        <w:rPr>
          <w:rFonts w:eastAsia="Times New Roman"/>
          <w:color w:val="000000"/>
          <w:szCs w:val="24"/>
          <w:lang w:val="uk-UA" w:eastAsia="ru-RU"/>
        </w:rPr>
        <w:t>–</w:t>
      </w:r>
      <w:r w:rsidRPr="008972E9">
        <w:rPr>
          <w:lang w:val="uk-UA"/>
        </w:rPr>
        <w:t xml:space="preserve"> Втручання </w:t>
      </w:r>
      <w:r w:rsidRPr="008972E9">
        <w:rPr>
          <w:rFonts w:eastAsia="Times New Roman"/>
          <w:color w:val="000000"/>
          <w:szCs w:val="24"/>
          <w:lang w:val="uk-UA" w:eastAsia="ru-RU"/>
        </w:rPr>
        <w:t>–</w:t>
      </w:r>
      <w:r w:rsidRPr="008972E9">
        <w:rPr>
          <w:lang w:val="uk-UA"/>
        </w:rPr>
        <w:t xml:space="preserve"> Оцінка результату (моніторинг). Після останнього етапу цикл починається знову, але вже на новому рівні.</w:t>
      </w:r>
    </w:p>
    <w:p w:rsidR="00024319" w:rsidRPr="009022C4" w:rsidRDefault="00024319" w:rsidP="008972E9">
      <w:pPr>
        <w:spacing w:after="0"/>
        <w:ind w:firstLine="709"/>
        <w:jc w:val="both"/>
        <w:textAlignment w:val="top"/>
        <w:rPr>
          <w:rFonts w:eastAsia="Times New Roman"/>
          <w:color w:val="000000"/>
          <w:szCs w:val="24"/>
          <w:lang w:val="uk-UA" w:eastAsia="ru-RU"/>
        </w:rPr>
      </w:pPr>
      <w:r w:rsidRPr="009022C4">
        <w:rPr>
          <w:rFonts w:eastAsia="Times New Roman"/>
          <w:color w:val="000000"/>
          <w:szCs w:val="24"/>
          <w:lang w:val="uk-UA" w:eastAsia="ru-RU"/>
        </w:rPr>
        <w:t xml:space="preserve">Що </w:t>
      </w:r>
      <w:proofErr w:type="spellStart"/>
      <w:r w:rsidRPr="009022C4">
        <w:rPr>
          <w:rFonts w:eastAsia="Times New Roman"/>
          <w:color w:val="000000"/>
          <w:szCs w:val="24"/>
          <w:lang w:val="uk-UA" w:eastAsia="ru-RU"/>
        </w:rPr>
        <w:t>моніторимо</w:t>
      </w:r>
      <w:proofErr w:type="spellEnd"/>
      <w:r w:rsidR="008972E9" w:rsidRPr="009022C4">
        <w:rPr>
          <w:rFonts w:eastAsia="Times New Roman"/>
          <w:color w:val="000000"/>
          <w:szCs w:val="24"/>
          <w:lang w:val="uk-UA" w:eastAsia="ru-RU"/>
        </w:rPr>
        <w:t xml:space="preserve"> –</w:t>
      </w:r>
      <w:r w:rsidR="009022C4" w:rsidRPr="009022C4">
        <w:rPr>
          <w:rFonts w:eastAsia="Times New Roman"/>
          <w:color w:val="000000"/>
          <w:szCs w:val="24"/>
          <w:lang w:val="uk-UA" w:eastAsia="ru-RU"/>
        </w:rPr>
        <w:t xml:space="preserve"> </w:t>
      </w:r>
      <w:r w:rsidR="009022C4" w:rsidRPr="009022C4">
        <w:rPr>
          <w:lang w:val="uk-UA"/>
        </w:rPr>
        <w:t>Для якісного моніторингу використовуються стандартизовані інструменти оцінки результатів. Це дозволяє порівнювати стан пацієнта до та після не на око, а в об'єктивних одиницях.</w:t>
      </w:r>
    </w:p>
    <w:p w:rsidR="00024319" w:rsidRPr="00024319" w:rsidRDefault="008972E9" w:rsidP="009022C4">
      <w:pPr>
        <w:spacing w:after="0"/>
        <w:ind w:firstLine="709"/>
        <w:jc w:val="both"/>
        <w:textAlignment w:val="top"/>
        <w:rPr>
          <w:rFonts w:eastAsia="Times New Roman"/>
          <w:color w:val="000000"/>
          <w:szCs w:val="24"/>
          <w:lang w:val="uk-UA" w:eastAsia="ru-RU"/>
        </w:rPr>
      </w:pPr>
      <w:r>
        <w:rPr>
          <w:rFonts w:eastAsia="Times New Roman"/>
          <w:color w:val="000000"/>
          <w:szCs w:val="24"/>
          <w:lang w:val="uk-UA" w:eastAsia="ru-RU"/>
        </w:rPr>
        <w:t xml:space="preserve"> </w:t>
      </w:r>
    </w:p>
    <w:p w:rsidR="009022C4" w:rsidRDefault="001E267D" w:rsidP="009022C4">
      <w:pPr>
        <w:spacing w:after="0"/>
        <w:ind w:firstLine="709"/>
        <w:jc w:val="both"/>
        <w:textAlignment w:val="top"/>
        <w:rPr>
          <w:b/>
          <w:szCs w:val="24"/>
          <w:lang w:val="uk-UA"/>
        </w:rPr>
      </w:pPr>
      <w:r>
        <w:rPr>
          <w:b/>
          <w:i/>
          <w:szCs w:val="24"/>
          <w:lang w:val="uk-UA"/>
        </w:rPr>
        <w:t>7</w:t>
      </w:r>
      <w:r w:rsidR="0089605A" w:rsidRPr="009022C4">
        <w:rPr>
          <w:b/>
          <w:i/>
          <w:szCs w:val="24"/>
          <w:lang w:val="uk-UA"/>
        </w:rPr>
        <w:t xml:space="preserve">. Види моніторингу </w:t>
      </w:r>
      <w:r w:rsidR="009022C4" w:rsidRPr="009022C4">
        <w:rPr>
          <w:b/>
          <w:i/>
          <w:szCs w:val="24"/>
          <w:lang w:val="uk-UA"/>
        </w:rPr>
        <w:t>в практиці фізичної терапії.</w:t>
      </w:r>
    </w:p>
    <w:p w:rsidR="009022C4" w:rsidRPr="009022C4" w:rsidRDefault="009022C4" w:rsidP="009022C4">
      <w:pPr>
        <w:spacing w:after="0"/>
        <w:ind w:firstLine="709"/>
        <w:jc w:val="both"/>
        <w:textAlignment w:val="top"/>
        <w:rPr>
          <w:bCs/>
          <w:szCs w:val="24"/>
          <w:lang w:val="uk-UA"/>
        </w:rPr>
      </w:pPr>
      <w:r w:rsidRPr="009022C4">
        <w:rPr>
          <w:bCs/>
          <w:szCs w:val="24"/>
          <w:lang w:val="uk-UA"/>
        </w:rPr>
        <w:t>Для забезпечення якості та безпеки втручання, моніторинг здійснюється на трьох рівнях, кожен із яких має свою мету та специфічні інструменти:</w:t>
      </w:r>
    </w:p>
    <w:p w:rsidR="009022C4" w:rsidRPr="009022C4" w:rsidRDefault="009022C4" w:rsidP="009022C4">
      <w:pPr>
        <w:spacing w:after="0"/>
        <w:ind w:firstLine="709"/>
        <w:jc w:val="both"/>
        <w:textAlignment w:val="top"/>
        <w:rPr>
          <w:bCs/>
          <w:szCs w:val="24"/>
          <w:lang w:val="uk-UA"/>
        </w:rPr>
      </w:pPr>
      <w:r w:rsidRPr="009022C4">
        <w:rPr>
          <w:bCs/>
          <w:i/>
          <w:iCs/>
          <w:szCs w:val="24"/>
          <w:lang w:val="uk-UA"/>
        </w:rPr>
        <w:t>1. Оперативний моніторинг</w:t>
      </w:r>
      <w:r w:rsidRPr="009022C4">
        <w:rPr>
          <w:bCs/>
          <w:szCs w:val="24"/>
          <w:lang w:val="uk-UA"/>
        </w:rPr>
        <w:t xml:space="preserve"> (контроль безпеки та реакції). Здійснюється безпосередньо під час реабілітаційної сесії або виконання конкретної вправи. </w:t>
      </w:r>
    </w:p>
    <w:p w:rsidR="009022C4" w:rsidRPr="009022C4" w:rsidRDefault="009022C4" w:rsidP="009022C4">
      <w:pPr>
        <w:spacing w:after="0"/>
        <w:ind w:firstLine="709"/>
        <w:jc w:val="both"/>
        <w:textAlignment w:val="top"/>
        <w:rPr>
          <w:bCs/>
          <w:szCs w:val="24"/>
          <w:lang w:val="uk-UA"/>
        </w:rPr>
      </w:pPr>
      <w:r w:rsidRPr="009022C4">
        <w:rPr>
          <w:bCs/>
          <w:szCs w:val="24"/>
          <w:lang w:val="uk-UA"/>
        </w:rPr>
        <w:t>Мета: миттєва оцінка переносимості навантаження та запобігання перевтомі чи ускладненням. Дозволяє фахівцю «тут і зараз» змінити інтенсивність вправи, зробити паузу або припинити заняття.</w:t>
      </w:r>
    </w:p>
    <w:p w:rsidR="009022C4" w:rsidRPr="009022C4" w:rsidRDefault="009022C4" w:rsidP="009022C4">
      <w:pPr>
        <w:spacing w:after="0"/>
        <w:ind w:firstLine="709"/>
        <w:jc w:val="both"/>
        <w:textAlignment w:val="top"/>
        <w:rPr>
          <w:bCs/>
          <w:szCs w:val="24"/>
          <w:lang w:val="uk-UA"/>
        </w:rPr>
      </w:pPr>
      <w:r w:rsidRPr="009022C4">
        <w:rPr>
          <w:bCs/>
          <w:szCs w:val="24"/>
          <w:lang w:val="uk-UA"/>
        </w:rPr>
        <w:t xml:space="preserve">Показники: частота серцевих скорочень (ЧСС), артеріальний тиск (АТ), сатурація кисню, задишка, колір шкірних покривів, скарги на біль чи запаморочення. </w:t>
      </w:r>
    </w:p>
    <w:p w:rsidR="009022C4" w:rsidRDefault="009022C4" w:rsidP="009022C4">
      <w:pPr>
        <w:spacing w:after="0"/>
        <w:ind w:firstLine="709"/>
        <w:jc w:val="both"/>
        <w:textAlignment w:val="top"/>
        <w:rPr>
          <w:bCs/>
          <w:szCs w:val="24"/>
          <w:lang w:val="uk-UA"/>
        </w:rPr>
      </w:pPr>
      <w:r w:rsidRPr="009022C4">
        <w:rPr>
          <w:bCs/>
          <w:szCs w:val="24"/>
          <w:lang w:val="uk-UA"/>
        </w:rPr>
        <w:t>2. Поточний моніторинг</w:t>
      </w:r>
      <w:r>
        <w:rPr>
          <w:bCs/>
          <w:szCs w:val="24"/>
          <w:lang w:val="uk-UA"/>
        </w:rPr>
        <w:t xml:space="preserve">. </w:t>
      </w:r>
      <w:r w:rsidRPr="009022C4">
        <w:rPr>
          <w:bCs/>
          <w:szCs w:val="24"/>
          <w:lang w:val="uk-UA"/>
        </w:rPr>
        <w:t>Здійснюється щотижнево або після завершення</w:t>
      </w:r>
      <w:r>
        <w:rPr>
          <w:bCs/>
          <w:szCs w:val="24"/>
          <w:lang w:val="uk-UA"/>
        </w:rPr>
        <w:t xml:space="preserve"> </w:t>
      </w:r>
      <w:r w:rsidRPr="009022C4">
        <w:rPr>
          <w:b/>
          <w:i/>
          <w:iCs/>
          <w:szCs w:val="24"/>
          <w:lang w:val="uk-UA"/>
        </w:rPr>
        <w:t>кількох занять</w:t>
      </w:r>
      <w:r w:rsidRPr="009022C4">
        <w:rPr>
          <w:bCs/>
          <w:szCs w:val="24"/>
          <w:lang w:val="uk-UA"/>
        </w:rPr>
        <w:t>.</w:t>
      </w:r>
    </w:p>
    <w:p w:rsidR="009022C4" w:rsidRDefault="009022C4" w:rsidP="009022C4">
      <w:pPr>
        <w:spacing w:after="0"/>
        <w:ind w:firstLine="709"/>
        <w:jc w:val="both"/>
        <w:textAlignment w:val="top"/>
        <w:rPr>
          <w:bCs/>
          <w:szCs w:val="24"/>
          <w:lang w:val="uk-UA"/>
        </w:rPr>
      </w:pPr>
      <w:r w:rsidRPr="009022C4">
        <w:rPr>
          <w:bCs/>
          <w:szCs w:val="24"/>
          <w:lang w:val="uk-UA"/>
        </w:rPr>
        <w:lastRenderedPageBreak/>
        <w:t xml:space="preserve">Мета: відстеження динаміки адаптації організму до навантажень та оцінка темпів відновлення функцій. </w:t>
      </w:r>
      <w:r>
        <w:rPr>
          <w:bCs/>
          <w:szCs w:val="24"/>
          <w:lang w:val="uk-UA"/>
        </w:rPr>
        <w:t>Н</w:t>
      </w:r>
      <w:r w:rsidRPr="009022C4">
        <w:rPr>
          <w:bCs/>
          <w:szCs w:val="24"/>
          <w:lang w:val="uk-UA"/>
        </w:rPr>
        <w:t>а основі цих даних фахівець проводить корекцію програми</w:t>
      </w:r>
      <w:r>
        <w:rPr>
          <w:bCs/>
          <w:szCs w:val="24"/>
          <w:lang w:val="uk-UA"/>
        </w:rPr>
        <w:t xml:space="preserve"> – </w:t>
      </w:r>
      <w:r w:rsidRPr="009022C4">
        <w:rPr>
          <w:bCs/>
          <w:szCs w:val="24"/>
          <w:lang w:val="uk-UA"/>
        </w:rPr>
        <w:t>збільшує складність вправ або</w:t>
      </w:r>
      <w:r>
        <w:rPr>
          <w:bCs/>
          <w:szCs w:val="24"/>
          <w:lang w:val="uk-UA"/>
        </w:rPr>
        <w:t xml:space="preserve"> </w:t>
      </w:r>
      <w:r w:rsidRPr="009022C4">
        <w:rPr>
          <w:bCs/>
          <w:szCs w:val="24"/>
          <w:lang w:val="uk-UA"/>
        </w:rPr>
        <w:t>додає методи розслаблення, якщо організм не встигає відновлюватися.</w:t>
      </w:r>
    </w:p>
    <w:p w:rsidR="009022C4" w:rsidRDefault="009022C4" w:rsidP="009022C4">
      <w:pPr>
        <w:spacing w:after="0"/>
        <w:ind w:firstLine="709"/>
        <w:jc w:val="both"/>
        <w:textAlignment w:val="top"/>
        <w:rPr>
          <w:bCs/>
          <w:szCs w:val="24"/>
          <w:lang w:val="uk-UA"/>
        </w:rPr>
      </w:pPr>
      <w:r w:rsidRPr="009022C4">
        <w:rPr>
          <w:bCs/>
          <w:szCs w:val="24"/>
          <w:lang w:val="uk-UA"/>
        </w:rPr>
        <w:t>Показники: інтенсивн</w:t>
      </w:r>
      <w:r>
        <w:rPr>
          <w:bCs/>
          <w:szCs w:val="24"/>
          <w:lang w:val="uk-UA"/>
        </w:rPr>
        <w:t xml:space="preserve">ість </w:t>
      </w:r>
      <w:r w:rsidRPr="009022C4">
        <w:rPr>
          <w:bCs/>
          <w:szCs w:val="24"/>
          <w:lang w:val="uk-UA"/>
        </w:rPr>
        <w:t>болю, амплітуд</w:t>
      </w:r>
      <w:r>
        <w:rPr>
          <w:bCs/>
          <w:szCs w:val="24"/>
          <w:lang w:val="uk-UA"/>
        </w:rPr>
        <w:t>а</w:t>
      </w:r>
      <w:r w:rsidRPr="009022C4">
        <w:rPr>
          <w:bCs/>
          <w:szCs w:val="24"/>
          <w:lang w:val="uk-UA"/>
        </w:rPr>
        <w:t xml:space="preserve"> рухів, кількість повторень, покращення якості сну або загального самопочуття пацієнта.</w:t>
      </w:r>
      <w:r>
        <w:rPr>
          <w:bCs/>
          <w:szCs w:val="24"/>
          <w:lang w:val="uk-UA"/>
        </w:rPr>
        <w:t xml:space="preserve"> </w:t>
      </w:r>
    </w:p>
    <w:p w:rsidR="009022C4" w:rsidRDefault="009022C4" w:rsidP="009022C4">
      <w:pPr>
        <w:spacing w:after="0"/>
        <w:ind w:firstLine="709"/>
        <w:jc w:val="both"/>
        <w:textAlignment w:val="top"/>
        <w:rPr>
          <w:bCs/>
          <w:szCs w:val="24"/>
          <w:lang w:val="uk-UA"/>
        </w:rPr>
      </w:pPr>
      <w:r w:rsidRPr="009022C4">
        <w:rPr>
          <w:bCs/>
          <w:szCs w:val="24"/>
          <w:lang w:val="uk-UA"/>
        </w:rPr>
        <w:t>3. Етапний моніторинг</w:t>
      </w:r>
      <w:r>
        <w:rPr>
          <w:bCs/>
          <w:szCs w:val="24"/>
          <w:lang w:val="uk-UA"/>
        </w:rPr>
        <w:t xml:space="preserve">. </w:t>
      </w:r>
      <w:r w:rsidRPr="009022C4">
        <w:rPr>
          <w:bCs/>
          <w:szCs w:val="24"/>
          <w:lang w:val="uk-UA"/>
        </w:rPr>
        <w:t>Здійснюється після завершення певного етапу реабілітації.</w:t>
      </w:r>
    </w:p>
    <w:p w:rsidR="009022C4" w:rsidRDefault="009022C4" w:rsidP="009022C4">
      <w:pPr>
        <w:spacing w:after="0"/>
        <w:ind w:firstLine="709"/>
        <w:jc w:val="both"/>
        <w:textAlignment w:val="top"/>
        <w:rPr>
          <w:bCs/>
          <w:szCs w:val="24"/>
          <w:lang w:val="uk-UA"/>
        </w:rPr>
      </w:pPr>
      <w:r w:rsidRPr="009022C4">
        <w:rPr>
          <w:bCs/>
          <w:szCs w:val="24"/>
          <w:lang w:val="uk-UA"/>
        </w:rPr>
        <w:t xml:space="preserve">Мета: порівняння поточних результатів із </w:t>
      </w:r>
      <w:r>
        <w:rPr>
          <w:bCs/>
          <w:szCs w:val="24"/>
          <w:lang w:val="uk-UA"/>
        </w:rPr>
        <w:t>вихідними</w:t>
      </w:r>
      <w:r w:rsidRPr="009022C4">
        <w:rPr>
          <w:bCs/>
          <w:szCs w:val="24"/>
          <w:lang w:val="uk-UA"/>
        </w:rPr>
        <w:t xml:space="preserve"> та оцінка досягнення поставлених реабілітаційних цілей</w:t>
      </w:r>
      <w:r>
        <w:rPr>
          <w:bCs/>
          <w:szCs w:val="24"/>
          <w:lang w:val="uk-UA"/>
        </w:rPr>
        <w:t>.</w:t>
      </w:r>
      <w:r w:rsidR="008A5922" w:rsidRPr="008A5922">
        <w:rPr>
          <w:bCs/>
          <w:szCs w:val="24"/>
          <w:lang w:val="uk-UA"/>
        </w:rPr>
        <w:t xml:space="preserve"> </w:t>
      </w:r>
      <w:r w:rsidR="008A5922">
        <w:rPr>
          <w:bCs/>
          <w:szCs w:val="24"/>
          <w:lang w:val="uk-UA"/>
        </w:rPr>
        <w:t>Д</w:t>
      </w:r>
      <w:r w:rsidR="008A5922" w:rsidRPr="009022C4">
        <w:rPr>
          <w:bCs/>
          <w:szCs w:val="24"/>
          <w:lang w:val="uk-UA"/>
        </w:rPr>
        <w:t>озволяє прийняти стратегічне рішення</w:t>
      </w:r>
      <w:r w:rsidR="008A5922">
        <w:rPr>
          <w:bCs/>
          <w:szCs w:val="24"/>
          <w:lang w:val="uk-UA"/>
        </w:rPr>
        <w:t xml:space="preserve"> про</w:t>
      </w:r>
      <w:r w:rsidR="008A5922" w:rsidRPr="009022C4">
        <w:rPr>
          <w:bCs/>
          <w:szCs w:val="24"/>
          <w:lang w:val="uk-UA"/>
        </w:rPr>
        <w:t xml:space="preserve"> перех</w:t>
      </w:r>
      <w:r w:rsidR="008A5922">
        <w:rPr>
          <w:bCs/>
          <w:szCs w:val="24"/>
          <w:lang w:val="uk-UA"/>
        </w:rPr>
        <w:t>ід</w:t>
      </w:r>
      <w:r w:rsidR="008A5922" w:rsidRPr="009022C4">
        <w:rPr>
          <w:bCs/>
          <w:szCs w:val="24"/>
          <w:lang w:val="uk-UA"/>
        </w:rPr>
        <w:t xml:space="preserve"> до наступного етапу реабілітації, змін</w:t>
      </w:r>
      <w:r w:rsidR="008A5922">
        <w:rPr>
          <w:bCs/>
          <w:szCs w:val="24"/>
          <w:lang w:val="uk-UA"/>
        </w:rPr>
        <w:t>у</w:t>
      </w:r>
      <w:r w:rsidR="008A5922" w:rsidRPr="009022C4">
        <w:rPr>
          <w:bCs/>
          <w:szCs w:val="24"/>
          <w:lang w:val="uk-UA"/>
        </w:rPr>
        <w:t xml:space="preserve"> методику втручання або заверш</w:t>
      </w:r>
      <w:r w:rsidR="008A5922">
        <w:rPr>
          <w:bCs/>
          <w:szCs w:val="24"/>
          <w:lang w:val="uk-UA"/>
        </w:rPr>
        <w:t>ення</w:t>
      </w:r>
      <w:r w:rsidR="008A5922" w:rsidRPr="009022C4">
        <w:rPr>
          <w:bCs/>
          <w:szCs w:val="24"/>
          <w:lang w:val="uk-UA"/>
        </w:rPr>
        <w:t xml:space="preserve"> курс</w:t>
      </w:r>
      <w:r w:rsidR="008A5922">
        <w:rPr>
          <w:bCs/>
          <w:szCs w:val="24"/>
          <w:lang w:val="uk-UA"/>
        </w:rPr>
        <w:t>у</w:t>
      </w:r>
      <w:r w:rsidR="008A5922" w:rsidRPr="009022C4">
        <w:rPr>
          <w:bCs/>
          <w:szCs w:val="24"/>
          <w:lang w:val="uk-UA"/>
        </w:rPr>
        <w:t xml:space="preserve"> у зв'язку з досягненням максимально можливого результату.</w:t>
      </w:r>
    </w:p>
    <w:p w:rsidR="0089605A" w:rsidRPr="009022C4" w:rsidRDefault="009022C4" w:rsidP="009022C4">
      <w:pPr>
        <w:spacing w:after="0"/>
        <w:ind w:firstLine="709"/>
        <w:jc w:val="both"/>
        <w:textAlignment w:val="top"/>
        <w:rPr>
          <w:rFonts w:eastAsia="Times New Roman"/>
          <w:bCs/>
          <w:szCs w:val="24"/>
          <w:lang w:val="uk-UA" w:eastAsia="ru-RU"/>
        </w:rPr>
      </w:pPr>
      <w:r w:rsidRPr="009022C4">
        <w:rPr>
          <w:bCs/>
          <w:szCs w:val="24"/>
          <w:lang w:val="uk-UA"/>
        </w:rPr>
        <w:t>Показники: стандартизован</w:t>
      </w:r>
      <w:r>
        <w:rPr>
          <w:bCs/>
          <w:szCs w:val="24"/>
          <w:lang w:val="uk-UA"/>
        </w:rPr>
        <w:t>і</w:t>
      </w:r>
      <w:r w:rsidRPr="009022C4">
        <w:rPr>
          <w:bCs/>
          <w:szCs w:val="24"/>
          <w:lang w:val="uk-UA"/>
        </w:rPr>
        <w:t xml:space="preserve"> тест</w:t>
      </w:r>
      <w:r>
        <w:rPr>
          <w:bCs/>
          <w:szCs w:val="24"/>
          <w:lang w:val="uk-UA"/>
        </w:rPr>
        <w:t>и</w:t>
      </w:r>
      <w:r w:rsidRPr="009022C4">
        <w:rPr>
          <w:bCs/>
          <w:szCs w:val="24"/>
          <w:lang w:val="uk-UA"/>
        </w:rPr>
        <w:t xml:space="preserve"> і шкал</w:t>
      </w:r>
      <w:r w:rsidR="008A5922">
        <w:rPr>
          <w:bCs/>
          <w:szCs w:val="24"/>
          <w:lang w:val="uk-UA"/>
        </w:rPr>
        <w:t>и</w:t>
      </w:r>
      <w:r w:rsidRPr="009022C4">
        <w:rPr>
          <w:bCs/>
          <w:szCs w:val="24"/>
          <w:lang w:val="uk-UA"/>
        </w:rPr>
        <w:t>.</w:t>
      </w:r>
      <w:r w:rsidR="008A5922">
        <w:rPr>
          <w:bCs/>
          <w:szCs w:val="24"/>
          <w:lang w:val="uk-UA"/>
        </w:rPr>
        <w:t xml:space="preserve"> </w:t>
      </w:r>
    </w:p>
    <w:p w:rsidR="0089605A" w:rsidRPr="0084241C" w:rsidRDefault="0089605A" w:rsidP="00690C65">
      <w:pPr>
        <w:spacing w:after="0"/>
        <w:ind w:firstLine="709"/>
        <w:jc w:val="both"/>
        <w:textAlignment w:val="top"/>
        <w:rPr>
          <w:b/>
          <w:i/>
          <w:szCs w:val="24"/>
          <w:shd w:val="clear" w:color="auto" w:fill="FFFFFF"/>
          <w:lang w:val="uk-UA"/>
        </w:rPr>
      </w:pPr>
    </w:p>
    <w:p w:rsidR="008A5922" w:rsidRPr="008A5922" w:rsidRDefault="001E267D" w:rsidP="008A5922">
      <w:pPr>
        <w:pStyle w:val="a5"/>
        <w:spacing w:after="0"/>
        <w:ind w:left="0" w:firstLine="709"/>
        <w:jc w:val="both"/>
        <w:textAlignment w:val="top"/>
        <w:rPr>
          <w:rFonts w:ascii="Times New Roman" w:hAnsi="Times New Roman" w:cs="Times New Roman"/>
          <w:b/>
          <w:i/>
          <w:sz w:val="24"/>
          <w:szCs w:val="24"/>
          <w:shd w:val="clear" w:color="auto" w:fill="FFFFFF"/>
          <w:lang w:val="uk-UA"/>
        </w:rPr>
      </w:pPr>
      <w:r>
        <w:rPr>
          <w:rFonts w:ascii="Times New Roman" w:hAnsi="Times New Roman" w:cs="Times New Roman"/>
          <w:b/>
          <w:i/>
          <w:sz w:val="24"/>
          <w:szCs w:val="24"/>
          <w:shd w:val="clear" w:color="auto" w:fill="FFFFFF"/>
          <w:lang w:val="uk-UA"/>
        </w:rPr>
        <w:t>8</w:t>
      </w:r>
      <w:r w:rsidR="0089605A" w:rsidRPr="0084241C">
        <w:rPr>
          <w:rFonts w:ascii="Times New Roman" w:hAnsi="Times New Roman" w:cs="Times New Roman"/>
          <w:b/>
          <w:i/>
          <w:sz w:val="24"/>
          <w:szCs w:val="24"/>
          <w:shd w:val="clear" w:color="auto" w:fill="FFFFFF"/>
          <w:lang w:val="uk-UA"/>
        </w:rPr>
        <w:t>. Організація моніторингу фізичного здоров</w:t>
      </w:r>
      <w:r w:rsidR="0089605A" w:rsidRPr="0084241C">
        <w:rPr>
          <w:rFonts w:ascii="Times New Roman" w:hAnsi="Times New Roman" w:cs="Times New Roman"/>
          <w:b/>
          <w:i/>
          <w:sz w:val="24"/>
          <w:szCs w:val="24"/>
          <w:lang w:val="uk-UA"/>
        </w:rPr>
        <w:t>’</w:t>
      </w:r>
      <w:r w:rsidR="0089605A" w:rsidRPr="0084241C">
        <w:rPr>
          <w:rFonts w:ascii="Times New Roman" w:hAnsi="Times New Roman" w:cs="Times New Roman"/>
          <w:b/>
          <w:i/>
          <w:sz w:val="24"/>
          <w:szCs w:val="24"/>
          <w:shd w:val="clear" w:color="auto" w:fill="FFFFFF"/>
          <w:lang w:val="uk-UA"/>
        </w:rPr>
        <w:t>я</w:t>
      </w:r>
      <w:r w:rsidR="0089605A" w:rsidRPr="0084241C">
        <w:rPr>
          <w:rFonts w:ascii="Times New Roman" w:eastAsia="Times New Roman" w:hAnsi="Times New Roman" w:cs="Times New Roman"/>
          <w:i/>
          <w:sz w:val="24"/>
          <w:szCs w:val="24"/>
          <w:lang w:val="uk-UA" w:eastAsia="ru-RU"/>
        </w:rPr>
        <w:t xml:space="preserve"> </w:t>
      </w:r>
      <w:r w:rsidR="0089605A" w:rsidRPr="0084241C">
        <w:rPr>
          <w:rFonts w:ascii="Times New Roman" w:eastAsia="Times New Roman" w:hAnsi="Times New Roman" w:cs="Times New Roman"/>
          <w:b/>
          <w:i/>
          <w:sz w:val="24"/>
          <w:szCs w:val="24"/>
          <w:lang w:val="uk-UA" w:eastAsia="ru-RU"/>
        </w:rPr>
        <w:t>дітей та підлітків</w:t>
      </w:r>
    </w:p>
    <w:p w:rsidR="008A5922" w:rsidRPr="008A5922" w:rsidRDefault="008A5922" w:rsidP="008A5922">
      <w:pPr>
        <w:spacing w:after="0"/>
        <w:ind w:firstLine="709"/>
        <w:jc w:val="both"/>
        <w:textAlignment w:val="top"/>
        <w:rPr>
          <w:rFonts w:eastAsia="Times New Roman"/>
          <w:iCs/>
          <w:szCs w:val="24"/>
          <w:lang w:val="uk-UA" w:eastAsia="ru-RU"/>
        </w:rPr>
      </w:pPr>
      <w:r w:rsidRPr="008A5922">
        <w:rPr>
          <w:rFonts w:eastAsia="Times New Roman"/>
          <w:iCs/>
          <w:szCs w:val="24"/>
          <w:lang w:val="uk-UA" w:eastAsia="ru-RU"/>
        </w:rPr>
        <w:t>Моніторинг здоров’я дітей має особливе значення, оскільки системи та органи дитячого організму перебувають у стані постійного росту та розвитку. Будь-яке мінімальне відхилення, вчасно помічене фахівцем, може бути скориговане без наслідків для дорослого життя.</w:t>
      </w:r>
    </w:p>
    <w:p w:rsidR="008A5922" w:rsidRPr="008A5922" w:rsidRDefault="008A5922" w:rsidP="008A5922">
      <w:pPr>
        <w:spacing w:after="0"/>
        <w:ind w:firstLine="709"/>
        <w:jc w:val="both"/>
        <w:textAlignment w:val="top"/>
        <w:rPr>
          <w:rFonts w:eastAsia="Times New Roman"/>
          <w:iCs/>
          <w:szCs w:val="24"/>
          <w:lang w:val="uk-UA" w:eastAsia="ru-RU"/>
        </w:rPr>
      </w:pPr>
      <w:r w:rsidRPr="008A5922">
        <w:rPr>
          <w:rFonts w:eastAsia="Times New Roman"/>
          <w:iCs/>
          <w:szCs w:val="24"/>
          <w:lang w:val="uk-UA" w:eastAsia="ru-RU"/>
        </w:rPr>
        <w:t>У нашій країні цей процес регламентований державою і базується на таких підходах:</w:t>
      </w:r>
    </w:p>
    <w:p w:rsidR="008A5922" w:rsidRPr="008A5922" w:rsidRDefault="008A5922" w:rsidP="008A5922">
      <w:pPr>
        <w:spacing w:after="0"/>
        <w:ind w:firstLine="709"/>
        <w:jc w:val="both"/>
        <w:textAlignment w:val="top"/>
        <w:rPr>
          <w:rFonts w:eastAsia="Times New Roman"/>
          <w:iCs/>
          <w:szCs w:val="24"/>
          <w:lang w:val="uk-UA" w:eastAsia="ru-RU"/>
        </w:rPr>
      </w:pPr>
      <w:r w:rsidRPr="008A5922">
        <w:rPr>
          <w:rFonts w:eastAsia="Times New Roman"/>
          <w:iCs/>
          <w:szCs w:val="24"/>
          <w:lang w:val="uk-UA" w:eastAsia="ru-RU"/>
        </w:rPr>
        <w:t xml:space="preserve">1. Система обов'язкових профілактичних оглядів Згідно з наказом МОЗ України №1351 </w:t>
      </w:r>
      <w:r w:rsidRPr="008A5922">
        <w:rPr>
          <w:rStyle w:val="a4"/>
          <w:iCs w:val="0"/>
          <w:szCs w:val="24"/>
          <w:shd w:val="clear" w:color="auto" w:fill="FFFFFF"/>
          <w:lang w:val="uk-UA"/>
        </w:rPr>
        <w:t xml:space="preserve">«Про організацію медичних оглядів дітей та інших осіб для зарахування їх до закладів освіти, дитячих закладів оздоровлення та відпочинку» </w:t>
      </w:r>
      <w:r w:rsidRPr="008A5922">
        <w:rPr>
          <w:rFonts w:eastAsia="Times New Roman"/>
          <w:iCs/>
          <w:szCs w:val="24"/>
          <w:lang w:val="uk-UA" w:eastAsia="ru-RU"/>
        </w:rPr>
        <w:t>від 25.07.2023, медичні огляди дітей проводяться перед зарахуванням до закладів освіти та щороку для контролю стану здоров'я.</w:t>
      </w:r>
    </w:p>
    <w:p w:rsidR="008A5922" w:rsidRPr="008A5922" w:rsidRDefault="008A5922" w:rsidP="008A5922">
      <w:pPr>
        <w:spacing w:after="0"/>
        <w:ind w:firstLine="709"/>
        <w:jc w:val="both"/>
        <w:textAlignment w:val="top"/>
        <w:rPr>
          <w:rFonts w:eastAsia="Times New Roman"/>
          <w:iCs/>
          <w:szCs w:val="24"/>
          <w:lang w:val="uk-UA" w:eastAsia="ru-RU"/>
        </w:rPr>
      </w:pPr>
      <w:r w:rsidRPr="008A5922">
        <w:rPr>
          <w:rFonts w:eastAsia="Times New Roman"/>
          <w:iCs/>
          <w:szCs w:val="24"/>
          <w:lang w:val="uk-UA" w:eastAsia="ru-RU"/>
        </w:rPr>
        <w:t xml:space="preserve">2. Медико-педагогічний контроль та Проба </w:t>
      </w:r>
      <w:proofErr w:type="spellStart"/>
      <w:r w:rsidRPr="008A5922">
        <w:rPr>
          <w:rFonts w:eastAsia="Times New Roman"/>
          <w:iCs/>
          <w:szCs w:val="24"/>
          <w:lang w:val="uk-UA" w:eastAsia="ru-RU"/>
        </w:rPr>
        <w:t>Руф’є</w:t>
      </w:r>
      <w:proofErr w:type="spellEnd"/>
      <w:r w:rsidRPr="008A5922">
        <w:rPr>
          <w:rFonts w:eastAsia="Times New Roman"/>
          <w:iCs/>
          <w:szCs w:val="24"/>
          <w:lang w:val="uk-UA" w:eastAsia="ru-RU"/>
        </w:rPr>
        <w:t xml:space="preserve"> Важливим інструментом моніторингу в школах є оцінка адаптаційних можливостей серцево-судинної системи до фізичного навантаження. Проба </w:t>
      </w:r>
      <w:proofErr w:type="spellStart"/>
      <w:r w:rsidRPr="008A5922">
        <w:rPr>
          <w:rFonts w:eastAsia="Times New Roman"/>
          <w:iCs/>
          <w:szCs w:val="24"/>
          <w:lang w:val="uk-UA" w:eastAsia="ru-RU"/>
        </w:rPr>
        <w:t>Руф’є</w:t>
      </w:r>
      <w:proofErr w:type="spellEnd"/>
      <w:r w:rsidRPr="008A5922">
        <w:rPr>
          <w:rFonts w:eastAsia="Times New Roman"/>
          <w:iCs/>
          <w:szCs w:val="24"/>
          <w:lang w:val="uk-UA" w:eastAsia="ru-RU"/>
        </w:rPr>
        <w:t>: це класичний приклад функціональної проби (п. 4), що дозволяє швидко оцінити швидкість відновлення пульсу після короткого навантаження. Регламентується спільним наказом МОЗ та МОН України № 518/674. Результати цієї проби є базою для оперативного моніторингу стану учнів під час уроків фізкультури.</w:t>
      </w:r>
    </w:p>
    <w:p w:rsidR="008A5922" w:rsidRPr="008A5922" w:rsidRDefault="008A5922" w:rsidP="008A5922">
      <w:pPr>
        <w:spacing w:after="0"/>
        <w:ind w:firstLine="709"/>
        <w:jc w:val="both"/>
        <w:textAlignment w:val="top"/>
        <w:rPr>
          <w:rFonts w:eastAsia="Times New Roman"/>
          <w:iCs/>
          <w:szCs w:val="24"/>
          <w:lang w:val="uk-UA" w:eastAsia="ru-RU"/>
        </w:rPr>
      </w:pPr>
      <w:r w:rsidRPr="008A5922">
        <w:rPr>
          <w:rFonts w:eastAsia="Times New Roman"/>
          <w:iCs/>
          <w:szCs w:val="24"/>
          <w:lang w:val="uk-UA" w:eastAsia="ru-RU"/>
        </w:rPr>
        <w:t>3. Скринінг порушень опорно-рухового апарату. Моніторинг включає регулярну перевірку постави, стопи, рівня фізичного розвитку.</w:t>
      </w:r>
    </w:p>
    <w:p w:rsidR="00130C43" w:rsidRPr="008A5922" w:rsidRDefault="008A5922" w:rsidP="008A5922">
      <w:pPr>
        <w:spacing w:after="0"/>
        <w:ind w:firstLine="709"/>
        <w:jc w:val="both"/>
        <w:textAlignment w:val="top"/>
        <w:rPr>
          <w:rFonts w:eastAsia="Times New Roman"/>
          <w:iCs/>
          <w:szCs w:val="24"/>
          <w:lang w:val="uk-UA" w:eastAsia="ru-RU"/>
        </w:rPr>
      </w:pPr>
      <w:r w:rsidRPr="008A5922">
        <w:rPr>
          <w:rFonts w:eastAsia="Times New Roman"/>
          <w:iCs/>
          <w:szCs w:val="24"/>
          <w:lang w:val="uk-UA" w:eastAsia="ru-RU"/>
        </w:rPr>
        <w:t>4. Щорічне оцінювання фізичної підготовленості (Постанова КМУ №1045). Окрім медичних показників, держава проводить моніторинг фізичних якостей населення. Це дає фахівцям статистичні дані про здоров’я</w:t>
      </w:r>
      <w:r>
        <w:rPr>
          <w:rFonts w:eastAsia="Times New Roman"/>
          <w:iCs/>
          <w:szCs w:val="24"/>
          <w:lang w:val="uk-UA" w:eastAsia="ru-RU"/>
        </w:rPr>
        <w:t xml:space="preserve"> </w:t>
      </w:r>
      <w:r w:rsidRPr="008A5922">
        <w:rPr>
          <w:rFonts w:eastAsia="Times New Roman"/>
          <w:iCs/>
          <w:szCs w:val="24"/>
          <w:lang w:val="uk-UA" w:eastAsia="ru-RU"/>
        </w:rPr>
        <w:t>нації.</w:t>
      </w:r>
      <w:r w:rsidR="005769D0" w:rsidRPr="008A5922">
        <w:rPr>
          <w:rFonts w:eastAsia="Times New Roman"/>
          <w:iCs/>
          <w:color w:val="000000"/>
          <w:szCs w:val="24"/>
          <w:lang w:val="uk-UA" w:eastAsia="ru-RU"/>
        </w:rPr>
        <w:t xml:space="preserve"> </w:t>
      </w:r>
    </w:p>
    <w:sectPr w:rsidR="00130C43" w:rsidRPr="008A5922" w:rsidSect="00793B20">
      <w:pgSz w:w="11906" w:h="16838"/>
      <w:pgMar w:top="720" w:right="720"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7106"/>
    <w:multiLevelType w:val="hybridMultilevel"/>
    <w:tmpl w:val="4924725C"/>
    <w:lvl w:ilvl="0" w:tplc="15F0E7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7579D1"/>
    <w:multiLevelType w:val="hybridMultilevel"/>
    <w:tmpl w:val="4CE0C13C"/>
    <w:lvl w:ilvl="0" w:tplc="46F23E3E">
      <w:numFmt w:val="bullet"/>
      <w:lvlText w:val="-"/>
      <w:lvlJc w:val="left"/>
      <w:pPr>
        <w:ind w:left="1621" w:hanging="912"/>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34A6E22"/>
    <w:multiLevelType w:val="hybridMultilevel"/>
    <w:tmpl w:val="C2CCBFE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4DB73CEB"/>
    <w:multiLevelType w:val="hybridMultilevel"/>
    <w:tmpl w:val="95C8C89E"/>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64569F1"/>
    <w:multiLevelType w:val="hybridMultilevel"/>
    <w:tmpl w:val="3AFEA198"/>
    <w:lvl w:ilvl="0" w:tplc="1AFE02B8">
      <w:start w:val="1"/>
      <w:numFmt w:val="bullet"/>
      <w:lvlText w:val="•"/>
      <w:lvlJc w:val="left"/>
      <w:pPr>
        <w:ind w:left="928" w:hanging="360"/>
      </w:pPr>
      <w:rPr>
        <w:rFonts w:ascii="Arial" w:hAnsi="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648D3247"/>
    <w:multiLevelType w:val="hybridMultilevel"/>
    <w:tmpl w:val="2FD0B46C"/>
    <w:lvl w:ilvl="0" w:tplc="1AFE02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A4D4BF7"/>
    <w:multiLevelType w:val="multilevel"/>
    <w:tmpl w:val="F1EC9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5342C8"/>
    <w:multiLevelType w:val="hybridMultilevel"/>
    <w:tmpl w:val="83FAAFA8"/>
    <w:lvl w:ilvl="0" w:tplc="1AFE02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8E23DAA"/>
    <w:multiLevelType w:val="hybridMultilevel"/>
    <w:tmpl w:val="E22EC1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8"/>
  </w:num>
  <w:num w:numId="6">
    <w:abstractNumId w:val="2"/>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BE3F3C"/>
    <w:rsid w:val="00024319"/>
    <w:rsid w:val="000A1872"/>
    <w:rsid w:val="00130AE9"/>
    <w:rsid w:val="00130C43"/>
    <w:rsid w:val="001570EF"/>
    <w:rsid w:val="001D6FC8"/>
    <w:rsid w:val="001E267D"/>
    <w:rsid w:val="002526BE"/>
    <w:rsid w:val="00283ED9"/>
    <w:rsid w:val="002D7FEB"/>
    <w:rsid w:val="004B06AC"/>
    <w:rsid w:val="005769D0"/>
    <w:rsid w:val="00620439"/>
    <w:rsid w:val="006645B5"/>
    <w:rsid w:val="00670948"/>
    <w:rsid w:val="00690C65"/>
    <w:rsid w:val="006B57E5"/>
    <w:rsid w:val="006C1715"/>
    <w:rsid w:val="006E55AD"/>
    <w:rsid w:val="0076363F"/>
    <w:rsid w:val="00793B20"/>
    <w:rsid w:val="007A6C20"/>
    <w:rsid w:val="0084241C"/>
    <w:rsid w:val="0089605A"/>
    <w:rsid w:val="008972E9"/>
    <w:rsid w:val="008A5922"/>
    <w:rsid w:val="008B39A4"/>
    <w:rsid w:val="008B3B61"/>
    <w:rsid w:val="008D2C69"/>
    <w:rsid w:val="009022C4"/>
    <w:rsid w:val="00904230"/>
    <w:rsid w:val="009240A8"/>
    <w:rsid w:val="00AF141D"/>
    <w:rsid w:val="00B671A5"/>
    <w:rsid w:val="00B71270"/>
    <w:rsid w:val="00B91829"/>
    <w:rsid w:val="00BE3F3C"/>
    <w:rsid w:val="00C64CA1"/>
    <w:rsid w:val="00C67639"/>
    <w:rsid w:val="00D434BA"/>
    <w:rsid w:val="00DC1147"/>
    <w:rsid w:val="00FA3E6E"/>
    <w:rsid w:val="00FB49BE"/>
    <w:rsid w:val="00FE2066"/>
    <w:rsid w:val="00FF1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605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89605A"/>
    <w:rPr>
      <w:i/>
      <w:iCs/>
    </w:rPr>
  </w:style>
  <w:style w:type="paragraph" w:styleId="a5">
    <w:name w:val="List Paragraph"/>
    <w:basedOn w:val="a"/>
    <w:uiPriority w:val="34"/>
    <w:qFormat/>
    <w:rsid w:val="0089605A"/>
    <w:pPr>
      <w:ind w:left="720"/>
      <w:contextualSpacing/>
    </w:pPr>
    <w:rPr>
      <w:rFonts w:asciiTheme="minorHAnsi" w:hAnsiTheme="minorHAnsi" w:cstheme="minorBidi"/>
      <w:sz w:val="22"/>
    </w:rPr>
  </w:style>
  <w:style w:type="paragraph" w:customStyle="1" w:styleId="Default">
    <w:name w:val="Default"/>
    <w:rsid w:val="0089605A"/>
    <w:pPr>
      <w:autoSpaceDE w:val="0"/>
      <w:autoSpaceDN w:val="0"/>
      <w:adjustRightInd w:val="0"/>
      <w:spacing w:after="0" w:line="240" w:lineRule="auto"/>
    </w:pPr>
    <w:rPr>
      <w:color w:val="000000"/>
      <w:szCs w:val="24"/>
    </w:rPr>
  </w:style>
  <w:style w:type="character" w:styleId="a6">
    <w:name w:val="Hyperlink"/>
    <w:basedOn w:val="a0"/>
    <w:uiPriority w:val="99"/>
    <w:unhideWhenUsed/>
    <w:rsid w:val="005769D0"/>
    <w:rPr>
      <w:color w:val="0000FF" w:themeColor="hyperlink"/>
      <w:u w:val="single"/>
    </w:rPr>
  </w:style>
  <w:style w:type="paragraph" w:styleId="a7">
    <w:name w:val="Balloon Text"/>
    <w:basedOn w:val="a"/>
    <w:link w:val="a8"/>
    <w:uiPriority w:val="99"/>
    <w:semiHidden/>
    <w:unhideWhenUsed/>
    <w:rsid w:val="00793B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3B20"/>
    <w:rPr>
      <w:rFonts w:ascii="Tahoma" w:hAnsi="Tahoma" w:cs="Tahoma"/>
      <w:sz w:val="16"/>
      <w:szCs w:val="16"/>
    </w:rPr>
  </w:style>
  <w:style w:type="character" w:styleId="a9">
    <w:name w:val="FollowedHyperlink"/>
    <w:basedOn w:val="a0"/>
    <w:uiPriority w:val="99"/>
    <w:semiHidden/>
    <w:unhideWhenUsed/>
    <w:rsid w:val="0076363F"/>
    <w:rPr>
      <w:color w:val="800080" w:themeColor="followedHyperlink"/>
      <w:u w:val="single"/>
    </w:rPr>
  </w:style>
  <w:style w:type="paragraph" w:customStyle="1" w:styleId="ds-markdown-paragraph">
    <w:name w:val="ds-markdown-paragraph"/>
    <w:basedOn w:val="a"/>
    <w:rsid w:val="00B71270"/>
    <w:pPr>
      <w:spacing w:before="100" w:beforeAutospacing="1" w:after="100" w:afterAutospacing="1" w:line="240" w:lineRule="auto"/>
    </w:pPr>
    <w:rPr>
      <w:rFonts w:eastAsia="Times New Roman"/>
      <w:szCs w:val="24"/>
      <w:lang w:val="uk-UA" w:eastAsia="uk-UA"/>
    </w:rPr>
  </w:style>
  <w:style w:type="character" w:styleId="aa">
    <w:name w:val="Strong"/>
    <w:basedOn w:val="a0"/>
    <w:uiPriority w:val="22"/>
    <w:qFormat/>
    <w:rsid w:val="00B71270"/>
    <w:rPr>
      <w:b/>
      <w:bCs/>
    </w:rPr>
  </w:style>
</w:styles>
</file>

<file path=word/webSettings.xml><?xml version="1.0" encoding="utf-8"?>
<w:webSettings xmlns:r="http://schemas.openxmlformats.org/officeDocument/2006/relationships" xmlns:w="http://schemas.openxmlformats.org/wordprocessingml/2006/main">
  <w:divs>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485899797">
      <w:bodyDiv w:val="1"/>
      <w:marLeft w:val="0"/>
      <w:marRight w:val="0"/>
      <w:marTop w:val="0"/>
      <w:marBottom w:val="0"/>
      <w:divBdr>
        <w:top w:val="none" w:sz="0" w:space="0" w:color="auto"/>
        <w:left w:val="none" w:sz="0" w:space="0" w:color="auto"/>
        <w:bottom w:val="none" w:sz="0" w:space="0" w:color="auto"/>
        <w:right w:val="none" w:sz="0" w:space="0" w:color="auto"/>
      </w:divBdr>
    </w:div>
    <w:div w:id="572202957">
      <w:bodyDiv w:val="1"/>
      <w:marLeft w:val="0"/>
      <w:marRight w:val="0"/>
      <w:marTop w:val="0"/>
      <w:marBottom w:val="0"/>
      <w:divBdr>
        <w:top w:val="none" w:sz="0" w:space="0" w:color="auto"/>
        <w:left w:val="none" w:sz="0" w:space="0" w:color="auto"/>
        <w:bottom w:val="none" w:sz="0" w:space="0" w:color="auto"/>
        <w:right w:val="none" w:sz="0" w:space="0" w:color="auto"/>
      </w:divBdr>
    </w:div>
    <w:div w:id="893128275">
      <w:bodyDiv w:val="1"/>
      <w:marLeft w:val="0"/>
      <w:marRight w:val="0"/>
      <w:marTop w:val="0"/>
      <w:marBottom w:val="0"/>
      <w:divBdr>
        <w:top w:val="none" w:sz="0" w:space="0" w:color="auto"/>
        <w:left w:val="none" w:sz="0" w:space="0" w:color="auto"/>
        <w:bottom w:val="none" w:sz="0" w:space="0" w:color="auto"/>
        <w:right w:val="none" w:sz="0" w:space="0" w:color="auto"/>
      </w:divBdr>
    </w:div>
    <w:div w:id="992372511">
      <w:bodyDiv w:val="1"/>
      <w:marLeft w:val="0"/>
      <w:marRight w:val="0"/>
      <w:marTop w:val="0"/>
      <w:marBottom w:val="0"/>
      <w:divBdr>
        <w:top w:val="none" w:sz="0" w:space="0" w:color="auto"/>
        <w:left w:val="none" w:sz="0" w:space="0" w:color="auto"/>
        <w:bottom w:val="none" w:sz="0" w:space="0" w:color="auto"/>
        <w:right w:val="none" w:sz="0" w:space="0" w:color="auto"/>
      </w:divBdr>
    </w:div>
    <w:div w:id="1003583072">
      <w:bodyDiv w:val="1"/>
      <w:marLeft w:val="0"/>
      <w:marRight w:val="0"/>
      <w:marTop w:val="0"/>
      <w:marBottom w:val="0"/>
      <w:divBdr>
        <w:top w:val="none" w:sz="0" w:space="0" w:color="auto"/>
        <w:left w:val="none" w:sz="0" w:space="0" w:color="auto"/>
        <w:bottom w:val="none" w:sz="0" w:space="0" w:color="auto"/>
        <w:right w:val="none" w:sz="0" w:space="0" w:color="auto"/>
      </w:divBdr>
    </w:div>
    <w:div w:id="1301959754">
      <w:bodyDiv w:val="1"/>
      <w:marLeft w:val="0"/>
      <w:marRight w:val="0"/>
      <w:marTop w:val="0"/>
      <w:marBottom w:val="0"/>
      <w:divBdr>
        <w:top w:val="none" w:sz="0" w:space="0" w:color="auto"/>
        <w:left w:val="none" w:sz="0" w:space="0" w:color="auto"/>
        <w:bottom w:val="none" w:sz="0" w:space="0" w:color="auto"/>
        <w:right w:val="none" w:sz="0" w:space="0" w:color="auto"/>
      </w:divBdr>
    </w:div>
    <w:div w:id="1310866227">
      <w:bodyDiv w:val="1"/>
      <w:marLeft w:val="0"/>
      <w:marRight w:val="0"/>
      <w:marTop w:val="0"/>
      <w:marBottom w:val="0"/>
      <w:divBdr>
        <w:top w:val="none" w:sz="0" w:space="0" w:color="auto"/>
        <w:left w:val="none" w:sz="0" w:space="0" w:color="auto"/>
        <w:bottom w:val="none" w:sz="0" w:space="0" w:color="auto"/>
        <w:right w:val="none" w:sz="0" w:space="0" w:color="auto"/>
      </w:divBdr>
    </w:div>
    <w:div w:id="1547834594">
      <w:bodyDiv w:val="1"/>
      <w:marLeft w:val="0"/>
      <w:marRight w:val="0"/>
      <w:marTop w:val="0"/>
      <w:marBottom w:val="0"/>
      <w:divBdr>
        <w:top w:val="none" w:sz="0" w:space="0" w:color="auto"/>
        <w:left w:val="none" w:sz="0" w:space="0" w:color="auto"/>
        <w:bottom w:val="none" w:sz="0" w:space="0" w:color="auto"/>
        <w:right w:val="none" w:sz="0" w:space="0" w:color="auto"/>
      </w:divBdr>
    </w:div>
    <w:div w:id="1555967936">
      <w:bodyDiv w:val="1"/>
      <w:marLeft w:val="0"/>
      <w:marRight w:val="0"/>
      <w:marTop w:val="0"/>
      <w:marBottom w:val="0"/>
      <w:divBdr>
        <w:top w:val="none" w:sz="0" w:space="0" w:color="auto"/>
        <w:left w:val="none" w:sz="0" w:space="0" w:color="auto"/>
        <w:bottom w:val="none" w:sz="0" w:space="0" w:color="auto"/>
        <w:right w:val="none" w:sz="0" w:space="0" w:color="auto"/>
      </w:divBdr>
    </w:div>
    <w:div w:id="1560706621">
      <w:bodyDiv w:val="1"/>
      <w:marLeft w:val="0"/>
      <w:marRight w:val="0"/>
      <w:marTop w:val="0"/>
      <w:marBottom w:val="0"/>
      <w:divBdr>
        <w:top w:val="none" w:sz="0" w:space="0" w:color="auto"/>
        <w:left w:val="none" w:sz="0" w:space="0" w:color="auto"/>
        <w:bottom w:val="none" w:sz="0" w:space="0" w:color="auto"/>
        <w:right w:val="none" w:sz="0" w:space="0" w:color="auto"/>
      </w:divBdr>
      <w:divsChild>
        <w:div w:id="1670713124">
          <w:marLeft w:val="0"/>
          <w:marRight w:val="0"/>
          <w:marTop w:val="0"/>
          <w:marBottom w:val="0"/>
          <w:divBdr>
            <w:top w:val="none" w:sz="0" w:space="0" w:color="auto"/>
            <w:left w:val="none" w:sz="0" w:space="0" w:color="auto"/>
            <w:bottom w:val="none" w:sz="0" w:space="0" w:color="auto"/>
            <w:right w:val="none" w:sz="0" w:space="0" w:color="auto"/>
          </w:divBdr>
        </w:div>
        <w:div w:id="1748839246">
          <w:marLeft w:val="0"/>
          <w:marRight w:val="0"/>
          <w:marTop w:val="0"/>
          <w:marBottom w:val="0"/>
          <w:divBdr>
            <w:top w:val="none" w:sz="0" w:space="0" w:color="auto"/>
            <w:left w:val="none" w:sz="0" w:space="0" w:color="auto"/>
            <w:bottom w:val="none" w:sz="0" w:space="0" w:color="auto"/>
            <w:right w:val="none" w:sz="0" w:space="0" w:color="auto"/>
          </w:divBdr>
        </w:div>
        <w:div w:id="1665084827">
          <w:marLeft w:val="0"/>
          <w:marRight w:val="0"/>
          <w:marTop w:val="0"/>
          <w:marBottom w:val="0"/>
          <w:divBdr>
            <w:top w:val="none" w:sz="0" w:space="0" w:color="auto"/>
            <w:left w:val="none" w:sz="0" w:space="0" w:color="auto"/>
            <w:bottom w:val="none" w:sz="0" w:space="0" w:color="auto"/>
            <w:right w:val="none" w:sz="0" w:space="0" w:color="auto"/>
          </w:divBdr>
        </w:div>
        <w:div w:id="978923407">
          <w:marLeft w:val="0"/>
          <w:marRight w:val="0"/>
          <w:marTop w:val="0"/>
          <w:marBottom w:val="0"/>
          <w:divBdr>
            <w:top w:val="none" w:sz="0" w:space="0" w:color="auto"/>
            <w:left w:val="none" w:sz="0" w:space="0" w:color="auto"/>
            <w:bottom w:val="none" w:sz="0" w:space="0" w:color="auto"/>
            <w:right w:val="none" w:sz="0" w:space="0" w:color="auto"/>
          </w:divBdr>
        </w:div>
        <w:div w:id="338313156">
          <w:marLeft w:val="0"/>
          <w:marRight w:val="0"/>
          <w:marTop w:val="0"/>
          <w:marBottom w:val="0"/>
          <w:divBdr>
            <w:top w:val="none" w:sz="0" w:space="0" w:color="auto"/>
            <w:left w:val="none" w:sz="0" w:space="0" w:color="auto"/>
            <w:bottom w:val="none" w:sz="0" w:space="0" w:color="auto"/>
            <w:right w:val="none" w:sz="0" w:space="0" w:color="auto"/>
          </w:divBdr>
        </w:div>
      </w:divsChild>
    </w:div>
    <w:div w:id="1758939734">
      <w:bodyDiv w:val="1"/>
      <w:marLeft w:val="0"/>
      <w:marRight w:val="0"/>
      <w:marTop w:val="0"/>
      <w:marBottom w:val="0"/>
      <w:divBdr>
        <w:top w:val="none" w:sz="0" w:space="0" w:color="auto"/>
        <w:left w:val="none" w:sz="0" w:space="0" w:color="auto"/>
        <w:bottom w:val="none" w:sz="0" w:space="0" w:color="auto"/>
        <w:right w:val="none" w:sz="0" w:space="0" w:color="auto"/>
      </w:divBdr>
    </w:div>
    <w:div w:id="1812823221">
      <w:bodyDiv w:val="1"/>
      <w:marLeft w:val="0"/>
      <w:marRight w:val="0"/>
      <w:marTop w:val="0"/>
      <w:marBottom w:val="0"/>
      <w:divBdr>
        <w:top w:val="none" w:sz="0" w:space="0" w:color="auto"/>
        <w:left w:val="none" w:sz="0" w:space="0" w:color="auto"/>
        <w:bottom w:val="none" w:sz="0" w:space="0" w:color="auto"/>
        <w:right w:val="none" w:sz="0" w:space="0" w:color="auto"/>
      </w:divBdr>
    </w:div>
    <w:div w:id="1875270828">
      <w:bodyDiv w:val="1"/>
      <w:marLeft w:val="0"/>
      <w:marRight w:val="0"/>
      <w:marTop w:val="0"/>
      <w:marBottom w:val="0"/>
      <w:divBdr>
        <w:top w:val="none" w:sz="0" w:space="0" w:color="auto"/>
        <w:left w:val="none" w:sz="0" w:space="0" w:color="auto"/>
        <w:bottom w:val="none" w:sz="0" w:space="0" w:color="auto"/>
        <w:right w:val="none" w:sz="0" w:space="0" w:color="auto"/>
      </w:divBdr>
    </w:div>
    <w:div w:id="1912080232">
      <w:bodyDiv w:val="1"/>
      <w:marLeft w:val="0"/>
      <w:marRight w:val="0"/>
      <w:marTop w:val="0"/>
      <w:marBottom w:val="0"/>
      <w:divBdr>
        <w:top w:val="none" w:sz="0" w:space="0" w:color="auto"/>
        <w:left w:val="none" w:sz="0" w:space="0" w:color="auto"/>
        <w:bottom w:val="none" w:sz="0" w:space="0" w:color="auto"/>
        <w:right w:val="none" w:sz="0" w:space="0" w:color="auto"/>
      </w:divBdr>
      <w:divsChild>
        <w:div w:id="807866056">
          <w:marLeft w:val="0"/>
          <w:marRight w:val="0"/>
          <w:marTop w:val="0"/>
          <w:marBottom w:val="0"/>
          <w:divBdr>
            <w:top w:val="none" w:sz="0" w:space="0" w:color="auto"/>
            <w:left w:val="none" w:sz="0" w:space="0" w:color="auto"/>
            <w:bottom w:val="none" w:sz="0" w:space="0" w:color="auto"/>
            <w:right w:val="none" w:sz="0" w:space="0" w:color="auto"/>
          </w:divBdr>
          <w:divsChild>
            <w:div w:id="1874614333">
              <w:marLeft w:val="-646"/>
              <w:marRight w:val="0"/>
              <w:marTop w:val="0"/>
              <w:marBottom w:val="0"/>
              <w:divBdr>
                <w:top w:val="none" w:sz="0" w:space="0" w:color="auto"/>
                <w:left w:val="none" w:sz="0" w:space="0" w:color="auto"/>
                <w:bottom w:val="none" w:sz="0" w:space="0" w:color="auto"/>
                <w:right w:val="none" w:sz="0" w:space="0" w:color="auto"/>
              </w:divBdr>
              <w:divsChild>
                <w:div w:id="1121531935">
                  <w:marLeft w:val="0"/>
                  <w:marRight w:val="0"/>
                  <w:marTop w:val="0"/>
                  <w:marBottom w:val="0"/>
                  <w:divBdr>
                    <w:top w:val="none" w:sz="0" w:space="0" w:color="auto"/>
                    <w:left w:val="none" w:sz="0" w:space="0" w:color="auto"/>
                    <w:bottom w:val="none" w:sz="0" w:space="0" w:color="auto"/>
                    <w:right w:val="none" w:sz="0" w:space="0" w:color="auto"/>
                  </w:divBdr>
                  <w:divsChild>
                    <w:div w:id="1923754372">
                      <w:marLeft w:val="0"/>
                      <w:marRight w:val="0"/>
                      <w:marTop w:val="0"/>
                      <w:marBottom w:val="0"/>
                      <w:divBdr>
                        <w:top w:val="none" w:sz="0" w:space="0" w:color="auto"/>
                        <w:left w:val="none" w:sz="0" w:space="0" w:color="auto"/>
                        <w:bottom w:val="none" w:sz="0" w:space="0" w:color="auto"/>
                        <w:right w:val="none" w:sz="0" w:space="0" w:color="auto"/>
                      </w:divBdr>
                      <w:divsChild>
                        <w:div w:id="13820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7394">
                  <w:marLeft w:val="0"/>
                  <w:marRight w:val="0"/>
                  <w:marTop w:val="0"/>
                  <w:marBottom w:val="0"/>
                  <w:divBdr>
                    <w:top w:val="none" w:sz="0" w:space="0" w:color="auto"/>
                    <w:left w:val="none" w:sz="0" w:space="0" w:color="auto"/>
                    <w:bottom w:val="none" w:sz="0" w:space="0" w:color="auto"/>
                    <w:right w:val="none" w:sz="0" w:space="0" w:color="auto"/>
                  </w:divBdr>
                  <w:divsChild>
                    <w:div w:id="1505316773">
                      <w:marLeft w:val="0"/>
                      <w:marRight w:val="0"/>
                      <w:marTop w:val="0"/>
                      <w:marBottom w:val="0"/>
                      <w:divBdr>
                        <w:top w:val="none" w:sz="0" w:space="0" w:color="auto"/>
                        <w:left w:val="none" w:sz="0" w:space="0" w:color="auto"/>
                        <w:bottom w:val="none" w:sz="0" w:space="0" w:color="auto"/>
                        <w:right w:val="none" w:sz="0" w:space="0" w:color="auto"/>
                      </w:divBdr>
                      <w:divsChild>
                        <w:div w:id="520239437">
                          <w:marLeft w:val="0"/>
                          <w:marRight w:val="0"/>
                          <w:marTop w:val="0"/>
                          <w:marBottom w:val="0"/>
                          <w:divBdr>
                            <w:top w:val="none" w:sz="0" w:space="0" w:color="auto"/>
                            <w:left w:val="none" w:sz="0" w:space="0" w:color="auto"/>
                            <w:bottom w:val="none" w:sz="0" w:space="0" w:color="auto"/>
                            <w:right w:val="none" w:sz="0" w:space="0" w:color="auto"/>
                          </w:divBdr>
                          <w:divsChild>
                            <w:div w:id="2064017930">
                              <w:marLeft w:val="-277"/>
                              <w:marRight w:val="0"/>
                              <w:marTop w:val="0"/>
                              <w:marBottom w:val="0"/>
                              <w:divBdr>
                                <w:top w:val="none" w:sz="0" w:space="0" w:color="auto"/>
                                <w:left w:val="none" w:sz="0" w:space="0" w:color="auto"/>
                                <w:bottom w:val="none" w:sz="0" w:space="0" w:color="auto"/>
                                <w:right w:val="none" w:sz="0" w:space="0" w:color="auto"/>
                              </w:divBdr>
                              <w:divsChild>
                                <w:div w:id="611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11973">
          <w:marLeft w:val="0"/>
          <w:marRight w:val="0"/>
          <w:marTop w:val="0"/>
          <w:marBottom w:val="0"/>
          <w:divBdr>
            <w:top w:val="none" w:sz="0" w:space="0" w:color="auto"/>
            <w:left w:val="none" w:sz="0" w:space="0" w:color="auto"/>
            <w:bottom w:val="none" w:sz="0" w:space="0" w:color="auto"/>
            <w:right w:val="none" w:sz="0" w:space="0" w:color="auto"/>
          </w:divBdr>
        </w:div>
      </w:divsChild>
    </w:div>
    <w:div w:id="2043051648">
      <w:bodyDiv w:val="1"/>
      <w:marLeft w:val="0"/>
      <w:marRight w:val="0"/>
      <w:marTop w:val="0"/>
      <w:marBottom w:val="0"/>
      <w:divBdr>
        <w:top w:val="none" w:sz="0" w:space="0" w:color="auto"/>
        <w:left w:val="none" w:sz="0" w:space="0" w:color="auto"/>
        <w:bottom w:val="none" w:sz="0" w:space="0" w:color="auto"/>
        <w:right w:val="none" w:sz="0" w:space="0" w:color="auto"/>
      </w:divBdr>
      <w:divsChild>
        <w:div w:id="120895440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6</Pages>
  <Words>2589</Words>
  <Characters>14762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cp:lastPrinted>2026-02-09T17:58:00Z</cp:lastPrinted>
  <dcterms:created xsi:type="dcterms:W3CDTF">2026-02-09T13:50:00Z</dcterms:created>
  <dcterms:modified xsi:type="dcterms:W3CDTF">2026-02-09T19:15:00Z</dcterms:modified>
</cp:coreProperties>
</file>