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271" w14:textId="28001AED" w:rsidR="00F12C76" w:rsidRDefault="005C23A4" w:rsidP="007A5F20">
      <w:pPr>
        <w:spacing w:after="0"/>
        <w:ind w:firstLine="709"/>
        <w:jc w:val="center"/>
        <w:rPr>
          <w:b/>
          <w:bCs/>
        </w:rPr>
      </w:pPr>
      <w:r w:rsidRPr="005C23A4">
        <w:rPr>
          <w:b/>
          <w:bCs/>
        </w:rPr>
        <w:t>Сем</w:t>
      </w:r>
      <w:r w:rsidR="007A5F20">
        <w:rPr>
          <w:b/>
          <w:bCs/>
          <w:lang w:val="uk-UA"/>
        </w:rPr>
        <w:t>і</w:t>
      </w:r>
      <w:r w:rsidRPr="005C23A4">
        <w:rPr>
          <w:b/>
          <w:bCs/>
        </w:rPr>
        <w:t>нар 5.</w:t>
      </w:r>
    </w:p>
    <w:p w14:paraId="21628C42" w14:textId="77777777" w:rsidR="005C23A4" w:rsidRPr="005C23A4" w:rsidRDefault="005C23A4" w:rsidP="005C23A4">
      <w:pPr>
        <w:spacing w:after="0"/>
        <w:ind w:firstLine="709"/>
        <w:jc w:val="center"/>
        <w:rPr>
          <w:b/>
          <w:bCs/>
        </w:rPr>
      </w:pPr>
    </w:p>
    <w:p w14:paraId="06DAFD9D" w14:textId="04FFEB1B" w:rsidR="005C23A4" w:rsidRDefault="005C23A4" w:rsidP="005C23A4">
      <w:pPr>
        <w:spacing w:after="0"/>
        <w:ind w:firstLine="709"/>
        <w:jc w:val="center"/>
        <w:rPr>
          <w:b/>
          <w:bCs/>
        </w:rPr>
      </w:pPr>
      <w:r w:rsidRPr="005C23A4">
        <w:rPr>
          <w:b/>
          <w:bCs/>
        </w:rPr>
        <w:t>Стратег</w:t>
      </w:r>
      <w:r w:rsidRPr="005C23A4">
        <w:rPr>
          <w:b/>
          <w:bCs/>
          <w:lang w:val="uk-UA"/>
        </w:rPr>
        <w:t>і</w:t>
      </w:r>
      <w:proofErr w:type="spellStart"/>
      <w:r w:rsidRPr="005C23A4">
        <w:rPr>
          <w:b/>
          <w:bCs/>
        </w:rPr>
        <w:t>чн</w:t>
      </w:r>
      <w:proofErr w:type="spellEnd"/>
      <w:r w:rsidRPr="005C23A4">
        <w:rPr>
          <w:b/>
          <w:bCs/>
          <w:lang w:val="uk-UA"/>
        </w:rPr>
        <w:t>і</w:t>
      </w:r>
      <w:r w:rsidRPr="005C23A4">
        <w:rPr>
          <w:b/>
          <w:bCs/>
        </w:rPr>
        <w:t xml:space="preserve"> </w:t>
      </w:r>
      <w:proofErr w:type="spellStart"/>
      <w:r w:rsidRPr="005C23A4">
        <w:rPr>
          <w:b/>
          <w:bCs/>
        </w:rPr>
        <w:t>концепц</w:t>
      </w:r>
      <w:r w:rsidRPr="005C23A4">
        <w:rPr>
          <w:b/>
          <w:bCs/>
          <w:lang w:val="uk-UA"/>
        </w:rPr>
        <w:t>ії</w:t>
      </w:r>
      <w:proofErr w:type="spellEnd"/>
      <w:r w:rsidRPr="005C23A4">
        <w:rPr>
          <w:b/>
          <w:bCs/>
        </w:rPr>
        <w:t xml:space="preserve"> Альянсу.</w:t>
      </w:r>
    </w:p>
    <w:p w14:paraId="3CFC86D3" w14:textId="38394CAB" w:rsidR="005C23A4" w:rsidRDefault="005C23A4" w:rsidP="005C23A4">
      <w:pPr>
        <w:spacing w:after="0"/>
        <w:ind w:firstLine="709"/>
        <w:jc w:val="center"/>
        <w:rPr>
          <w:lang w:val="uk-UA"/>
        </w:rPr>
      </w:pPr>
      <w:r w:rsidRPr="007A5F20">
        <w:rPr>
          <w:lang w:val="uk-UA"/>
        </w:rPr>
        <w:t>План:</w:t>
      </w:r>
    </w:p>
    <w:p w14:paraId="0EF18D75" w14:textId="1E218987" w:rsidR="007A5F20" w:rsidRDefault="007A5F20" w:rsidP="007A5F2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1.</w:t>
      </w:r>
      <w:bookmarkStart w:id="0" w:name="_Hlk158664288"/>
      <w:r>
        <w:rPr>
          <w:lang w:val="uk-UA"/>
        </w:rPr>
        <w:t>Стратегічна концепція НАТО 1991 р.</w:t>
      </w:r>
      <w:bookmarkEnd w:id="0"/>
    </w:p>
    <w:p w14:paraId="7E4E9FAB" w14:textId="1DC18FC5" w:rsidR="007A5F20" w:rsidRDefault="007A5F20" w:rsidP="007A5F2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Pr="007A5F20">
        <w:rPr>
          <w:lang w:val="uk-UA"/>
        </w:rPr>
        <w:t xml:space="preserve"> </w:t>
      </w:r>
      <w:r>
        <w:rPr>
          <w:lang w:val="uk-UA"/>
        </w:rPr>
        <w:t>Стратегічна концепція НАТО 1999 р.</w:t>
      </w:r>
    </w:p>
    <w:p w14:paraId="35DFABB5" w14:textId="7E60529C" w:rsidR="007A5F20" w:rsidRDefault="007A5F20" w:rsidP="007A5F2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Pr="007A5F20">
        <w:rPr>
          <w:lang w:val="uk-UA"/>
        </w:rPr>
        <w:t xml:space="preserve"> </w:t>
      </w:r>
      <w:bookmarkStart w:id="1" w:name="_Hlk158664342"/>
      <w:r>
        <w:rPr>
          <w:lang w:val="uk-UA"/>
        </w:rPr>
        <w:t>Стратегічна концепція НАТО 2010 р.</w:t>
      </w:r>
      <w:bookmarkEnd w:id="1"/>
    </w:p>
    <w:p w14:paraId="62BE3A76" w14:textId="0051D631" w:rsidR="007A5F20" w:rsidRDefault="007A5F20" w:rsidP="007A5F2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Pr="007A5F20">
        <w:rPr>
          <w:lang w:val="uk-UA"/>
        </w:rPr>
        <w:t xml:space="preserve"> </w:t>
      </w:r>
      <w:r>
        <w:rPr>
          <w:lang w:val="uk-UA"/>
        </w:rPr>
        <w:t>Стратегічна концепція НАТО 2022 р.</w:t>
      </w:r>
    </w:p>
    <w:p w14:paraId="0A7B0000" w14:textId="4151EBB7" w:rsidR="007A5F20" w:rsidRDefault="007A5F20" w:rsidP="007A5F20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Джерела та література:</w:t>
      </w:r>
    </w:p>
    <w:p w14:paraId="3DB117F4" w14:textId="00BF5E7E" w:rsidR="007A5F20" w:rsidRPr="0065569D" w:rsidRDefault="0065569D" w:rsidP="0065569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hyperlink r:id="rId5" w:history="1">
        <w:r w:rsidRPr="00282D34">
          <w:rPr>
            <w:rStyle w:val="a4"/>
            <w:lang w:val="uk-UA"/>
          </w:rPr>
          <w:t>http://razumkov.org.ua/ukr/files/category_journal/NSD115_ukr_6.pdf</w:t>
        </w:r>
      </w:hyperlink>
    </w:p>
    <w:p w14:paraId="779A1366" w14:textId="5BBF5F43" w:rsidR="0065569D" w:rsidRDefault="0065569D" w:rsidP="0065569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hyperlink r:id="rId6" w:history="1">
        <w:r w:rsidRPr="00282D34">
          <w:rPr>
            <w:rStyle w:val="a4"/>
            <w:lang w:val="uk-UA"/>
          </w:rPr>
          <w:t>https://www.nato.int/nato_static_fl2014/assets/pdf/2022/6/pdf/290622-strategic-concept-ukr.pdf</w:t>
        </w:r>
      </w:hyperlink>
    </w:p>
    <w:p w14:paraId="05F84A79" w14:textId="59191C82" w:rsidR="0065569D" w:rsidRDefault="0065569D" w:rsidP="0065569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hyperlink r:id="rId7" w:history="1">
        <w:r w:rsidRPr="00282D34">
          <w:rPr>
            <w:rStyle w:val="a4"/>
            <w:lang w:val="uk-UA"/>
          </w:rPr>
          <w:t>https://armyinform.com.ua/2022/07/09/nova-strategichna-konczepcziya-alyansu-u-prioryteti-agresiya-rf-v-ukrayini/</w:t>
        </w:r>
      </w:hyperlink>
    </w:p>
    <w:p w14:paraId="24F649BF" w14:textId="518EB594" w:rsidR="0065569D" w:rsidRDefault="0065569D" w:rsidP="0065569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hyperlink r:id="rId8" w:history="1">
        <w:r w:rsidRPr="00282D34">
          <w:rPr>
            <w:rStyle w:val="a4"/>
            <w:lang w:val="uk-UA"/>
          </w:rPr>
          <w:t>https://texty.org.ua/fragments/107114/nova-stratehichna-koncepciya-nato-vyznachyla-sim-zahroz-klyuchovoyu-z-nyh-ye-rosiya/</w:t>
        </w:r>
      </w:hyperlink>
    </w:p>
    <w:p w14:paraId="09F3350C" w14:textId="7F2C675E" w:rsidR="00A35950" w:rsidRP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  <w:lang w:val="en-US"/>
        </w:rPr>
      </w:pPr>
      <w:r w:rsidRPr="00A35950">
        <w:rPr>
          <w:rFonts w:ascii="Roboto" w:hAnsi="Roboto"/>
          <w:color w:val="495149"/>
          <w:lang w:val="en-US"/>
        </w:rPr>
        <w:t xml:space="preserve"> NATO 2022 Strategic concept</w:t>
      </w:r>
      <w:proofErr w:type="gramStart"/>
      <w:r w:rsidRPr="00A35950">
        <w:rPr>
          <w:rFonts w:ascii="Roboto" w:hAnsi="Roboto"/>
          <w:color w:val="495149"/>
          <w:lang w:val="en-US"/>
        </w:rPr>
        <w:t>. :</w:t>
      </w:r>
      <w:proofErr w:type="gramEnd"/>
      <w:r w:rsidRPr="00A35950">
        <w:rPr>
          <w:rFonts w:ascii="Roboto" w:hAnsi="Roboto"/>
          <w:color w:val="495149"/>
          <w:lang w:val="en-US"/>
        </w:rPr>
        <w:t xml:space="preserve"> URL : </w:t>
      </w:r>
      <w:hyperlink r:id="rId9" w:history="1">
        <w:r w:rsidRPr="00A35950">
          <w:rPr>
            <w:rStyle w:val="a4"/>
            <w:rFonts w:ascii="Roboto" w:hAnsi="Roboto"/>
            <w:color w:val="A7001E"/>
            <w:lang w:val="en-US"/>
          </w:rPr>
          <w:t>https://www.nato.int/nato_static_ fl2014/</w:t>
        </w:r>
      </w:hyperlink>
      <w:r w:rsidRPr="00A35950">
        <w:rPr>
          <w:rFonts w:ascii="Roboto" w:hAnsi="Roboto"/>
          <w:color w:val="495149"/>
          <w:lang w:val="en-US"/>
        </w:rPr>
        <w:t> assets/pdf/2022/6/pdf/290622-strategic-concept.pdf.</w:t>
      </w:r>
    </w:p>
    <w:p w14:paraId="5246D537" w14:textId="65868013" w:rsidR="00A35950" w:rsidRP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  <w:lang w:val="en-US"/>
        </w:rPr>
      </w:pPr>
      <w:r w:rsidRPr="00A35950">
        <w:rPr>
          <w:rFonts w:ascii="Roboto" w:hAnsi="Roboto"/>
          <w:color w:val="495149"/>
          <w:lang w:val="en-US"/>
        </w:rPr>
        <w:t>. Gregory W. Pedlow. NATO Strategy Documents 1949-1969</w:t>
      </w:r>
      <w:proofErr w:type="gramStart"/>
      <w:r w:rsidRPr="00A35950">
        <w:rPr>
          <w:rFonts w:ascii="Roboto" w:hAnsi="Roboto"/>
          <w:color w:val="495149"/>
          <w:lang w:val="en-US"/>
        </w:rPr>
        <w:t>. :</w:t>
      </w:r>
      <w:proofErr w:type="gramEnd"/>
      <w:r w:rsidRPr="00A35950">
        <w:rPr>
          <w:rFonts w:ascii="Roboto" w:hAnsi="Roboto"/>
          <w:color w:val="495149"/>
          <w:lang w:val="en-US"/>
        </w:rPr>
        <w:t xml:space="preserve"> URL : </w:t>
      </w:r>
      <w:hyperlink r:id="rId10" w:history="1">
        <w:r w:rsidRPr="00A35950">
          <w:rPr>
            <w:rStyle w:val="a4"/>
            <w:rFonts w:ascii="Roboto" w:hAnsi="Roboto"/>
            <w:color w:val="A7001E"/>
            <w:lang w:val="en-US"/>
          </w:rPr>
          <w:t>https://web.archive.org/web/20130910075932/http://www.nato.int/archives/strategy.htm</w:t>
        </w:r>
      </w:hyperlink>
      <w:r w:rsidRPr="00A35950">
        <w:rPr>
          <w:rFonts w:ascii="Roboto" w:hAnsi="Roboto"/>
          <w:color w:val="495149"/>
          <w:lang w:val="en-US"/>
        </w:rPr>
        <w:t>.</w:t>
      </w:r>
    </w:p>
    <w:p w14:paraId="026E803E" w14:textId="73EC4DB6" w:rsid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Брежнєва</w:t>
      </w:r>
      <w:proofErr w:type="spellEnd"/>
      <w:r>
        <w:rPr>
          <w:rFonts w:ascii="Roboto" w:hAnsi="Roboto"/>
          <w:color w:val="495149"/>
        </w:rPr>
        <w:t xml:space="preserve"> Т.В. </w:t>
      </w:r>
      <w:proofErr w:type="spellStart"/>
      <w:r>
        <w:rPr>
          <w:rFonts w:ascii="Roboto" w:hAnsi="Roboto"/>
          <w:color w:val="495149"/>
        </w:rPr>
        <w:t>Трансформація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стратегії</w:t>
      </w:r>
      <w:proofErr w:type="spellEnd"/>
      <w:r>
        <w:rPr>
          <w:rFonts w:ascii="Roboto" w:hAnsi="Roboto"/>
          <w:color w:val="495149"/>
        </w:rPr>
        <w:t xml:space="preserve"> НАТО (1949-1954 </w:t>
      </w:r>
      <w:proofErr w:type="spellStart"/>
      <w:r>
        <w:rPr>
          <w:rFonts w:ascii="Roboto" w:hAnsi="Roboto"/>
          <w:color w:val="495149"/>
        </w:rPr>
        <w:t>рр</w:t>
      </w:r>
      <w:proofErr w:type="spellEnd"/>
      <w:r>
        <w:rPr>
          <w:rFonts w:ascii="Roboto" w:hAnsi="Roboto"/>
          <w:color w:val="495149"/>
        </w:rPr>
        <w:t xml:space="preserve">.): </w:t>
      </w:r>
      <w:proofErr w:type="spellStart"/>
      <w:r>
        <w:rPr>
          <w:rFonts w:ascii="Roboto" w:hAnsi="Roboto"/>
          <w:color w:val="495149"/>
        </w:rPr>
        <w:t>сучасне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бачення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Дисертація</w:t>
      </w:r>
      <w:proofErr w:type="spellEnd"/>
      <w:r>
        <w:rPr>
          <w:rFonts w:ascii="Roboto" w:hAnsi="Roboto"/>
          <w:color w:val="495149"/>
        </w:rPr>
        <w:t>. 2002. : URL : </w:t>
      </w:r>
      <w:hyperlink r:id="rId11" w:history="1">
        <w:r>
          <w:rPr>
            <w:rStyle w:val="a4"/>
            <w:rFonts w:ascii="Roboto" w:hAnsi="Roboto"/>
            <w:color w:val="A7001E"/>
          </w:rPr>
          <w:t>https://web.archive.org/web/20160304232509/</w:t>
        </w:r>
      </w:hyperlink>
      <w:r>
        <w:rPr>
          <w:rFonts w:ascii="Roboto" w:hAnsi="Roboto"/>
          <w:color w:val="495149"/>
        </w:rPr>
        <w:t> </w:t>
      </w:r>
      <w:hyperlink w:history="1">
        <w:r>
          <w:rPr>
            <w:rStyle w:val="a4"/>
            <w:rFonts w:ascii="Roboto" w:hAnsi="Roboto"/>
            <w:color w:val="A7001E"/>
          </w:rPr>
          <w:t>http://www.db.niss.gov.ua/</w:t>
        </w:r>
      </w:hyperlink>
      <w:r>
        <w:rPr>
          <w:rFonts w:ascii="Roboto" w:hAnsi="Roboto"/>
          <w:color w:val="495149"/>
        </w:rPr>
        <w:t>docs/polmil/Brezhneva.pdf.</w:t>
      </w:r>
    </w:p>
    <w:p w14:paraId="643A7528" w14:textId="608592D7" w:rsidR="00A35950" w:rsidRP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  <w:lang w:val="en-US"/>
        </w:rPr>
      </w:pPr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Розвиток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стратегії</w:t>
      </w:r>
      <w:proofErr w:type="spellEnd"/>
      <w:r>
        <w:rPr>
          <w:rFonts w:ascii="Roboto" w:hAnsi="Roboto"/>
          <w:color w:val="495149"/>
        </w:rPr>
        <w:t xml:space="preserve"> Альянсу. Центр Разумкова. </w:t>
      </w:r>
      <w:r w:rsidRPr="00A35950">
        <w:rPr>
          <w:rFonts w:ascii="Roboto" w:hAnsi="Roboto"/>
          <w:color w:val="495149"/>
          <w:lang w:val="en-US"/>
        </w:rPr>
        <w:t>2010. : URL : </w:t>
      </w:r>
      <w:hyperlink w:history="1">
        <w:r w:rsidRPr="00A35950">
          <w:rPr>
            <w:rStyle w:val="a4"/>
            <w:rFonts w:ascii="Roboto" w:hAnsi="Roboto"/>
            <w:color w:val="A7001E"/>
            <w:lang w:val="en-US"/>
          </w:rPr>
          <w:t>https:// web.archive.org/web/20140601171249/http://razumkov.org.ua/ukr/files/category_journal/NSD115_ukr_6.pdf</w:t>
        </w:r>
      </w:hyperlink>
      <w:r w:rsidRPr="00A35950">
        <w:rPr>
          <w:rFonts w:ascii="Roboto" w:hAnsi="Roboto"/>
          <w:color w:val="495149"/>
          <w:lang w:val="en-US"/>
        </w:rPr>
        <w:t>.</w:t>
      </w:r>
    </w:p>
    <w:p w14:paraId="31AD66F0" w14:textId="020FDE70" w:rsidR="00A35950" w:rsidRP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  <w:lang w:val="en-US"/>
        </w:rPr>
      </w:pPr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Головіна</w:t>
      </w:r>
      <w:proofErr w:type="spellEnd"/>
      <w:r>
        <w:rPr>
          <w:rFonts w:ascii="Roboto" w:hAnsi="Roboto"/>
          <w:color w:val="495149"/>
        </w:rPr>
        <w:t xml:space="preserve"> К.Г. </w:t>
      </w:r>
      <w:proofErr w:type="spellStart"/>
      <w:r>
        <w:rPr>
          <w:rFonts w:ascii="Roboto" w:hAnsi="Roboto"/>
          <w:color w:val="495149"/>
        </w:rPr>
        <w:t>Стратегічні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НАТО 1991, 1999 та 2010 </w:t>
      </w:r>
      <w:proofErr w:type="spellStart"/>
      <w:r>
        <w:rPr>
          <w:rFonts w:ascii="Roboto" w:hAnsi="Roboto"/>
          <w:color w:val="495149"/>
        </w:rPr>
        <w:t>років</w:t>
      </w:r>
      <w:proofErr w:type="spellEnd"/>
      <w:r>
        <w:rPr>
          <w:rFonts w:ascii="Roboto" w:hAnsi="Roboto"/>
          <w:color w:val="495149"/>
        </w:rPr>
        <w:t xml:space="preserve">: </w:t>
      </w:r>
      <w:proofErr w:type="spellStart"/>
      <w:r>
        <w:rPr>
          <w:rFonts w:ascii="Roboto" w:hAnsi="Roboto"/>
          <w:color w:val="495149"/>
        </w:rPr>
        <w:t>трансформація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ролі</w:t>
      </w:r>
      <w:proofErr w:type="spellEnd"/>
      <w:r>
        <w:rPr>
          <w:rFonts w:ascii="Roboto" w:hAnsi="Roboto"/>
          <w:color w:val="495149"/>
        </w:rPr>
        <w:t xml:space="preserve"> Альянсу. </w:t>
      </w:r>
      <w:proofErr w:type="gramStart"/>
      <w:r w:rsidRPr="00A35950">
        <w:rPr>
          <w:rFonts w:ascii="Roboto" w:hAnsi="Roboto"/>
          <w:color w:val="495149"/>
          <w:lang w:val="en-US"/>
        </w:rPr>
        <w:t>2011. :</w:t>
      </w:r>
      <w:proofErr w:type="gramEnd"/>
      <w:r w:rsidRPr="00A35950">
        <w:rPr>
          <w:rFonts w:ascii="Roboto" w:hAnsi="Roboto"/>
          <w:color w:val="495149"/>
          <w:lang w:val="en-US"/>
        </w:rPr>
        <w:t xml:space="preserve"> URL : </w:t>
      </w:r>
      <w:hyperlink r:id="rId12" w:history="1">
        <w:r w:rsidRPr="00A35950">
          <w:rPr>
            <w:rStyle w:val="a4"/>
            <w:rFonts w:ascii="Roboto" w:hAnsi="Roboto"/>
            <w:color w:val="A7001E"/>
            <w:lang w:val="en-US"/>
          </w:rPr>
          <w:t>http://old.istznu.org/dc/file.php?host_id =1&amp;path=/page/issues/31/</w:t>
        </w:r>
      </w:hyperlink>
      <w:r w:rsidRPr="00A35950">
        <w:rPr>
          <w:rFonts w:ascii="Roboto" w:hAnsi="Roboto"/>
          <w:color w:val="495149"/>
          <w:lang w:val="en-US"/>
        </w:rPr>
        <w:t> golovina.pdf.</w:t>
      </w:r>
    </w:p>
    <w:p w14:paraId="6452C2C7" w14:textId="4E472304" w:rsid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Путін</w:t>
      </w:r>
      <w:proofErr w:type="spellEnd"/>
      <w:r>
        <w:rPr>
          <w:rFonts w:ascii="Roboto" w:hAnsi="Roboto"/>
          <w:color w:val="495149"/>
        </w:rPr>
        <w:t xml:space="preserve"> – Бушу: «</w:t>
      </w:r>
      <w:proofErr w:type="spellStart"/>
      <w:r>
        <w:rPr>
          <w:rFonts w:ascii="Roboto" w:hAnsi="Roboto"/>
          <w:color w:val="495149"/>
        </w:rPr>
        <w:t>Україна</w:t>
      </w:r>
      <w:proofErr w:type="spellEnd"/>
      <w:r>
        <w:rPr>
          <w:rFonts w:ascii="Roboto" w:hAnsi="Roboto"/>
          <w:color w:val="495149"/>
        </w:rPr>
        <w:t xml:space="preserve"> –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не держава». </w:t>
      </w:r>
      <w:proofErr w:type="spellStart"/>
      <w:r>
        <w:rPr>
          <w:rFonts w:ascii="Roboto" w:hAnsi="Roboto"/>
          <w:color w:val="495149"/>
        </w:rPr>
        <w:t>Українська</w:t>
      </w:r>
      <w:proofErr w:type="spellEnd"/>
      <w:r>
        <w:rPr>
          <w:rFonts w:ascii="Roboto" w:hAnsi="Roboto"/>
          <w:color w:val="495149"/>
        </w:rPr>
        <w:t xml:space="preserve"> правда. </w:t>
      </w:r>
      <w:proofErr w:type="gramStart"/>
      <w:r>
        <w:rPr>
          <w:rFonts w:ascii="Roboto" w:hAnsi="Roboto"/>
          <w:color w:val="495149"/>
        </w:rPr>
        <w:t>2008. :</w:t>
      </w:r>
      <w:proofErr w:type="gramEnd"/>
      <w:r>
        <w:rPr>
          <w:rFonts w:ascii="Roboto" w:hAnsi="Roboto"/>
          <w:color w:val="495149"/>
        </w:rPr>
        <w:t xml:space="preserve"> URL : https://web.chive.org/web/20190516191710/https://www.pravda.com.ua/news/2008/04/7/3410762/.</w:t>
      </w:r>
    </w:p>
    <w:p w14:paraId="560731F8" w14:textId="1A172C05" w:rsid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Виступ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Постійного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представника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Надзвичайного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Повноважного</w:t>
      </w:r>
      <w:proofErr w:type="spellEnd"/>
      <w:r>
        <w:rPr>
          <w:rFonts w:ascii="Roboto" w:hAnsi="Roboto"/>
          <w:color w:val="495149"/>
        </w:rPr>
        <w:t xml:space="preserve"> Посла </w:t>
      </w:r>
      <w:proofErr w:type="spellStart"/>
      <w:r>
        <w:rPr>
          <w:rFonts w:ascii="Roboto" w:hAnsi="Roboto"/>
          <w:color w:val="495149"/>
        </w:rPr>
        <w:t>С.Кислиці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засіданні</w:t>
      </w:r>
      <w:proofErr w:type="spellEnd"/>
      <w:r>
        <w:rPr>
          <w:rFonts w:ascii="Roboto" w:hAnsi="Roboto"/>
          <w:color w:val="495149"/>
        </w:rPr>
        <w:t xml:space="preserve"> РБ ООН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ситуації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Україні</w:t>
      </w:r>
      <w:proofErr w:type="spellEnd"/>
      <w:r>
        <w:rPr>
          <w:rFonts w:ascii="Roboto" w:hAnsi="Roboto"/>
          <w:color w:val="495149"/>
        </w:rPr>
        <w:t>. 2022. : URL : </w:t>
      </w:r>
      <w:hyperlink r:id="rId13" w:history="1">
        <w:r>
          <w:rPr>
            <w:rStyle w:val="a4"/>
            <w:rFonts w:ascii="Roboto" w:hAnsi="Roboto"/>
            <w:color w:val="A7001E"/>
          </w:rPr>
          <w:t>https://www.facebook.com/sergiy.grau/posts/pfbid02Mr2mjoPm2ZnBBaeRJSvnr38WtMqERX5nh7hZNYMjGWgxi57zDH63QQgabneTNK1kl?__cft__[0]=AZV6k6tXWf1Y6Miz-e2</w:t>
        </w:r>
      </w:hyperlink>
      <w:r>
        <w:rPr>
          <w:rFonts w:ascii="Roboto" w:hAnsi="Roboto"/>
          <w:color w:val="495149"/>
        </w:rPr>
        <w:t> WPdU8A68aQQ0fom3N2JmpS-ObhZfFs2Bu0DUPmQ2OMW_3rAll_ptwrQooOkteoGiJq Zq7q8I9lOM1-Meq3ieaqeX7xsdQgx2tT-5CxcJVoZBQbbAxAYywaNbqUvshy_2tChCs1a 8N NQW7VBPwlSnyo_XUhKmYw_sG6NaH2Pk2oFxhCuM&amp;__tn__=%2CO%2CP-R.</w:t>
      </w:r>
    </w:p>
    <w:p w14:paraId="6D14E396" w14:textId="5BB74AF1" w:rsid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Декларація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саміту</w:t>
      </w:r>
      <w:proofErr w:type="spellEnd"/>
      <w:r>
        <w:rPr>
          <w:rFonts w:ascii="Roboto" w:hAnsi="Roboto"/>
          <w:color w:val="495149"/>
        </w:rPr>
        <w:t xml:space="preserve"> НАТО в </w:t>
      </w:r>
      <w:proofErr w:type="spellStart"/>
      <w:r>
        <w:rPr>
          <w:rFonts w:ascii="Roboto" w:hAnsi="Roboto"/>
          <w:color w:val="495149"/>
        </w:rPr>
        <w:t>Страсбурзі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Келі</w:t>
      </w:r>
      <w:proofErr w:type="spellEnd"/>
      <w:r>
        <w:rPr>
          <w:rFonts w:ascii="Roboto" w:hAnsi="Roboto"/>
          <w:color w:val="495149"/>
        </w:rPr>
        <w:t xml:space="preserve">. </w:t>
      </w:r>
      <w:proofErr w:type="gramStart"/>
      <w:r>
        <w:rPr>
          <w:rFonts w:ascii="Roboto" w:hAnsi="Roboto"/>
          <w:color w:val="495149"/>
        </w:rPr>
        <w:t>2009. :</w:t>
      </w:r>
      <w:proofErr w:type="gramEnd"/>
      <w:r>
        <w:rPr>
          <w:rFonts w:ascii="Roboto" w:hAnsi="Roboto"/>
          <w:color w:val="495149"/>
        </w:rPr>
        <w:t xml:space="preserve"> URL :  </w:t>
      </w:r>
      <w:hyperlink r:id="rId14" w:history="1">
        <w:r>
          <w:rPr>
            <w:rStyle w:val="a4"/>
            <w:rFonts w:ascii="Roboto" w:hAnsi="Roboto"/>
            <w:color w:val="A7001E"/>
          </w:rPr>
          <w:t>https://www.nato.int/cps/uk/natolive/news_52837.htm?selectedLocale=uk</w:t>
        </w:r>
      </w:hyperlink>
      <w:r>
        <w:rPr>
          <w:rFonts w:ascii="Roboto" w:hAnsi="Roboto"/>
          <w:color w:val="495149"/>
        </w:rPr>
        <w:t>.</w:t>
      </w:r>
    </w:p>
    <w:p w14:paraId="556BF24B" w14:textId="4C6DD3BD" w:rsid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lastRenderedPageBreak/>
        <w:t xml:space="preserve"> Соглашение о мерах обеспечения безопасности Российской Федерации и государств-членов Организации Североатлантического договора. МИД РФ. </w:t>
      </w:r>
      <w:proofErr w:type="gramStart"/>
      <w:r>
        <w:rPr>
          <w:rFonts w:ascii="Roboto" w:hAnsi="Roboto"/>
          <w:color w:val="495149"/>
        </w:rPr>
        <w:t>2021. :</w:t>
      </w:r>
      <w:proofErr w:type="gramEnd"/>
      <w:r>
        <w:rPr>
          <w:rFonts w:ascii="Roboto" w:hAnsi="Roboto"/>
          <w:color w:val="495149"/>
        </w:rPr>
        <w:t xml:space="preserve"> URL : https://www.mid.ru/ru/foreign_policy/rso/1790803/.</w:t>
      </w:r>
    </w:p>
    <w:p w14:paraId="293B0A61" w14:textId="62824AE1" w:rsid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 Соглашение о мерах обеспечения безопасности Российской Федерации и государств-членов Организации Североатлантического договора (Проект). </w:t>
      </w:r>
      <w:proofErr w:type="gramStart"/>
      <w:r>
        <w:rPr>
          <w:rFonts w:ascii="Roboto" w:hAnsi="Roboto"/>
          <w:color w:val="495149"/>
        </w:rPr>
        <w:t>2021. :</w:t>
      </w:r>
      <w:proofErr w:type="gramEnd"/>
      <w:r>
        <w:rPr>
          <w:rFonts w:ascii="Roboto" w:hAnsi="Roboto"/>
          <w:color w:val="495149"/>
        </w:rPr>
        <w:t xml:space="preserve"> URL : https://mid.ru/ru/foreign_policy/rso/nato/1790803/.</w:t>
      </w:r>
    </w:p>
    <w:p w14:paraId="5909EAA0" w14:textId="0F3B938A" w:rsid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 Газета El </w:t>
      </w:r>
      <w:proofErr w:type="spellStart"/>
      <w:r>
        <w:rPr>
          <w:rFonts w:ascii="Roboto" w:hAnsi="Roboto"/>
          <w:color w:val="495149"/>
        </w:rPr>
        <w:t>Pais</w:t>
      </w:r>
      <w:proofErr w:type="spellEnd"/>
      <w:r>
        <w:rPr>
          <w:rFonts w:ascii="Roboto" w:hAnsi="Roboto"/>
          <w:color w:val="495149"/>
        </w:rPr>
        <w:t xml:space="preserve"> опубликовала ответы США и НАТО на предложения России по безопасности. Эхо Москвы. </w:t>
      </w:r>
      <w:proofErr w:type="gramStart"/>
      <w:r>
        <w:rPr>
          <w:rFonts w:ascii="Roboto" w:hAnsi="Roboto"/>
          <w:color w:val="495149"/>
        </w:rPr>
        <w:t>2021. :</w:t>
      </w:r>
      <w:proofErr w:type="gramEnd"/>
      <w:r>
        <w:rPr>
          <w:rFonts w:ascii="Roboto" w:hAnsi="Roboto"/>
          <w:color w:val="495149"/>
        </w:rPr>
        <w:t xml:space="preserve"> URL : https://elpais.com/internacional/2022-02-02/ee-uu-ofrece-acuerdos-de-desarme-a-cambio-de-desescalar-en-ucrania.html.</w:t>
      </w:r>
    </w:p>
    <w:p w14:paraId="6C7AEF96" w14:textId="4AF36794" w:rsidR="00A35950" w:rsidRDefault="00A35950" w:rsidP="00A35950">
      <w:pPr>
        <w:pStyle w:val="a6"/>
        <w:numPr>
          <w:ilvl w:val="0"/>
          <w:numId w:val="1"/>
        </w:numPr>
        <w:shd w:val="clear" w:color="auto" w:fill="E2E9C0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 Заявление по итогам встречи в верхах в Мадриде обнародовано главами государств и правительств, участвующими в заседании Североатлантического совета в Мадриде 29 июня 2022 г. : URL :  </w:t>
      </w:r>
      <w:hyperlink r:id="rId15" w:history="1">
        <w:r>
          <w:rPr>
            <w:rStyle w:val="a4"/>
            <w:rFonts w:ascii="Roboto" w:hAnsi="Roboto"/>
            <w:color w:val="A7001E"/>
          </w:rPr>
          <w:t>https://www.nato.int/cps/ru/natohq/official_texts_ 196951.htm?selectedLocale=</w:t>
        </w:r>
        <w:proofErr w:type="spellStart"/>
        <w:r>
          <w:rPr>
            <w:rStyle w:val="a4"/>
            <w:rFonts w:ascii="Roboto" w:hAnsi="Roboto"/>
            <w:color w:val="A7001E"/>
          </w:rPr>
          <w:t>ru</w:t>
        </w:r>
        <w:proofErr w:type="spellEnd"/>
      </w:hyperlink>
      <w:r>
        <w:rPr>
          <w:rFonts w:ascii="Roboto" w:hAnsi="Roboto"/>
          <w:color w:val="495149"/>
        </w:rPr>
        <w:t>.   </w:t>
      </w:r>
    </w:p>
    <w:p w14:paraId="041FC2D3" w14:textId="77777777" w:rsidR="0065569D" w:rsidRPr="0065569D" w:rsidRDefault="0065569D" w:rsidP="00A35950">
      <w:pPr>
        <w:pStyle w:val="a3"/>
        <w:spacing w:after="0"/>
        <w:ind w:left="1069"/>
        <w:jc w:val="both"/>
        <w:rPr>
          <w:lang w:val="uk-UA"/>
        </w:rPr>
      </w:pPr>
    </w:p>
    <w:sectPr w:rsidR="0065569D" w:rsidRPr="0065569D" w:rsidSect="009134F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331B6"/>
    <w:multiLevelType w:val="hybridMultilevel"/>
    <w:tmpl w:val="8ED06168"/>
    <w:lvl w:ilvl="0" w:tplc="D8B8B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900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6E"/>
    <w:rsid w:val="000E3932"/>
    <w:rsid w:val="00502A6E"/>
    <w:rsid w:val="00512E0F"/>
    <w:rsid w:val="005C23A4"/>
    <w:rsid w:val="0065569D"/>
    <w:rsid w:val="006C0B77"/>
    <w:rsid w:val="007A5F20"/>
    <w:rsid w:val="008242FF"/>
    <w:rsid w:val="00870751"/>
    <w:rsid w:val="009134F4"/>
    <w:rsid w:val="00922C48"/>
    <w:rsid w:val="00A3595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A7CB"/>
  <w15:chartTrackingRefBased/>
  <w15:docId w15:val="{FDEB21FD-0302-4983-9B0E-CED70C3A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6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569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A35950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y.org.ua/fragments/107114/nova-stratehichna-koncepciya-nato-vyznachyla-sim-zahroz-klyuchovoyu-z-nyh-ye-rosiya/" TargetMode="External"/><Relationship Id="rId13" Type="http://schemas.openxmlformats.org/officeDocument/2006/relationships/hyperlink" Target="https://www.facebook.com/sergiy.grau/posts/pfbid02Mr2mjoPm2ZnBBaeRJSvnr38WtMqERX5nh7hZNYMjGWgxi57zDH63QQgabneTNK1kl?__cft__%5b0%5d=AZV6k6tXWf1Y6Miz-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myinform.com.ua/2022/07/09/nova-strategichna-konczepcziya-alyansu-u-prioryteti-agresiya-rf-v-ukrayini/" TargetMode="External"/><Relationship Id="rId12" Type="http://schemas.openxmlformats.org/officeDocument/2006/relationships/hyperlink" Target="http://old.istznu.org/dc/file.php?host_id%20=1&amp;path=/page/issues/3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to.int/nato_static_fl2014/assets/pdf/2022/6/pdf/290622-strategic-concept-ukr.pdf" TargetMode="External"/><Relationship Id="rId11" Type="http://schemas.openxmlformats.org/officeDocument/2006/relationships/hyperlink" Target="https://web.archive.org/web/20160304232509/" TargetMode="External"/><Relationship Id="rId5" Type="http://schemas.openxmlformats.org/officeDocument/2006/relationships/hyperlink" Target="http://razumkov.org.ua/ukr/files/category_journal/NSD115_ukr_6.pdf" TargetMode="External"/><Relationship Id="rId15" Type="http://schemas.openxmlformats.org/officeDocument/2006/relationships/hyperlink" Target="https://www.nato.int/cps/ru/natohq/official_texts_%20196951.htm?selectedLocale=ru" TargetMode="External"/><Relationship Id="rId10" Type="http://schemas.openxmlformats.org/officeDocument/2006/relationships/hyperlink" Target="https://web.archive.org/web/20130910075932/http:/www.nato.int/archives/strateg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o.int/nato_static_%20fl2014/" TargetMode="External"/><Relationship Id="rId14" Type="http://schemas.openxmlformats.org/officeDocument/2006/relationships/hyperlink" Target="https://www.nato.int/cps/uk/natolive/news_52837.htm?selectedLocale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2024-02-12T13:54:00Z</dcterms:created>
  <dcterms:modified xsi:type="dcterms:W3CDTF">2024-02-13T09:53:00Z</dcterms:modified>
</cp:coreProperties>
</file>