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8E" w:rsidRPr="006741C7" w:rsidRDefault="00DA758E" w:rsidP="00DA758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F0F0F"/>
          <w:kern w:val="36"/>
          <w:sz w:val="32"/>
          <w:szCs w:val="32"/>
          <w:lang w:val="uk-UA" w:eastAsia="ru-RU"/>
        </w:rPr>
      </w:pPr>
      <w:r>
        <w:rPr>
          <w:rFonts w:eastAsia="Times New Roman" w:cs="Times New Roman"/>
          <w:b/>
          <w:bCs/>
          <w:color w:val="0F0F0F"/>
          <w:kern w:val="36"/>
          <w:sz w:val="32"/>
          <w:szCs w:val="32"/>
          <w:lang w:val="uk-UA" w:eastAsia="ru-RU"/>
        </w:rPr>
        <w:t>Лекція 2</w:t>
      </w:r>
    </w:p>
    <w:p w:rsidR="00DA758E" w:rsidRDefault="00DA758E" w:rsidP="00DA758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bCs/>
          <w:color w:val="202122"/>
          <w:sz w:val="28"/>
          <w:szCs w:val="28"/>
          <w:lang w:val="uk-UA"/>
        </w:rPr>
      </w:pPr>
      <w:r w:rsidRPr="00DA758E">
        <w:rPr>
          <w:b/>
          <w:bCs/>
          <w:color w:val="202122"/>
          <w:sz w:val="28"/>
          <w:szCs w:val="28"/>
        </w:rPr>
        <w:t>Енергетичний перехід</w:t>
      </w:r>
    </w:p>
    <w:p w:rsidR="00FF1E91" w:rsidRPr="00DA758E" w:rsidRDefault="00FF1E91" w:rsidP="00FF1E91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DA758E">
        <w:rPr>
          <w:b/>
          <w:bCs/>
          <w:color w:val="202122"/>
          <w:sz w:val="28"/>
          <w:szCs w:val="28"/>
          <w:lang w:val="uk-UA"/>
        </w:rPr>
        <w:t>Енергетичний перехід</w:t>
      </w:r>
      <w:r w:rsidRPr="00DA758E">
        <w:rPr>
          <w:color w:val="202122"/>
          <w:sz w:val="28"/>
          <w:szCs w:val="28"/>
        </w:rPr>
        <w:t> </w:t>
      </w:r>
      <w:r w:rsidRPr="00DA758E">
        <w:rPr>
          <w:color w:val="202122"/>
          <w:sz w:val="28"/>
          <w:szCs w:val="28"/>
          <w:lang w:val="uk-UA"/>
        </w:rPr>
        <w:t>(</w:t>
      </w:r>
      <w:hyperlink r:id="rId5" w:tooltip="Німецька мова" w:history="1">
        <w:r w:rsidRPr="00DA758E">
          <w:rPr>
            <w:rStyle w:val="a4"/>
            <w:color w:val="0645AD"/>
            <w:sz w:val="28"/>
            <w:szCs w:val="28"/>
            <w:u w:val="none"/>
            <w:lang w:val="uk-UA"/>
          </w:rPr>
          <w:t>нім.</w:t>
        </w:r>
      </w:hyperlink>
      <w:r w:rsidRPr="00DA758E">
        <w:rPr>
          <w:color w:val="202122"/>
          <w:sz w:val="28"/>
          <w:szCs w:val="28"/>
        </w:rPr>
        <w:t> </w:t>
      </w:r>
      <w:r w:rsidRPr="00DA758E">
        <w:rPr>
          <w:i/>
          <w:iCs/>
          <w:color w:val="202122"/>
          <w:sz w:val="28"/>
          <w:szCs w:val="28"/>
          <w:lang w:val="de-DE"/>
        </w:rPr>
        <w:t>Energiewende</w:t>
      </w:r>
      <w:r w:rsidRPr="00DA758E">
        <w:rPr>
          <w:color w:val="202122"/>
          <w:sz w:val="28"/>
          <w:szCs w:val="28"/>
          <w:lang w:val="uk-UA"/>
        </w:rPr>
        <w:t>,</w:t>
      </w:r>
      <w:r w:rsidRPr="00DA758E">
        <w:rPr>
          <w:color w:val="202122"/>
          <w:sz w:val="28"/>
          <w:szCs w:val="28"/>
        </w:rPr>
        <w:t> </w:t>
      </w:r>
      <w:hyperlink r:id="rId6" w:tooltip="Англійська мова" w:history="1">
        <w:r w:rsidRPr="00DA758E">
          <w:rPr>
            <w:rStyle w:val="a4"/>
            <w:color w:val="0645AD"/>
            <w:sz w:val="28"/>
            <w:szCs w:val="28"/>
            <w:u w:val="none"/>
            <w:lang w:val="uk-UA"/>
          </w:rPr>
          <w:t>англ.</w:t>
        </w:r>
      </w:hyperlink>
      <w:r w:rsidRPr="00DA758E">
        <w:rPr>
          <w:color w:val="202122"/>
          <w:sz w:val="28"/>
          <w:szCs w:val="28"/>
        </w:rPr>
        <w:t> </w:t>
      </w:r>
      <w:r w:rsidRPr="00DA758E">
        <w:rPr>
          <w:i/>
          <w:iCs/>
          <w:color w:val="202122"/>
          <w:sz w:val="28"/>
          <w:szCs w:val="28"/>
          <w:lang/>
        </w:rPr>
        <w:t>Energy</w:t>
      </w:r>
      <w:r w:rsidRPr="00DA758E">
        <w:rPr>
          <w:i/>
          <w:iCs/>
          <w:color w:val="202122"/>
          <w:sz w:val="28"/>
          <w:szCs w:val="28"/>
        </w:rPr>
        <w:t xml:space="preserve"> </w:t>
      </w:r>
      <w:r w:rsidRPr="00DA758E">
        <w:rPr>
          <w:i/>
          <w:iCs/>
          <w:color w:val="202122"/>
          <w:sz w:val="28"/>
          <w:szCs w:val="28"/>
          <w:lang/>
        </w:rPr>
        <w:t>transition</w:t>
      </w:r>
      <w:r w:rsidRPr="00DA758E">
        <w:rPr>
          <w:color w:val="202122"/>
          <w:sz w:val="28"/>
          <w:szCs w:val="28"/>
        </w:rPr>
        <w:t>) — значна структурна зміна в енергетичній системі</w:t>
      </w:r>
      <w:hyperlink r:id="rId7" w:anchor="cite_note-1" w:history="1">
        <w:r w:rsidRPr="00DA758E">
          <w:rPr>
            <w:rStyle w:val="a4"/>
            <w:color w:val="0645AD"/>
            <w:sz w:val="28"/>
            <w:szCs w:val="28"/>
            <w:u w:val="none"/>
            <w:vertAlign w:val="superscript"/>
          </w:rPr>
          <w:t>[1]</w:t>
        </w:r>
      </w:hyperlink>
      <w:r w:rsidRPr="00DA758E">
        <w:rPr>
          <w:color w:val="202122"/>
          <w:sz w:val="28"/>
          <w:szCs w:val="28"/>
        </w:rPr>
        <w:t xml:space="preserve">. </w:t>
      </w:r>
      <w:proofErr w:type="gramStart"/>
      <w:r w:rsidRPr="00DA758E">
        <w:rPr>
          <w:color w:val="202122"/>
          <w:sz w:val="28"/>
          <w:szCs w:val="28"/>
        </w:rPr>
        <w:t>У</w:t>
      </w:r>
      <w:proofErr w:type="gramEnd"/>
      <w:r w:rsidRPr="00DA758E">
        <w:rPr>
          <w:color w:val="202122"/>
          <w:sz w:val="28"/>
          <w:szCs w:val="28"/>
        </w:rPr>
        <w:t xml:space="preserve"> ході енергопереходу збільшується частка нових первинних джерел енергії та відбувається поступове витіснення старих джерел у загальному обсязі енергоспоживання.</w:t>
      </w:r>
    </w:p>
    <w:p w:rsidR="00FF1E91" w:rsidRPr="00DA758E" w:rsidRDefault="00FF1E91" w:rsidP="00FF1E91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DA758E">
        <w:rPr>
          <w:color w:val="202122"/>
          <w:sz w:val="28"/>
          <w:szCs w:val="28"/>
        </w:rPr>
        <w:t xml:space="preserve">Сучасний енергоперехід — це перехід декількох </w:t>
      </w:r>
      <w:proofErr w:type="gramStart"/>
      <w:r w:rsidRPr="00DA758E">
        <w:rPr>
          <w:color w:val="202122"/>
          <w:sz w:val="28"/>
          <w:szCs w:val="28"/>
        </w:rPr>
        <w:t>країн</w:t>
      </w:r>
      <w:proofErr w:type="gramEnd"/>
      <w:r w:rsidRPr="00DA758E">
        <w:rPr>
          <w:color w:val="202122"/>
          <w:sz w:val="28"/>
          <w:szCs w:val="28"/>
        </w:rPr>
        <w:t xml:space="preserve"> до сталих економік шляхом </w:t>
      </w:r>
      <w:hyperlink r:id="rId8" w:tooltip="Відновлювана енергетика" w:history="1">
        <w:r w:rsidRPr="00DA758E">
          <w:rPr>
            <w:rStyle w:val="a4"/>
            <w:color w:val="0645AD"/>
            <w:sz w:val="28"/>
            <w:szCs w:val="28"/>
            <w:u w:val="none"/>
          </w:rPr>
          <w:t>відновлюваної енергетики</w:t>
        </w:r>
      </w:hyperlink>
      <w:r w:rsidRPr="00DA758E">
        <w:rPr>
          <w:color w:val="202122"/>
          <w:sz w:val="28"/>
          <w:szCs w:val="28"/>
        </w:rPr>
        <w:t>, </w:t>
      </w:r>
      <w:hyperlink r:id="rId9" w:tooltip="Енергоефективність" w:history="1">
        <w:r w:rsidRPr="00DA758E">
          <w:rPr>
            <w:rStyle w:val="a4"/>
            <w:color w:val="0645AD"/>
            <w:sz w:val="28"/>
            <w:szCs w:val="28"/>
            <w:u w:val="none"/>
          </w:rPr>
          <w:t>енергоефективності</w:t>
        </w:r>
      </w:hyperlink>
      <w:r w:rsidRPr="00DA758E">
        <w:rPr>
          <w:color w:val="202122"/>
          <w:sz w:val="28"/>
          <w:szCs w:val="28"/>
        </w:rPr>
        <w:t> та </w:t>
      </w:r>
      <w:hyperlink r:id="rId10" w:tooltip="Сталий розвиток" w:history="1">
        <w:r w:rsidRPr="00DA758E">
          <w:rPr>
            <w:rStyle w:val="a4"/>
            <w:color w:val="0645AD"/>
            <w:sz w:val="28"/>
            <w:szCs w:val="28"/>
            <w:u w:val="none"/>
          </w:rPr>
          <w:t>сталого розвитку</w:t>
        </w:r>
      </w:hyperlink>
      <w:r w:rsidRPr="00DA758E">
        <w:rPr>
          <w:color w:val="202122"/>
          <w:sz w:val="28"/>
          <w:szCs w:val="28"/>
        </w:rPr>
        <w:t>.</w:t>
      </w:r>
    </w:p>
    <w:p w:rsidR="00DA758E" w:rsidRPr="00DA758E" w:rsidRDefault="00DA758E" w:rsidP="00DA758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75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Термін та історія</w:t>
      </w:r>
    </w:p>
    <w:p w:rsidR="003C45AA" w:rsidRDefault="00DA758E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DA75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Термін завдячує своїм існуванням публікації 1980 року німецького Інституту Прикладної Екології (</w:t>
      </w:r>
      <w:hyperlink r:id="rId11" w:tooltip="Німецька мова" w:history="1">
        <w:r w:rsidRPr="00DA758E">
          <w:rPr>
            <w:rStyle w:val="a4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нім.</w:t>
        </w:r>
      </w:hyperlink>
      <w:r w:rsidRPr="00DA75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DA758E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de-DE"/>
        </w:rPr>
        <w:t>Öko-Institut</w:t>
      </w:r>
      <w:r w:rsidRPr="00DA75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), в якій йшлося про необхідність повної відмови від ядерної енергії та енергії з нафти. 16 лютого того ж року в німецькому Федеральному міністерстві Навколишнього Середовища в Берліні відбувся симпозіум </w:t>
      </w:r>
      <w:proofErr w:type="gramStart"/>
      <w:r w:rsidRPr="00DA75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</w:t>
      </w:r>
      <w:proofErr w:type="gramEnd"/>
      <w:r w:rsidRPr="00DA75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ід назвою </w:t>
      </w:r>
      <w:r w:rsidRPr="00DA758E">
        <w:rPr>
          <w:rFonts w:ascii="Times New Roman" w:hAnsi="Times New Roman" w:cs="Times New Roman"/>
          <w:b/>
          <w:i/>
          <w:iCs/>
          <w:color w:val="202122"/>
          <w:sz w:val="28"/>
          <w:szCs w:val="28"/>
          <w:shd w:val="clear" w:color="auto" w:fill="FFFFFF"/>
        </w:rPr>
        <w:t>Енергетичний перехід: поступова відмова від атомної енергетики та захист клімату</w:t>
      </w:r>
      <w:r w:rsidRPr="00DA758E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.</w:t>
      </w:r>
      <w:r w:rsidRPr="00DA75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Погляди Öko-Institut, які спочатку зустріли в штики, поступово стали базовими в енергетичній політиці. В наступні десятиріччя термін розширювався у значенні, та набув свого поточного змісту не </w:t>
      </w:r>
      <w:proofErr w:type="gramStart"/>
      <w:r w:rsidRPr="00DA75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</w:t>
      </w:r>
      <w:proofErr w:type="gramEnd"/>
      <w:r w:rsidRPr="00DA75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ізніше 2002 року.</w:t>
      </w:r>
    </w:p>
    <w:p w:rsidR="000F2A8E" w:rsidRPr="000F2A8E" w:rsidRDefault="000F2A8E" w:rsidP="000F2A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В історії виділяються чотири енергопереходи, в даний час </w:t>
      </w:r>
      <w:proofErr w:type="gramStart"/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св</w:t>
      </w:r>
      <w:proofErr w:type="gramEnd"/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іт знаходиться на початку четвертого</w:t>
      </w:r>
      <w:hyperlink r:id="rId12" w:anchor="cite_note-5" w:history="1">
        <w:r w:rsidRPr="000F2A8E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[5]</w:t>
        </w:r>
      </w:hyperlink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 :</w:t>
      </w:r>
    </w:p>
    <w:p w:rsidR="000F2A8E" w:rsidRPr="000F2A8E" w:rsidRDefault="000F2A8E" w:rsidP="000F2A8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gramStart"/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перший</w:t>
      </w:r>
      <w:proofErr w:type="gramEnd"/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енергоперехід — від біопалива (дрова, деревне вугілля тощо) до вугілля (частка вугілля в первинній енергії в 1840 — 5 %, в 1900 — 50 %);</w:t>
      </w:r>
    </w:p>
    <w:p w:rsidR="000F2A8E" w:rsidRPr="000F2A8E" w:rsidRDefault="000F2A8E" w:rsidP="000F2A8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другий енергоперехід — збільшення частки нафти в первинній енергії (1915 — 3 %, 1975 — 45 %);</w:t>
      </w:r>
    </w:p>
    <w:p w:rsidR="000F2A8E" w:rsidRPr="000F2A8E" w:rsidRDefault="000F2A8E" w:rsidP="000F2A8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третій енергоперехід — розширення використання газу (1930 </w:t>
      </w:r>
      <w:proofErr w:type="gramStart"/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0F2A8E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ік — 3 %, 2017 — 23 %);</w:t>
      </w:r>
    </w:p>
    <w:p w:rsidR="000F2A8E" w:rsidRPr="000F2A8E" w:rsidRDefault="000F2A8E" w:rsidP="000F2A8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highlight w:val="yellow"/>
          <w:lang w:eastAsia="ru-RU"/>
        </w:rPr>
      </w:pPr>
      <w:r w:rsidRPr="000F2A8E">
        <w:rPr>
          <w:rFonts w:ascii="Arial" w:eastAsia="Times New Roman" w:hAnsi="Arial" w:cs="Arial"/>
          <w:color w:val="202122"/>
          <w:sz w:val="28"/>
          <w:szCs w:val="28"/>
          <w:highlight w:val="yellow"/>
          <w:lang w:eastAsia="ru-RU"/>
        </w:rPr>
        <w:t xml:space="preserve">четвертий енергоперехід — перехід до відновлюваних джерел енергії: енергії вітру, Сонця, припливів тощо (2017 </w:t>
      </w:r>
      <w:proofErr w:type="gramStart"/>
      <w:r w:rsidRPr="000F2A8E">
        <w:rPr>
          <w:rFonts w:ascii="Arial" w:eastAsia="Times New Roman" w:hAnsi="Arial" w:cs="Arial"/>
          <w:color w:val="202122"/>
          <w:sz w:val="28"/>
          <w:szCs w:val="28"/>
          <w:highlight w:val="yellow"/>
          <w:lang w:eastAsia="ru-RU"/>
        </w:rPr>
        <w:t>р</w:t>
      </w:r>
      <w:proofErr w:type="gramEnd"/>
      <w:r w:rsidRPr="000F2A8E">
        <w:rPr>
          <w:rFonts w:ascii="Arial" w:eastAsia="Times New Roman" w:hAnsi="Arial" w:cs="Arial"/>
          <w:color w:val="202122"/>
          <w:sz w:val="28"/>
          <w:szCs w:val="28"/>
          <w:highlight w:val="yellow"/>
          <w:lang w:eastAsia="ru-RU"/>
        </w:rPr>
        <w:t>ік — 3 %).</w:t>
      </w:r>
    </w:p>
    <w:p w:rsidR="000F2A8E" w:rsidRDefault="000F2A8E" w:rsidP="000F2A8E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Загальний опис сучасного енергетичного переходу</w:t>
      </w:r>
    </w:p>
    <w:p w:rsidR="000F2A8E" w:rsidRPr="000F2A8E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0F2A8E">
        <w:rPr>
          <w:rFonts w:ascii="Arial" w:hAnsi="Arial" w:cs="Arial"/>
          <w:color w:val="202122"/>
          <w:sz w:val="28"/>
          <w:szCs w:val="28"/>
        </w:rPr>
        <w:t>Кінцевою метою сучасного (четвертого) енергетичного переходу є відмова від використання </w:t>
      </w:r>
      <w:hyperlink r:id="rId13" w:tooltip="Вугілля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вугілля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 та інших невідновлюваних енергоресурсі</w:t>
      </w:r>
      <w:proofErr w:type="gramStart"/>
      <w:r w:rsidRPr="000F2A8E">
        <w:rPr>
          <w:rFonts w:ascii="Arial" w:hAnsi="Arial" w:cs="Arial"/>
          <w:color w:val="202122"/>
          <w:sz w:val="28"/>
          <w:szCs w:val="28"/>
        </w:rPr>
        <w:t>в</w:t>
      </w:r>
      <w:proofErr w:type="gramEnd"/>
      <w:r w:rsidRPr="000F2A8E">
        <w:rPr>
          <w:rFonts w:ascii="Arial" w:hAnsi="Arial" w:cs="Arial"/>
          <w:color w:val="202122"/>
          <w:sz w:val="28"/>
          <w:szCs w:val="28"/>
        </w:rPr>
        <w:t>.</w:t>
      </w:r>
    </w:p>
    <w:p w:rsidR="000F2A8E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vertAlign w:val="superscript"/>
          <w:lang w:val="uk-UA"/>
        </w:rPr>
      </w:pPr>
      <w:r w:rsidRPr="000F2A8E">
        <w:rPr>
          <w:rFonts w:ascii="Arial" w:hAnsi="Arial" w:cs="Arial"/>
          <w:color w:val="202122"/>
          <w:sz w:val="28"/>
          <w:szCs w:val="28"/>
          <w:lang w:val="uk-UA"/>
        </w:rPr>
        <w:t>Цілі ЕС вимагають зростання частки відновлюваної енергії у загальному споживанні до 35</w:t>
      </w:r>
      <w:r w:rsidRPr="000F2A8E">
        <w:rPr>
          <w:rFonts w:ascii="Arial" w:hAnsi="Arial" w:cs="Arial"/>
          <w:color w:val="202122"/>
          <w:sz w:val="28"/>
          <w:szCs w:val="28"/>
        </w:rPr>
        <w:t> </w:t>
      </w:r>
      <w:r w:rsidRPr="000F2A8E">
        <w:rPr>
          <w:rFonts w:ascii="Arial" w:hAnsi="Arial" w:cs="Arial"/>
          <w:color w:val="202122"/>
          <w:sz w:val="28"/>
          <w:szCs w:val="28"/>
          <w:lang w:val="uk-UA"/>
        </w:rPr>
        <w:t>% до 2020 року.</w:t>
      </w:r>
    </w:p>
    <w:p w:rsidR="00685862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0F2A8E">
        <w:rPr>
          <w:rFonts w:ascii="Arial" w:hAnsi="Arial" w:cs="Arial"/>
          <w:color w:val="202122"/>
          <w:sz w:val="28"/>
          <w:szCs w:val="28"/>
          <w:lang w:val="uk-UA"/>
        </w:rPr>
        <w:t xml:space="preserve">Поточний перехід до відновлюваних джерел енергії та інших видів стійкої енергетики значною мірою обумовлений точкою зору, що </w:t>
      </w:r>
      <w:r w:rsidRPr="000F2A8E">
        <w:rPr>
          <w:rFonts w:ascii="Arial" w:hAnsi="Arial" w:cs="Arial"/>
          <w:color w:val="202122"/>
          <w:sz w:val="28"/>
          <w:szCs w:val="28"/>
          <w:lang w:val="uk-UA"/>
        </w:rPr>
        <w:lastRenderedPageBreak/>
        <w:t xml:space="preserve">глобальні викиди вуглецю мають бути зведені нанівець. </w:t>
      </w:r>
      <w:r w:rsidRPr="000F2A8E">
        <w:rPr>
          <w:rFonts w:ascii="Arial" w:hAnsi="Arial" w:cs="Arial"/>
          <w:color w:val="202122"/>
          <w:sz w:val="28"/>
          <w:szCs w:val="28"/>
        </w:rPr>
        <w:t xml:space="preserve">Оскільки викопне паливо є найбільшим джерелом викидів вуглецю, обсяг викопних видів палива, який може вироблятися, був обмежений Паризькою угодою COP21 від 2015 року, щоб </w:t>
      </w:r>
      <w:proofErr w:type="gramStart"/>
      <w:r w:rsidRPr="000F2A8E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0F2A8E">
        <w:rPr>
          <w:rFonts w:ascii="Arial" w:hAnsi="Arial" w:cs="Arial"/>
          <w:color w:val="202122"/>
          <w:sz w:val="28"/>
          <w:szCs w:val="28"/>
        </w:rPr>
        <w:t xml:space="preserve">ідтримувати глобальне потепління на рівні нижче 1,5 ° C. </w:t>
      </w:r>
    </w:p>
    <w:p w:rsidR="00685862" w:rsidRDefault="00685862" w:rsidP="00685862">
      <w:pPr>
        <w:pStyle w:val="a3"/>
        <w:shd w:val="clear" w:color="auto" w:fill="FFFFFF"/>
        <w:spacing w:before="120" w:beforeAutospacing="0" w:after="120" w:afterAutospacing="0"/>
        <w:ind w:left="993" w:firstLine="993"/>
        <w:rPr>
          <w:rFonts w:ascii="Arial" w:hAnsi="Arial" w:cs="Arial"/>
          <w:color w:val="202122"/>
          <w:sz w:val="28"/>
          <w:szCs w:val="28"/>
          <w:lang w:val="uk-UA"/>
        </w:rPr>
      </w:pPr>
      <w:r w:rsidRPr="00685862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:lang w:val="uk-UA"/>
        </w:rPr>
        <w:t>Паризька угода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r w:rsidRPr="00685862">
        <w:rPr>
          <w:rFonts w:ascii="Arial" w:hAnsi="Arial" w:cs="Arial"/>
          <w:color w:val="202122"/>
          <w:sz w:val="23"/>
          <w:szCs w:val="23"/>
          <w:shd w:val="clear" w:color="auto" w:fill="FFFFFF"/>
          <w:lang w:val="uk-UA"/>
        </w:rPr>
        <w:t>(</w:t>
      </w:r>
      <w:hyperlink r:id="rId14" w:tooltip="Французька мова" w:history="1">
        <w:r w:rsidRPr="00685862">
          <w:rPr>
            <w:rStyle w:val="a4"/>
            <w:rFonts w:ascii="Arial" w:hAnsi="Arial" w:cs="Arial"/>
            <w:color w:val="0645AD"/>
            <w:sz w:val="23"/>
            <w:szCs w:val="23"/>
            <w:shd w:val="clear" w:color="auto" w:fill="FFFFFF"/>
            <w:lang w:val="uk-UA"/>
          </w:rPr>
          <w:t>фр.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3"/>
          <w:szCs w:val="23"/>
          <w:shd w:val="clear" w:color="auto" w:fill="FFFFFF"/>
          <w:lang w:val="fr-FR"/>
        </w:rPr>
        <w:t>L'accord de Paris</w:t>
      </w:r>
      <w:r w:rsidRPr="00685862">
        <w:rPr>
          <w:rFonts w:ascii="Arial" w:hAnsi="Arial" w:cs="Arial"/>
          <w:color w:val="202122"/>
          <w:sz w:val="23"/>
          <w:szCs w:val="23"/>
          <w:shd w:val="clear" w:color="auto" w:fill="FFFFFF"/>
          <w:lang w:val="uk-UA"/>
        </w:rPr>
        <w:t>)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r w:rsidRPr="00685862">
        <w:rPr>
          <w:rFonts w:ascii="Arial" w:hAnsi="Arial" w:cs="Arial"/>
          <w:color w:val="202122"/>
          <w:sz w:val="23"/>
          <w:szCs w:val="23"/>
          <w:shd w:val="clear" w:color="auto" w:fill="FFFFFF"/>
          <w:lang w:val="uk-UA"/>
        </w:rPr>
        <w:t>— угода в межах Рамкової конвенції ООН про зміну клімату (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UNFCCC</w:t>
      </w:r>
      <w:r w:rsidRPr="00685862">
        <w:rPr>
          <w:rFonts w:ascii="Arial" w:hAnsi="Arial" w:cs="Arial"/>
          <w:color w:val="202122"/>
          <w:sz w:val="23"/>
          <w:szCs w:val="23"/>
          <w:shd w:val="clear" w:color="auto" w:fill="FFFFFF"/>
          <w:lang w:val="uk-UA"/>
        </w:rPr>
        <w:t>) щодо регулювання заходів зі зменшення викидів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hyperlink r:id="rId15" w:tooltip="Діоксид вуглецю" w:history="1">
        <w:r w:rsidRPr="00685862">
          <w:rPr>
            <w:rStyle w:val="a4"/>
            <w:rFonts w:ascii="Arial" w:hAnsi="Arial" w:cs="Arial"/>
            <w:color w:val="0645AD"/>
            <w:sz w:val="23"/>
            <w:szCs w:val="23"/>
            <w:shd w:val="clear" w:color="auto" w:fill="FFFFFF"/>
            <w:lang w:val="uk-UA"/>
          </w:rPr>
          <w:t>діоксиду вуглецю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з 2020 р. Паризька хартія має прийти на зміну </w:t>
      </w:r>
      <w:hyperlink r:id="rId16" w:tooltip="Кіотський протокол" w:history="1">
        <w:r>
          <w:rPr>
            <w:rStyle w:val="a4"/>
            <w:rFonts w:ascii="Arial" w:hAnsi="Arial" w:cs="Arial"/>
            <w:color w:val="0645AD"/>
            <w:sz w:val="23"/>
            <w:szCs w:val="23"/>
            <w:shd w:val="clear" w:color="auto" w:fill="FFFFFF"/>
          </w:rPr>
          <w:t>Кіотському протоколу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. Текст угоди було погоджено на </w:t>
      </w:r>
      <w:hyperlink r:id="rId17" w:tooltip="Конференція ООН з питань клімату 2015" w:history="1">
        <w:r>
          <w:rPr>
            <w:rStyle w:val="a4"/>
            <w:rFonts w:ascii="Arial" w:hAnsi="Arial" w:cs="Arial"/>
            <w:color w:val="0645AD"/>
            <w:sz w:val="23"/>
            <w:szCs w:val="23"/>
            <w:shd w:val="clear" w:color="auto" w:fill="FFFFFF"/>
          </w:rPr>
          <w:t>21-й Конференції учасників UNFCCC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у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 Парижі та прийнято консенсусом 12 грудня 2015. </w:t>
      </w:r>
    </w:p>
    <w:p w:rsidR="006A7E54" w:rsidRDefault="006A7E54" w:rsidP="006A7E54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02122"/>
          <w:sz w:val="28"/>
          <w:szCs w:val="28"/>
          <w:lang w:val="uk-UA"/>
        </w:rPr>
      </w:pPr>
      <w:r>
        <w:rPr>
          <w:rFonts w:ascii="Arial" w:hAnsi="Arial" w:cs="Arial"/>
          <w:noProof/>
          <w:color w:val="202122"/>
          <w:sz w:val="28"/>
          <w:szCs w:val="28"/>
        </w:rPr>
        <w:drawing>
          <wp:inline distT="0" distB="0" distL="0" distR="0">
            <wp:extent cx="3733553" cy="3622577"/>
            <wp:effectExtent l="19050" t="0" r="247" b="0"/>
            <wp:docPr id="3" name="Рисунок 2" descr="Еп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п-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959" cy="362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E54" w:rsidRDefault="006A7E54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</w:p>
    <w:p w:rsidR="006A7E54" w:rsidRDefault="006A7E54" w:rsidP="006A7E54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02122"/>
          <w:sz w:val="28"/>
          <w:szCs w:val="28"/>
          <w:lang w:val="uk-UA"/>
        </w:rPr>
      </w:pPr>
      <w:r>
        <w:rPr>
          <w:rFonts w:ascii="Arial" w:hAnsi="Arial" w:cs="Arial"/>
          <w:noProof/>
          <w:color w:val="202122"/>
          <w:sz w:val="28"/>
          <w:szCs w:val="28"/>
        </w:rPr>
        <w:drawing>
          <wp:inline distT="0" distB="0" distL="0" distR="0">
            <wp:extent cx="3157287" cy="3143993"/>
            <wp:effectExtent l="19050" t="0" r="5013" b="0"/>
            <wp:docPr id="5" name="Рисунок 4" descr="ЕП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П-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81" cy="31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E54" w:rsidRDefault="006A7E54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</w:p>
    <w:p w:rsidR="000F2A8E" w:rsidRPr="00685862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685862">
        <w:rPr>
          <w:rFonts w:ascii="Arial" w:hAnsi="Arial" w:cs="Arial"/>
          <w:color w:val="202122"/>
          <w:sz w:val="28"/>
          <w:szCs w:val="28"/>
          <w:lang w:val="uk-UA"/>
        </w:rPr>
        <w:t>В останні роки термін «енергетичний перехід» використовується для позначення початку стійкої енергетики рахунок ширшій інтеграції відновлюваних джерел енергії у сферу повсякденного життя (перехід до так званої «зеленої економіки»).</w:t>
      </w:r>
    </w:p>
    <w:p w:rsidR="000F2A8E" w:rsidRPr="00685862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685862">
        <w:rPr>
          <w:rFonts w:ascii="Arial" w:hAnsi="Arial" w:cs="Arial"/>
          <w:color w:val="202122"/>
          <w:sz w:val="28"/>
          <w:szCs w:val="28"/>
          <w:lang w:val="uk-UA"/>
        </w:rPr>
        <w:t xml:space="preserve">Спроби прискореного переходу до використання відновлюваної енергії </w:t>
      </w:r>
      <w:r w:rsidR="00685862">
        <w:rPr>
          <w:rFonts w:ascii="Arial" w:hAnsi="Arial" w:cs="Arial"/>
          <w:color w:val="202122"/>
          <w:sz w:val="28"/>
          <w:szCs w:val="28"/>
          <w:lang w:val="uk-UA"/>
        </w:rPr>
        <w:t>пов'язані з ризиками</w:t>
      </w:r>
      <w:r w:rsidRPr="00685862">
        <w:rPr>
          <w:rFonts w:ascii="Arial" w:hAnsi="Arial" w:cs="Arial"/>
          <w:color w:val="202122"/>
          <w:sz w:val="28"/>
          <w:szCs w:val="28"/>
          <w:lang w:val="uk-UA"/>
        </w:rPr>
        <w:t>, що випливають з нестабільності її вироблення та необхідністю збільшення видобутку корисних копалин (наприклад, металів для виробництва акумуляторів), що веде до погіршення екологічної ситуації.</w:t>
      </w:r>
    </w:p>
    <w:p w:rsidR="00685862" w:rsidRDefault="000F2A8E" w:rsidP="0068586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color w:val="202122"/>
          <w:sz w:val="28"/>
          <w:szCs w:val="28"/>
          <w:lang w:val="uk-UA"/>
        </w:rPr>
      </w:pPr>
      <w:r w:rsidRPr="00685862">
        <w:rPr>
          <w:rFonts w:ascii="Arial" w:hAnsi="Arial" w:cs="Arial"/>
          <w:b/>
          <w:color w:val="202122"/>
          <w:sz w:val="28"/>
          <w:szCs w:val="28"/>
        </w:rPr>
        <w:t>Відновлювані джерела енергії</w:t>
      </w:r>
    </w:p>
    <w:p w:rsidR="000F2A8E" w:rsidRPr="000F2A8E" w:rsidRDefault="000F2A8E" w:rsidP="0068586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  <w:sz w:val="28"/>
          <w:szCs w:val="28"/>
        </w:rPr>
      </w:pPr>
      <w:r w:rsidRPr="000F2A8E">
        <w:rPr>
          <w:rFonts w:ascii="Arial" w:hAnsi="Arial" w:cs="Arial"/>
          <w:color w:val="202122"/>
          <w:sz w:val="28"/>
          <w:szCs w:val="28"/>
        </w:rPr>
        <w:t xml:space="preserve"> включають </w:t>
      </w:r>
      <w:hyperlink r:id="rId20" w:tooltip="Вітроенергетика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вітер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, </w:t>
      </w:r>
      <w:hyperlink r:id="rId21" w:tooltip="Біомаса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біомасу,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 </w:t>
      </w:r>
      <w:hyperlink r:id="rId22" w:tooltip="Біогаз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біогаз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 xml:space="preserve"> (наприклад, звалищний газ та газ </w:t>
      </w:r>
      <w:proofErr w:type="gramStart"/>
      <w:r w:rsidRPr="000F2A8E">
        <w:rPr>
          <w:rFonts w:ascii="Arial" w:hAnsi="Arial" w:cs="Arial"/>
          <w:color w:val="202122"/>
          <w:sz w:val="28"/>
          <w:szCs w:val="28"/>
        </w:rPr>
        <w:t>ст</w:t>
      </w:r>
      <w:proofErr w:type="gramEnd"/>
      <w:r w:rsidRPr="000F2A8E">
        <w:rPr>
          <w:rFonts w:ascii="Arial" w:hAnsi="Arial" w:cs="Arial"/>
          <w:color w:val="202122"/>
          <w:sz w:val="28"/>
          <w:szCs w:val="28"/>
        </w:rPr>
        <w:t>ічних вод), </w:t>
      </w:r>
      <w:hyperlink r:id="rId23" w:tooltip="Гідроенергетика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гідроенергетику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, </w:t>
      </w:r>
      <w:hyperlink r:id="rId24" w:tooltip="Сонячна енергетика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сонячну енергетику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 (теплову та фотоелектричну), </w:t>
      </w:r>
      <w:hyperlink r:id="rId25" w:tooltip="Геотермальна енергетика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геотермальну енергетику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, </w:t>
      </w:r>
      <w:hyperlink r:id="rId26" w:tooltip="Енергія морських хвиль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енергію морських хвиль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 xml:space="preserve"> та океану. </w:t>
      </w:r>
      <w:proofErr w:type="gramStart"/>
      <w:r w:rsidRPr="000F2A8E">
        <w:rPr>
          <w:rFonts w:ascii="Arial" w:hAnsi="Arial" w:cs="Arial"/>
          <w:color w:val="202122"/>
          <w:sz w:val="28"/>
          <w:szCs w:val="28"/>
        </w:rPr>
        <w:t>Ц</w:t>
      </w:r>
      <w:proofErr w:type="gramEnd"/>
      <w:r w:rsidRPr="000F2A8E">
        <w:rPr>
          <w:rFonts w:ascii="Arial" w:hAnsi="Arial" w:cs="Arial"/>
          <w:color w:val="202122"/>
          <w:sz w:val="28"/>
          <w:szCs w:val="28"/>
        </w:rPr>
        <w:t>і відновлювані джерела покликані слугувати альтернативою до викопного палива (</w:t>
      </w:r>
      <w:hyperlink r:id="rId27" w:tooltip="Нафта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нафта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, </w:t>
      </w:r>
      <w:hyperlink r:id="rId28" w:tooltip="Вугілля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вугілля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, </w:t>
      </w:r>
      <w:hyperlink r:id="rId29" w:tooltip="Природний газ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природний газ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) та </w:t>
      </w:r>
      <w:hyperlink r:id="rId30" w:tooltip="Ядерне паливо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ядерного палива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 (</w:t>
      </w:r>
      <w:hyperlink r:id="rId31" w:tooltip="Уран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урану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).</w:t>
      </w:r>
    </w:p>
    <w:p w:rsidR="00685862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0F2A8E">
        <w:rPr>
          <w:rFonts w:ascii="Arial" w:hAnsi="Arial" w:cs="Arial"/>
          <w:color w:val="202122"/>
          <w:sz w:val="28"/>
          <w:szCs w:val="28"/>
        </w:rPr>
        <w:t xml:space="preserve">Розрізнені заходи часто мають лише обмежений потенціал, тому для своєчасної реалізації енергетичного переходу потрібно кілька </w:t>
      </w:r>
      <w:proofErr w:type="gramStart"/>
      <w:r w:rsidRPr="000F2A8E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0F2A8E">
        <w:rPr>
          <w:rFonts w:ascii="Arial" w:hAnsi="Arial" w:cs="Arial"/>
          <w:color w:val="202122"/>
          <w:sz w:val="28"/>
          <w:szCs w:val="28"/>
        </w:rPr>
        <w:t>ідходів паралельно. </w:t>
      </w:r>
      <w:hyperlink r:id="rId32" w:tooltip="Енергозбереження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Енергоконсервація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 (або </w:t>
      </w:r>
      <w:r w:rsidRPr="000F2A8E">
        <w:rPr>
          <w:rFonts w:ascii="Arial" w:hAnsi="Arial" w:cs="Arial"/>
          <w:i/>
          <w:iCs/>
          <w:color w:val="202122"/>
          <w:sz w:val="28"/>
          <w:szCs w:val="28"/>
        </w:rPr>
        <w:t>енергозбереження</w:t>
      </w:r>
      <w:r w:rsidRPr="000F2A8E">
        <w:rPr>
          <w:rFonts w:ascii="Arial" w:hAnsi="Arial" w:cs="Arial"/>
          <w:color w:val="202122"/>
          <w:sz w:val="28"/>
          <w:szCs w:val="28"/>
        </w:rPr>
        <w:t> — вужчий, але широковживаний в Україні термін) (</w:t>
      </w:r>
      <w:hyperlink r:id="rId33" w:tooltip="Англійська мова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англ.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 </w:t>
      </w:r>
      <w:r w:rsidRPr="000F2A8E">
        <w:rPr>
          <w:rFonts w:ascii="Arial" w:hAnsi="Arial" w:cs="Arial"/>
          <w:i/>
          <w:iCs/>
          <w:color w:val="202122"/>
          <w:sz w:val="28"/>
          <w:szCs w:val="28"/>
          <w:lang/>
        </w:rPr>
        <w:t>energy</w:t>
      </w:r>
      <w:r w:rsidRPr="000F2A8E">
        <w:rPr>
          <w:rFonts w:ascii="Arial" w:hAnsi="Arial" w:cs="Arial"/>
          <w:i/>
          <w:iCs/>
          <w:color w:val="202122"/>
          <w:sz w:val="28"/>
          <w:szCs w:val="28"/>
        </w:rPr>
        <w:t xml:space="preserve"> </w:t>
      </w:r>
      <w:r w:rsidRPr="000F2A8E">
        <w:rPr>
          <w:rFonts w:ascii="Arial" w:hAnsi="Arial" w:cs="Arial"/>
          <w:i/>
          <w:iCs/>
          <w:color w:val="202122"/>
          <w:sz w:val="28"/>
          <w:szCs w:val="28"/>
          <w:lang/>
        </w:rPr>
        <w:t>conservation</w:t>
      </w:r>
      <w:r w:rsidRPr="000F2A8E">
        <w:rPr>
          <w:rFonts w:ascii="Arial" w:hAnsi="Arial" w:cs="Arial"/>
          <w:color w:val="202122"/>
          <w:sz w:val="28"/>
          <w:szCs w:val="28"/>
        </w:rPr>
        <w:t>) та поліпшення </w:t>
      </w:r>
      <w:hyperlink r:id="rId34" w:tooltip="Енергоефективність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енергоефективності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 xml:space="preserve"> відіграють у цьому важливу роль. </w:t>
      </w:r>
    </w:p>
    <w:p w:rsidR="00685862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685862">
        <w:rPr>
          <w:rFonts w:ascii="Arial" w:hAnsi="Arial" w:cs="Arial"/>
          <w:color w:val="202122"/>
          <w:sz w:val="28"/>
          <w:szCs w:val="28"/>
          <w:lang w:val="uk-UA"/>
        </w:rPr>
        <w:t>Прикладом ефективної енергоконсервації є покращення ізоляції будівель (термосанація); прикладом покращення енергоефективності є</w:t>
      </w:r>
      <w:r w:rsidRPr="000F2A8E">
        <w:rPr>
          <w:rFonts w:ascii="Arial" w:hAnsi="Arial" w:cs="Arial"/>
          <w:color w:val="202122"/>
          <w:sz w:val="28"/>
          <w:szCs w:val="28"/>
        </w:rPr>
        <w:t> </w:t>
      </w:r>
      <w:hyperlink r:id="rId35" w:tooltip="Когенерація" w:history="1">
        <w:r w:rsidRPr="00685862">
          <w:rPr>
            <w:rStyle w:val="a4"/>
            <w:rFonts w:ascii="Arial" w:hAnsi="Arial" w:cs="Arial"/>
            <w:color w:val="0645AD"/>
            <w:sz w:val="28"/>
            <w:szCs w:val="28"/>
            <w:lang w:val="uk-UA"/>
          </w:rPr>
          <w:t>когенерація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 </w:t>
      </w:r>
      <w:r w:rsidRPr="00685862">
        <w:rPr>
          <w:rFonts w:ascii="Arial" w:hAnsi="Arial" w:cs="Arial"/>
          <w:color w:val="202122"/>
          <w:sz w:val="28"/>
          <w:szCs w:val="28"/>
          <w:lang w:val="uk-UA"/>
        </w:rPr>
        <w:t>тепла та електроенергії.</w:t>
      </w:r>
      <w:r w:rsidRPr="000F2A8E">
        <w:rPr>
          <w:rFonts w:ascii="Arial" w:hAnsi="Arial" w:cs="Arial"/>
          <w:color w:val="202122"/>
          <w:sz w:val="28"/>
          <w:szCs w:val="28"/>
        </w:rPr>
        <w:t> </w:t>
      </w:r>
    </w:p>
    <w:p w:rsidR="00685862" w:rsidRPr="00685862" w:rsidRDefault="00685862" w:rsidP="00685862">
      <w:pPr>
        <w:pStyle w:val="a3"/>
        <w:shd w:val="clear" w:color="auto" w:fill="FFFFFF"/>
        <w:spacing w:before="120" w:beforeAutospacing="0" w:after="120" w:afterAutospacing="0"/>
        <w:ind w:left="993" w:firstLine="993"/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685862">
        <w:rPr>
          <w:rFonts w:ascii="Arial" w:hAnsi="Arial" w:cs="Arial"/>
          <w:b/>
          <w:color w:val="202122"/>
          <w:sz w:val="23"/>
          <w:szCs w:val="23"/>
          <w:shd w:val="clear" w:color="auto" w:fill="FFFFFF"/>
        </w:rPr>
        <w:t>Когенера́ція </w:t>
      </w:r>
      <w:r w:rsidRPr="00685862">
        <w:rPr>
          <w:rFonts w:ascii="Arial" w:hAnsi="Arial" w:cs="Arial"/>
          <w:color w:val="202122"/>
          <w:sz w:val="23"/>
          <w:szCs w:val="23"/>
          <w:shd w:val="clear" w:color="auto" w:fill="FFFFFF"/>
        </w:rPr>
        <w:t>(також комбіноване виробництво тепла та електроенергії) полягає у використанні електростанції для одночасного виробництва </w:t>
      </w:r>
      <w:hyperlink r:id="rId36" w:tooltip="Тепло" w:history="1">
        <w:r w:rsidRPr="00685862">
          <w:rPr>
            <w:color w:val="202122"/>
            <w:sz w:val="23"/>
            <w:szCs w:val="23"/>
          </w:rPr>
          <w:t>тепла</w:t>
        </w:r>
      </w:hyperlink>
      <w:r w:rsidRPr="00685862">
        <w:rPr>
          <w:rFonts w:ascii="Arial" w:hAnsi="Arial" w:cs="Arial"/>
          <w:color w:val="202122"/>
          <w:sz w:val="23"/>
          <w:szCs w:val="23"/>
          <w:shd w:val="clear" w:color="auto" w:fill="FFFFFF"/>
        </w:rPr>
        <w:t> та </w:t>
      </w:r>
      <w:hyperlink r:id="rId37" w:tooltip="Електроенергія" w:history="1">
        <w:r w:rsidRPr="00685862">
          <w:rPr>
            <w:color w:val="202122"/>
            <w:sz w:val="23"/>
            <w:szCs w:val="23"/>
          </w:rPr>
          <w:t>електроенергії</w:t>
        </w:r>
      </w:hyperlink>
      <w:r w:rsidRPr="00685862">
        <w:rPr>
          <w:rFonts w:ascii="Arial" w:hAnsi="Arial" w:cs="Arial"/>
          <w:color w:val="202122"/>
          <w:sz w:val="23"/>
          <w:szCs w:val="23"/>
          <w:shd w:val="clear" w:color="auto" w:fill="FFFFFF"/>
        </w:rPr>
        <w:t>.</w:t>
      </w:r>
    </w:p>
    <w:p w:rsidR="000F2A8E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hyperlink r:id="rId38" w:tooltip="Розумний лічильник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Розумний лічильник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 електроенергії може планувати споживання електроенергії на час, коли вона дешевша.</w:t>
      </w:r>
    </w:p>
    <w:p w:rsidR="002F70D3" w:rsidRPr="00120B44" w:rsidRDefault="00120B44" w:rsidP="00120B44">
      <w:pPr>
        <w:pStyle w:val="a3"/>
        <w:shd w:val="clear" w:color="auto" w:fill="FFFFFF"/>
        <w:spacing w:before="120" w:beforeAutospacing="0" w:after="120" w:afterAutospacing="0"/>
        <w:ind w:left="993" w:firstLine="993"/>
        <w:rPr>
          <w:rFonts w:ascii="Arial" w:hAnsi="Arial" w:cs="Arial"/>
          <w:color w:val="202122"/>
          <w:sz w:val="28"/>
          <w:szCs w:val="28"/>
          <w:lang w:val="uk-UA"/>
        </w:rPr>
      </w:pPr>
      <w:r w:rsidRPr="00120B44">
        <w:rPr>
          <w:rFonts w:ascii="Arial" w:hAnsi="Arial" w:cs="Arial"/>
          <w:b/>
          <w:bCs/>
          <w:color w:val="202122"/>
          <w:sz w:val="23"/>
          <w:szCs w:val="23"/>
          <w:shd w:val="clear" w:color="auto" w:fill="FFFFFF"/>
          <w:lang w:val="uk-UA"/>
        </w:rPr>
        <w:t>Розу́мний лічи́льник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r w:rsidRPr="00120B44">
        <w:rPr>
          <w:rFonts w:ascii="Arial" w:hAnsi="Arial" w:cs="Arial"/>
          <w:color w:val="202122"/>
          <w:sz w:val="23"/>
          <w:szCs w:val="23"/>
          <w:shd w:val="clear" w:color="auto" w:fill="FFFFFF"/>
          <w:lang w:val="uk-UA"/>
        </w:rPr>
        <w:t>— узагальнене поняття, що може застосовуватись до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hyperlink r:id="rId39" w:tooltip="Електронний пристрій" w:history="1">
        <w:r w:rsidRPr="00120B44">
          <w:rPr>
            <w:rStyle w:val="a4"/>
            <w:rFonts w:ascii="Arial" w:hAnsi="Arial" w:cs="Arial"/>
            <w:color w:val="0645AD"/>
            <w:sz w:val="23"/>
            <w:szCs w:val="23"/>
            <w:shd w:val="clear" w:color="auto" w:fill="FFFFFF"/>
            <w:lang w:val="uk-UA"/>
          </w:rPr>
          <w:t>електронного пристрою</w:t>
        </w:r>
      </w:hyperlink>
      <w:r w:rsidRPr="00120B44">
        <w:rPr>
          <w:rFonts w:ascii="Arial" w:hAnsi="Arial" w:cs="Arial"/>
          <w:color w:val="202122"/>
          <w:sz w:val="23"/>
          <w:szCs w:val="23"/>
          <w:shd w:val="clear" w:color="auto" w:fill="FFFFFF"/>
          <w:lang w:val="uk-UA"/>
        </w:rPr>
        <w:t>, який записує споживання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 </w:t>
      </w:r>
      <w:hyperlink r:id="rId40" w:tooltip="Електрична енергія" w:history="1">
        <w:r w:rsidRPr="00120B44">
          <w:rPr>
            <w:rStyle w:val="a4"/>
            <w:rFonts w:ascii="Arial" w:hAnsi="Arial" w:cs="Arial"/>
            <w:color w:val="0645AD"/>
            <w:sz w:val="23"/>
            <w:szCs w:val="23"/>
            <w:shd w:val="clear" w:color="auto" w:fill="FFFFFF"/>
            <w:lang w:val="uk-UA"/>
          </w:rPr>
          <w:t>електроенергії</w:t>
        </w:r>
      </w:hyperlink>
      <w:r w:rsidRPr="00120B44">
        <w:rPr>
          <w:rFonts w:ascii="Arial" w:hAnsi="Arial" w:cs="Arial"/>
          <w:color w:val="202122"/>
          <w:sz w:val="23"/>
          <w:szCs w:val="23"/>
          <w:shd w:val="clear" w:color="auto" w:fill="FFFFFF"/>
          <w:lang w:val="uk-UA"/>
        </w:rPr>
        <w:t xml:space="preserve">, тепла чи води, при цьому додатково тарифікуючи облік по часу доби (для електроенегрії) чи по температурі енергоносія та його об'єму (гаряча вода, централізоване опалення)), щогодинно або частіше і надсилає інформацію постачальнику не рідше ніж щодня для моніторингу та виставлення </w:t>
      </w:r>
      <w:r w:rsidRPr="00120B44">
        <w:rPr>
          <w:color w:val="202122"/>
          <w:sz w:val="23"/>
          <w:szCs w:val="23"/>
          <w:lang w:val="uk-UA"/>
        </w:rPr>
        <w:t>рахунків</w:t>
      </w:r>
      <w:r w:rsidRPr="00120B44">
        <w:rPr>
          <w:rFonts w:ascii="Arial" w:hAnsi="Arial" w:cs="Arial"/>
          <w:color w:val="202122"/>
          <w:sz w:val="23"/>
          <w:szCs w:val="23"/>
          <w:shd w:val="clear" w:color="auto" w:fill="FFFFFF"/>
          <w:lang w:val="uk-UA"/>
        </w:rPr>
        <w:t>.</w:t>
      </w:r>
      <w:hyperlink r:id="rId41" w:anchor="cite_note-2" w:history="1">
        <w:r>
          <w:rPr>
            <w:rStyle w:val="a4"/>
            <w:rFonts w:ascii="Arial" w:hAnsi="Arial" w:cs="Arial"/>
            <w:color w:val="0645AD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 Як правило, 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ід поняттям «розумний лічильник» мають на увазі </w:t>
      </w:r>
      <w:hyperlink r:id="rId42" w:tooltip="Лічильник електричної енергії" w:history="1">
        <w:r>
          <w:rPr>
            <w:rStyle w:val="a4"/>
            <w:rFonts w:ascii="Arial" w:hAnsi="Arial" w:cs="Arial"/>
            <w:color w:val="0645AD"/>
            <w:sz w:val="23"/>
            <w:szCs w:val="23"/>
            <w:shd w:val="clear" w:color="auto" w:fill="FFFFFF"/>
          </w:rPr>
          <w:t>лічильник електричної енергії</w:t>
        </w:r>
      </w:hyperlink>
      <w:r>
        <w:rPr>
          <w:lang w:val="uk-UA"/>
        </w:rPr>
        <w:t>.</w:t>
      </w:r>
    </w:p>
    <w:p w:rsidR="002F70D3" w:rsidRPr="002F70D3" w:rsidRDefault="002F70D3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</w:p>
    <w:p w:rsidR="000F2A8E" w:rsidRPr="000F2A8E" w:rsidRDefault="000F2A8E" w:rsidP="000F2A8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0F2A8E">
        <w:rPr>
          <w:rFonts w:ascii="Arial" w:hAnsi="Arial" w:cs="Arial"/>
          <w:color w:val="202122"/>
          <w:sz w:val="28"/>
          <w:szCs w:val="28"/>
        </w:rPr>
        <w:t xml:space="preserve">По завершенню перехідного періоду, при подальшому зростанні виробництва відновлюваної енергії, </w:t>
      </w:r>
      <w:proofErr w:type="gramStart"/>
      <w:r w:rsidRPr="000F2A8E">
        <w:rPr>
          <w:rFonts w:ascii="Arial" w:hAnsi="Arial" w:cs="Arial"/>
          <w:color w:val="202122"/>
          <w:sz w:val="28"/>
          <w:szCs w:val="28"/>
        </w:rPr>
        <w:t>очіку</w:t>
      </w:r>
      <w:proofErr w:type="gramEnd"/>
      <w:r w:rsidRPr="000F2A8E">
        <w:rPr>
          <w:rFonts w:ascii="Arial" w:hAnsi="Arial" w:cs="Arial"/>
          <w:color w:val="202122"/>
          <w:sz w:val="28"/>
          <w:szCs w:val="28"/>
        </w:rPr>
        <w:t xml:space="preserve">ється, що через 50 років вона повністю (або майже повністю) замінить традиційну (відповідно до </w:t>
      </w:r>
      <w:r w:rsidRPr="000F2A8E">
        <w:rPr>
          <w:rFonts w:ascii="Arial" w:hAnsi="Arial" w:cs="Arial"/>
          <w:color w:val="202122"/>
          <w:sz w:val="28"/>
          <w:szCs w:val="28"/>
        </w:rPr>
        <w:lastRenderedPageBreak/>
        <w:t>прогнозу 2011 року </w:t>
      </w:r>
      <w:hyperlink r:id="rId43" w:tooltip="Міжнародне енергетичне агентство" w:history="1">
        <w:r w:rsidRPr="000F2A8E">
          <w:rPr>
            <w:rStyle w:val="a4"/>
            <w:rFonts w:ascii="Arial" w:hAnsi="Arial" w:cs="Arial"/>
            <w:color w:val="0645AD"/>
            <w:sz w:val="28"/>
            <w:szCs w:val="28"/>
          </w:rPr>
          <w:t>Міжнародного Енергетичного Агентства (МЕА)</w:t>
        </w:r>
      </w:hyperlink>
      <w:r w:rsidRPr="000F2A8E">
        <w:rPr>
          <w:rFonts w:ascii="Arial" w:hAnsi="Arial" w:cs="Arial"/>
          <w:color w:val="202122"/>
          <w:sz w:val="28"/>
          <w:szCs w:val="28"/>
        </w:rPr>
        <w:t>, значно знизивши викиди парникових газів.</w:t>
      </w:r>
    </w:p>
    <w:p w:rsidR="00120B44" w:rsidRDefault="00120B44" w:rsidP="00120B44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 xml:space="preserve">Статус в окремих </w:t>
      </w:r>
      <w:proofErr w:type="gramStart"/>
      <w:r>
        <w:rPr>
          <w:rStyle w:val="mw-headline"/>
          <w:rFonts w:ascii="Georgia" w:hAnsi="Georgia"/>
          <w:b w:val="0"/>
          <w:bCs w:val="0"/>
          <w:color w:val="000000"/>
        </w:rPr>
        <w:t>країнах</w:t>
      </w:r>
      <w:proofErr w:type="gramEnd"/>
    </w:p>
    <w:p w:rsidR="00120B44" w:rsidRPr="001457AC" w:rsidRDefault="00120B44" w:rsidP="00120B44">
      <w:pPr>
        <w:pStyle w:val="3"/>
        <w:shd w:val="clear" w:color="auto" w:fill="FFFFFF"/>
        <w:spacing w:before="72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457AC">
        <w:rPr>
          <w:rStyle w:val="mw-headline"/>
          <w:rFonts w:ascii="Arial" w:hAnsi="Arial" w:cs="Arial"/>
          <w:color w:val="000000"/>
          <w:sz w:val="28"/>
          <w:szCs w:val="28"/>
        </w:rPr>
        <w:t>Австр</w:t>
      </w:r>
      <w:proofErr w:type="gramEnd"/>
      <w:r w:rsidRPr="001457AC">
        <w:rPr>
          <w:rStyle w:val="mw-headline"/>
          <w:rFonts w:ascii="Arial" w:hAnsi="Arial" w:cs="Arial"/>
          <w:color w:val="000000"/>
          <w:sz w:val="28"/>
          <w:szCs w:val="28"/>
        </w:rPr>
        <w:t>ія</w:t>
      </w:r>
      <w:r w:rsidRPr="0014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З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огляду на географічне розташування, виробництво енергії в Австрії значною мірою здійснюється з відновлюваних джерел, переважно </w:t>
      </w:r>
      <w:hyperlink r:id="rId44" w:tooltip="Гідроенергетика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гідроенергетика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. Більше 76 % внутрішнього виробництва в 2009 році дала </w:t>
      </w:r>
      <w:hyperlink r:id="rId45" w:tooltip="Відновлювана енергетика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відновлювана енергетика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, 14 % було отримано </w:t>
      </w:r>
      <w:hyperlink r:id="rId46" w:tooltip="Горіння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спаленням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 природного газу та 9 % спаленням нафти.</w:t>
      </w:r>
      <w:hyperlink r:id="rId47" w:anchor="cite_note-10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  <w:vertAlign w:val="superscript"/>
          </w:rPr>
          <w:t>[10]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 Відповідно до Федерального Конституційного Закону Без'ядерної Австрії, в Австрії не має діючих АЕС.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 xml:space="preserve">Але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Австр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ія не виробляє достатньої кількості енергії — власне виробництво складає лише 31 % загальноавстрійського споживання, яке серед іншого включає транспорт, виробництво електроенергії та обігрів. Нафта становить бл. 42 % загального споживання енергії, відновлювальна енергія — 23 %, газ — 23 %, та вугілля — 12 %. Тому по відношенню до загального енергоспоживання, доля відновлювальних джерел енергії виросла лише на 1 % за останні 20 років. І відсутній тренд до енергетичного переходу в виробництві екоенергії — фактична доля якої в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Австр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ії постійно знижується протягом останніх 10 років, незважаючи на те, що екоенергія (електроенергія з біомаси) постійно зростає — з 37 ТВт/г у 1997 р. до 45 в 2010 р.</w:t>
      </w:r>
    </w:p>
    <w:p w:rsidR="00120B44" w:rsidRPr="001457AC" w:rsidRDefault="00120B44" w:rsidP="00D3001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 xml:space="preserve">Однак енергетичний перехід в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Австр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ії можна побачити в деяких містах, селах та регіонах. Наприклад, місто </w:t>
      </w:r>
      <w:hyperlink r:id="rId48" w:tooltip="Гюссінг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Гюссінг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 у землі </w:t>
      </w:r>
      <w:hyperlink r:id="rId49" w:tooltip="Бургенланд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Бургенланд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 xml:space="preserve"> є першопрохідцем у незалежному та сталому виробництві енергії.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З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2005 року, Гюссінг виробляє більше тепла (58 ГВт/г) та електроенергії (14 ГВт/г) від відновлювальних джерел, ніж потрібно міст</w:t>
      </w:r>
      <w:r w:rsidR="00D3001E">
        <w:rPr>
          <w:rFonts w:ascii="Arial" w:hAnsi="Arial" w:cs="Arial"/>
          <w:color w:val="202122"/>
          <w:sz w:val="28"/>
          <w:szCs w:val="28"/>
          <w:lang w:val="uk-UA"/>
        </w:rPr>
        <w:t>.</w:t>
      </w:r>
      <w:r w:rsidRPr="001457AC">
        <w:rPr>
          <w:rFonts w:ascii="Arial" w:hAnsi="Arial" w:cs="Arial"/>
          <w:color w:val="202122"/>
          <w:sz w:val="28"/>
          <w:szCs w:val="28"/>
        </w:rPr>
        <w:t xml:space="preserve"> Бургенланд планував отримувати всю потрібну електроенергію з відновлювальних джерел вже з 2013 року — відповідно до резолюції парламенту землі від 08.06.2006 р. Досягнути цього передбачалось переважно за рахунок встановлення додаткових вітряків — реалізація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вс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іх запланованих проектів повинна була збільшити кількість турбін до 290, з загальною потужністю до 520 МВт. </w:t>
      </w:r>
    </w:p>
    <w:p w:rsidR="00120B44" w:rsidRPr="001457AC" w:rsidRDefault="00120B44" w:rsidP="00120B44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8"/>
          <w:szCs w:val="28"/>
        </w:rPr>
      </w:pPr>
      <w:r w:rsidRPr="001457AC">
        <w:rPr>
          <w:rStyle w:val="mw-headline"/>
          <w:rFonts w:ascii="Arial" w:hAnsi="Arial" w:cs="Arial"/>
          <w:color w:val="000000"/>
          <w:sz w:val="28"/>
          <w:szCs w:val="28"/>
        </w:rPr>
        <w:t>Велика Британія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1457AC">
        <w:rPr>
          <w:rFonts w:ascii="Arial" w:hAnsi="Arial" w:cs="Arial"/>
          <w:color w:val="202122"/>
          <w:sz w:val="28"/>
          <w:szCs w:val="28"/>
        </w:rPr>
        <w:t>Велика Британія в першу чергу фокусується на вітроенергетиці (як на землі, так і на морі), і зокрема сильно пропагує створення </w:t>
      </w:r>
      <w:hyperlink r:id="rId50" w:tooltip="Офшорна вітроенергетика (ще не написана)" w:history="1">
        <w:r w:rsidRPr="001457AC">
          <w:rPr>
            <w:rStyle w:val="a4"/>
            <w:rFonts w:ascii="Arial" w:hAnsi="Arial" w:cs="Arial"/>
            <w:color w:val="BA0000"/>
            <w:sz w:val="28"/>
            <w:szCs w:val="28"/>
          </w:rPr>
          <w:t>офшорної вітроенергетики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 xml:space="preserve">. Маючи встановлену потужність офшорної вітроенергетики бл.2,1 Гігаватт (бл. половини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св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ітової потужності світової), Британія є тут беззаперечним лідером. На кінець 2012, країна мала 8,4 Гігаватта встановленої потужності вітрової енергетики, </w:t>
      </w:r>
      <w:r w:rsidRPr="001457AC">
        <w:rPr>
          <w:rFonts w:ascii="Arial" w:hAnsi="Arial" w:cs="Arial"/>
          <w:color w:val="202122"/>
          <w:sz w:val="28"/>
          <w:szCs w:val="28"/>
        </w:rPr>
        <w:lastRenderedPageBreak/>
        <w:t xml:space="preserve">що дозволило їх зайняти 4-те місце в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св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іті, після Китаю, США та Німеччини. Спочатку виробництво вітрової енергії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ідтримувалось системою квот, але це не давало ефекту — встановлені цілі зростання частки в загальному виробництві електроенергії постійно порушувались. Для виправлення цього, замість квот уряд запровадив </w:t>
      </w:r>
      <w:hyperlink r:id="rId51" w:tooltip="Зелений тариф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зелений тариф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.</w:t>
      </w:r>
    </w:p>
    <w:p w:rsidR="00120B44" w:rsidRPr="001457AC" w:rsidRDefault="00120B44" w:rsidP="00120B44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8"/>
          <w:szCs w:val="28"/>
        </w:rPr>
      </w:pPr>
      <w:r w:rsidRPr="001457AC">
        <w:rPr>
          <w:rStyle w:val="mw-headline"/>
          <w:rFonts w:ascii="Arial" w:hAnsi="Arial" w:cs="Arial"/>
          <w:color w:val="000000"/>
          <w:sz w:val="28"/>
          <w:szCs w:val="28"/>
        </w:rPr>
        <w:t>Данія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>Данія, як країна, залежна від імпорту нафти, сильно постраждала від </w:t>
      </w:r>
      <w:hyperlink r:id="rId52" w:tooltip="Нафтова криза 1973 року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нафтової кризи 1973 року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 xml:space="preserve">. Це спричинило громадське обговорення щодо побудови АЕС для диверсифікації поставок енергії. Однак виник сильний антиядерний рух, який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іддав значній критиці плани уряду щодо АЕС, і це зрештою призвело до резолюції 1985 року не будувати ніяких АЕС у Данії. Натомість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країна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вирішила обрати відновлювальну енергетику, з фокусом на вітроенергетиці. Вітрові турбіни для виробництва енергії вже мали давню історію в Данії, починаючи з кінця 19 сторіччя. І ще в 1974 панель експертів зазначала, «що можливим є задоволення до 10 % данської потреби в електроенергії за рахунок вітроенергетики, без якихось особливих технічних проблем для мереж електропередач.»</w:t>
      </w:r>
      <w:hyperlink r:id="rId53" w:anchor="cite_note-17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  <w:vertAlign w:val="superscript"/>
          </w:rPr>
          <w:t>[17]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 xml:space="preserve"> Данія розпочала реалізацію проектів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в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ітроелектростанцій — хоча спочатку з невеликим успіхом.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1457AC">
        <w:rPr>
          <w:rFonts w:ascii="Arial" w:hAnsi="Arial" w:cs="Arial"/>
          <w:color w:val="202122"/>
          <w:sz w:val="28"/>
          <w:szCs w:val="28"/>
        </w:rPr>
        <w:t xml:space="preserve">Натомість, розвиток отримали малі установки, які часто продавалися приватним власникам, наприклад фермам. Державна політика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ідтримувала їх будівництво; а позитивні географічні фактори, такі як хороша сила вітру та децентралізоване розташування населення Данії, сприяли їх поширенню. Свою роль відіграла і відсутність адміністративних перепон. Поширення отримали маленькі системи, спочатку з потужністю лише 50-60 КВт — використовуючи технологію 1940-х і часто виготовлені майже кустарним способом. Наприкінці 1970-х та у 1980-ті відкрився активний експорт турбі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н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до США, які також переживали перший бум вітроенергетики. В 1986 році в Данії було бл. 1200 вітряних турбін, хоча вони все ще складали лише 1 %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вс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ієї електроенергії Данії. А в 2011, відновлювальна енергія склала 41 % споживання електроенергії, в тому вислі вітроенергетика — 28 %. Уряд Данії має мету збільшити частку вітроенергетики до 50 % до 2020 та зменшити викиди двоокису вуглецю до того ж часу на 40 %. 22 березня 2012, Данське Міністерство Клімату, енергії та Будівництва опублікувало документ на 4-х сторінках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ід назвою «Енергетична угода Королівства Данії», в якому викладені довгострокові принципи данської енергетичної політики.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1457AC">
        <w:rPr>
          <w:rFonts w:ascii="Arial" w:hAnsi="Arial" w:cs="Arial"/>
          <w:color w:val="202122"/>
          <w:sz w:val="28"/>
          <w:szCs w:val="28"/>
        </w:rPr>
        <w:t xml:space="preserve">Встановлення в нових будинках опалення на нафтопродуктах або газі заборонено з початку 2013; з початку 2016 таке опалення буде заборонено і в існуючих будинках. Одночасно надається державна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ідтримка для заміни систем обігріву. Мета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Дан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ії — зменшити частку </w:t>
      </w:r>
      <w:r w:rsidRPr="001457AC">
        <w:rPr>
          <w:rFonts w:ascii="Arial" w:hAnsi="Arial" w:cs="Arial"/>
          <w:color w:val="202122"/>
          <w:sz w:val="28"/>
          <w:szCs w:val="28"/>
        </w:rPr>
        <w:lastRenderedPageBreak/>
        <w:t>викопного палива до 33 % в 2020 році та отримати повну незалежність від нафти та газу до 2050.</w:t>
      </w:r>
    </w:p>
    <w:p w:rsidR="00120B44" w:rsidRPr="001457AC" w:rsidRDefault="00120B44" w:rsidP="00120B44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8"/>
          <w:szCs w:val="28"/>
        </w:rPr>
      </w:pPr>
      <w:r w:rsidRPr="001457AC">
        <w:rPr>
          <w:rStyle w:val="mw-headline"/>
          <w:rFonts w:ascii="Arial" w:hAnsi="Arial" w:cs="Arial"/>
          <w:color w:val="000000"/>
          <w:sz w:val="28"/>
          <w:szCs w:val="28"/>
        </w:rPr>
        <w:t>Франція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З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2012 року у Франції тривають політичні дискусії про енергетичний перехід та те, як від цього може виграти французька економіка.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1457AC">
        <w:rPr>
          <w:rFonts w:ascii="Arial" w:hAnsi="Arial" w:cs="Arial"/>
          <w:color w:val="202122"/>
          <w:sz w:val="28"/>
          <w:szCs w:val="28"/>
        </w:rPr>
        <w:t>У вересні 2012 р., Міні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стр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навколишнього середовища Delphine Batho запропонував термін «екологічний патріотизм.» Уряд створив робочий план щодо можливого початку енергетичного переходу. За результатами національних дебатів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у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відповідь на питання, поставлені урядом, у липні 2013 р., лідерами дебатів було передано уряду ряд пропозицій, зокрема екологічне оподаткування та розвиток «розумних електромереж».</w:t>
      </w:r>
    </w:p>
    <w:p w:rsidR="00120B44" w:rsidRPr="001457AC" w:rsidRDefault="00120B44" w:rsidP="00120B44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8"/>
          <w:szCs w:val="28"/>
        </w:rPr>
      </w:pPr>
      <w:r w:rsidRPr="001457AC">
        <w:rPr>
          <w:rStyle w:val="mw-headline"/>
          <w:rFonts w:ascii="Arial" w:hAnsi="Arial" w:cs="Arial"/>
          <w:color w:val="000000"/>
          <w:sz w:val="28"/>
          <w:szCs w:val="28"/>
        </w:rPr>
        <w:t>Німеччина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>Ключовий політичний документ, який визначав Енергетичний перехід (</w:t>
      </w:r>
      <w:r w:rsidRPr="001457AC">
        <w:rPr>
          <w:rFonts w:ascii="Arial" w:hAnsi="Arial" w:cs="Arial"/>
          <w:i/>
          <w:iCs/>
          <w:color w:val="202122"/>
          <w:sz w:val="28"/>
          <w:szCs w:val="28"/>
        </w:rPr>
        <w:t>Energiewende</w:t>
      </w:r>
      <w:r w:rsidRPr="001457AC">
        <w:rPr>
          <w:rFonts w:ascii="Arial" w:hAnsi="Arial" w:cs="Arial"/>
          <w:color w:val="202122"/>
          <w:sz w:val="28"/>
          <w:szCs w:val="28"/>
        </w:rPr>
        <w:t xml:space="preserve">) був опублікований німецьким урядом у вересні 2010, за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івроку до </w:t>
      </w:r>
      <w:hyperlink r:id="rId54" w:tooltip="Аварія на Першій Фукусімській АЕС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ядерної аварії на Фукусімі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. Відповідна законодавча підтримка була прийнята в 2011 році. Основні аспекти включають:</w:t>
      </w:r>
    </w:p>
    <w:p w:rsidR="00120B44" w:rsidRPr="001457AC" w:rsidRDefault="00120B44" w:rsidP="00120B4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>зменшення викидів парникових газів: зменшення викиді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в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на 80—95 % до 2050;</w:t>
      </w:r>
    </w:p>
    <w:p w:rsidR="00120B44" w:rsidRPr="001457AC" w:rsidRDefault="00120B44" w:rsidP="00120B4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>цілі по відновлюваній енергії: 60 % частка до 2050 (гідр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о-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, сонячна та вітрова енергія);</w:t>
      </w:r>
    </w:p>
    <w:p w:rsidR="00120B44" w:rsidRPr="001457AC" w:rsidRDefault="00120B44" w:rsidP="00120B4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>енергоефективність: ефективність по електроенергії — до 50 % до 2050;</w:t>
      </w:r>
    </w:p>
    <w:p w:rsidR="00120B44" w:rsidRPr="001457AC" w:rsidRDefault="00120B44" w:rsidP="00120B4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>відповідне стимулювання </w:t>
      </w:r>
      <w:hyperlink r:id="rId55" w:tooltip="НДДКР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науково-дослідницьких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 розробок.</w:t>
      </w:r>
    </w:p>
    <w:p w:rsidR="00120B44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1457AC">
        <w:rPr>
          <w:rFonts w:ascii="Arial" w:hAnsi="Arial" w:cs="Arial"/>
          <w:color w:val="202122"/>
          <w:sz w:val="28"/>
          <w:szCs w:val="28"/>
        </w:rPr>
        <w:t xml:space="preserve">Політика отримала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п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ідтримку німецького федерального уряду та мала результатом величезне зростання обсягу відновлюваної енергетики, особливо вітроенергетики. Доля відновлюваної енергетики в Німеччині зросла з бл. 5 % в до 17 % в 2010, майже досягнувши середнього по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країнах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ОЕСР (Організація економічного співробітництва та розвитку) значення, яке становило 18 %. Виробникам відновлюваної енергетики був гарантований фіксований зелений тариф на 20 років, а отже і фіксований дохід. Були створені енергетичні кооперативи та здійснені заходи щодо децентралізації контролю та прибутків.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Велик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 енергетичні компанії мають непропорційно малу частку на ринку відновлюваної енергетики. Частина АЕС була закрита, а 9, що залишились, мають бути закриті у 2022, раніше, ніж планувалось їх проектами.</w:t>
      </w:r>
    </w:p>
    <w:p w:rsidR="00D3001E" w:rsidRDefault="00D3001E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>
        <w:rPr>
          <w:rFonts w:ascii="Arial" w:hAnsi="Arial" w:cs="Arial"/>
          <w:noProof/>
          <w:color w:val="202122"/>
          <w:sz w:val="28"/>
          <w:szCs w:val="28"/>
        </w:rPr>
        <w:lastRenderedPageBreak/>
        <w:drawing>
          <wp:inline distT="0" distB="0" distL="0" distR="0">
            <wp:extent cx="5940425" cy="4448810"/>
            <wp:effectExtent l="19050" t="0" r="3175" b="0"/>
            <wp:docPr id="1" name="Рисунок 0" descr="ЕП - Німечч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П - Німеччина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01E" w:rsidRDefault="00D3001E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  <w:r w:rsidRPr="00D3001E">
        <w:rPr>
          <w:rFonts w:ascii="Arial" w:hAnsi="Arial" w:cs="Arial"/>
          <w:color w:val="202122"/>
          <w:sz w:val="28"/>
          <w:szCs w:val="28"/>
          <w:lang w:val="uk-UA"/>
        </w:rPr>
        <w:t>Сценарій майбутнього виробництва електроенергії в Німеччині — приклад переходу на відновлювані джерела енергії, що триває.</w:t>
      </w:r>
    </w:p>
    <w:p w:rsidR="00D3001E" w:rsidRPr="00D3001E" w:rsidRDefault="00D3001E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  <w:lang w:val="uk-UA"/>
        </w:rPr>
      </w:pP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 xml:space="preserve">Однак наслідком зменшення залежності від АЕС стало зростання залежності від викопного палива, оскільки одним з факторів, що пригнічував ефективне застосування нової відновлюваної енергії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була в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ідсутність інвестицій у енергетичну інфраструктуру для доступу електроенергії на ринок. За оцінками, потрібно побудувати або модернізувати майже 8 300 км ліній електропередач. 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Р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ізні </w:t>
      </w:r>
      <w:hyperlink r:id="rId57" w:tooltip="Землі Німеччини" w:history="1">
        <w:r w:rsidRPr="001457AC">
          <w:rPr>
            <w:rStyle w:val="a4"/>
            <w:rFonts w:ascii="Arial" w:hAnsi="Arial" w:cs="Arial"/>
            <w:color w:val="0645AD"/>
            <w:sz w:val="28"/>
            <w:szCs w:val="28"/>
          </w:rPr>
          <w:t>землі Німеччини</w:t>
        </w:r>
      </w:hyperlink>
      <w:r w:rsidRPr="001457AC">
        <w:rPr>
          <w:rFonts w:ascii="Arial" w:hAnsi="Arial" w:cs="Arial"/>
          <w:color w:val="202122"/>
          <w:sz w:val="28"/>
          <w:szCs w:val="28"/>
        </w:rPr>
        <w:t> мають різне ставлення до прокладення нових ліній електропередач.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 xml:space="preserve">Вартість електроенергії для галузі була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заморожена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, і збільшена вартість «Енергетичного переходу» була покладена на споживачів, у яких зростали рахунки за електроенергію. В 2013 німці сплачували одні з найбільших рахунків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в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Європі. І це вплинуло на готовність громад приймати рішення щодо будівництва нових ліній електропередач для відновлюваної енергетики.</w:t>
      </w:r>
    </w:p>
    <w:p w:rsidR="00120B44" w:rsidRPr="001457AC" w:rsidRDefault="00120B44" w:rsidP="00120B44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8"/>
          <w:szCs w:val="28"/>
        </w:rPr>
      </w:pPr>
      <w:r w:rsidRPr="001457AC">
        <w:rPr>
          <w:rStyle w:val="mw-headline"/>
          <w:rFonts w:ascii="Arial" w:hAnsi="Arial" w:cs="Arial"/>
          <w:color w:val="000000"/>
          <w:sz w:val="28"/>
          <w:szCs w:val="28"/>
        </w:rPr>
        <w:t>Японія</w:t>
      </w:r>
    </w:p>
    <w:p w:rsidR="00120B44" w:rsidRPr="001457AC" w:rsidRDefault="00120B44" w:rsidP="00120B44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1457AC">
        <w:rPr>
          <w:rFonts w:ascii="Arial" w:hAnsi="Arial" w:cs="Arial"/>
          <w:color w:val="202122"/>
          <w:sz w:val="28"/>
          <w:szCs w:val="28"/>
        </w:rPr>
        <w:t xml:space="preserve">14 вересня 2012 японський уряд 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вир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>ішив відмовитися від ядерної енергетики до 2030 або 2040 найпізніше. Уряд сказав, що докладе «всіх можливих зусиль» для досягнення цієї мети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.А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ле вже через </w:t>
      </w:r>
      <w:r w:rsidRPr="001457AC">
        <w:rPr>
          <w:rFonts w:ascii="Arial" w:hAnsi="Arial" w:cs="Arial"/>
          <w:color w:val="202122"/>
          <w:sz w:val="28"/>
          <w:szCs w:val="28"/>
        </w:rPr>
        <w:lastRenderedPageBreak/>
        <w:t>декілька днів уряд переглянув запланований процес відмови від атомної енергетики після тиску з боку цієї галузі. Основними аргументами були: процес відмови від атомної енергетики буде тягарем для економіки, і що імпорт нафти, вугілля і газу принесе високі додаткові витрати. Поті</w:t>
      </w:r>
      <w:proofErr w:type="gramStart"/>
      <w:r w:rsidRPr="001457AC">
        <w:rPr>
          <w:rFonts w:ascii="Arial" w:hAnsi="Arial" w:cs="Arial"/>
          <w:color w:val="202122"/>
          <w:sz w:val="28"/>
          <w:szCs w:val="28"/>
        </w:rPr>
        <w:t>м</w:t>
      </w:r>
      <w:proofErr w:type="gramEnd"/>
      <w:r w:rsidRPr="001457AC">
        <w:rPr>
          <w:rFonts w:ascii="Arial" w:hAnsi="Arial" w:cs="Arial"/>
          <w:color w:val="202122"/>
          <w:sz w:val="28"/>
          <w:szCs w:val="28"/>
        </w:rPr>
        <w:t xml:space="preserve"> уряд схвалив енергетичний перехід, але залишив відкритими тимчасові рамки для виведення з експлуатації атомних електростанцій.</w:t>
      </w:r>
    </w:p>
    <w:p w:rsidR="00D3001E" w:rsidRPr="00D3001E" w:rsidRDefault="00D3001E" w:rsidP="00D3001E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Style w:val="mw-headline"/>
          <w:rFonts w:ascii="Georgia" w:hAnsi="Georgia"/>
          <w:b w:val="0"/>
          <w:bCs w:val="0"/>
          <w:color w:val="000000"/>
        </w:rPr>
      </w:pPr>
      <w:r w:rsidRPr="00D3001E">
        <w:rPr>
          <w:rStyle w:val="mw-headline"/>
          <w:rFonts w:ascii="Georgia" w:hAnsi="Georgia"/>
          <w:b w:val="0"/>
          <w:bCs w:val="0"/>
          <w:color w:val="000000"/>
        </w:rPr>
        <w:t xml:space="preserve">Статус у світі </w:t>
      </w:r>
    </w:p>
    <w:p w:rsidR="00120B44" w:rsidRPr="00D3001E" w:rsidRDefault="00DE3034" w:rsidP="00D3001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>
        <w:rPr>
          <w:rFonts w:ascii="Arial" w:hAnsi="Arial" w:cs="Arial"/>
          <w:color w:val="202122"/>
          <w:sz w:val="28"/>
          <w:szCs w:val="28"/>
          <w:lang w:val="uk-UA"/>
        </w:rPr>
        <w:t>Станом на 2020-ті роки в</w:t>
      </w:r>
      <w:r w:rsidR="00D3001E" w:rsidRPr="00D3001E">
        <w:rPr>
          <w:rFonts w:ascii="Arial" w:hAnsi="Arial" w:cs="Arial"/>
          <w:color w:val="202122"/>
          <w:sz w:val="28"/>
          <w:szCs w:val="28"/>
        </w:rPr>
        <w:t>угілля, нафта і природний газ залишаються основними джерелами енергії у світі, навіть незважаючи на те, що відновлювані джерела енергії розвиваються випереджальними темпами.</w:t>
      </w:r>
      <w:r>
        <w:rPr>
          <w:rFonts w:ascii="Arial" w:hAnsi="Arial" w:cs="Arial"/>
          <w:color w:val="202122"/>
          <w:sz w:val="28"/>
          <w:szCs w:val="28"/>
          <w:lang w:val="uk-UA"/>
        </w:rPr>
        <w:t xml:space="preserve"> Це ілюструється такою інтегративною гістограмою. </w:t>
      </w:r>
      <w:r w:rsidR="00D3001E" w:rsidRPr="00D3001E">
        <w:rPr>
          <w:rFonts w:ascii="Arial" w:hAnsi="Arial" w:cs="Arial"/>
          <w:color w:val="202122"/>
          <w:sz w:val="28"/>
          <w:szCs w:val="28"/>
        </w:rPr>
        <w:drawing>
          <wp:inline distT="0" distB="0" distL="0" distR="0">
            <wp:extent cx="5687219" cy="4848902"/>
            <wp:effectExtent l="19050" t="0" r="8731" b="0"/>
            <wp:docPr id="2" name="Рисунок 1" descr="ЕП-вс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П-всі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484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B44" w:rsidRPr="00D3001E" w:rsidSect="0035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50D"/>
    <w:multiLevelType w:val="multilevel"/>
    <w:tmpl w:val="2020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07675"/>
    <w:multiLevelType w:val="multilevel"/>
    <w:tmpl w:val="923A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grammar="clean"/>
  <w:defaultTabStop w:val="708"/>
  <w:characterSpacingControl w:val="doNotCompress"/>
  <w:compat/>
  <w:rsids>
    <w:rsidRoot w:val="00FF1E91"/>
    <w:rsid w:val="000F2A8E"/>
    <w:rsid w:val="0012039C"/>
    <w:rsid w:val="00120B44"/>
    <w:rsid w:val="001457AC"/>
    <w:rsid w:val="002F70D3"/>
    <w:rsid w:val="003544F3"/>
    <w:rsid w:val="003C45AA"/>
    <w:rsid w:val="00463E46"/>
    <w:rsid w:val="00685862"/>
    <w:rsid w:val="006A7E54"/>
    <w:rsid w:val="00846F67"/>
    <w:rsid w:val="00D3001E"/>
    <w:rsid w:val="00D93014"/>
    <w:rsid w:val="00DA758E"/>
    <w:rsid w:val="00DE3034"/>
    <w:rsid w:val="00F422BD"/>
    <w:rsid w:val="00F55F45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F3"/>
  </w:style>
  <w:style w:type="paragraph" w:styleId="2">
    <w:name w:val="heading 2"/>
    <w:basedOn w:val="a"/>
    <w:link w:val="20"/>
    <w:uiPriority w:val="9"/>
    <w:qFormat/>
    <w:rsid w:val="00DA7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20B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1E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A7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DA758E"/>
  </w:style>
  <w:style w:type="character" w:customStyle="1" w:styleId="mw-editsection">
    <w:name w:val="mw-editsection"/>
    <w:basedOn w:val="a0"/>
    <w:rsid w:val="000F2A8E"/>
  </w:style>
  <w:style w:type="character" w:customStyle="1" w:styleId="mw-editsection-bracket">
    <w:name w:val="mw-editsection-bracket"/>
    <w:basedOn w:val="a0"/>
    <w:rsid w:val="000F2A8E"/>
  </w:style>
  <w:style w:type="character" w:customStyle="1" w:styleId="mw-editsection-divider">
    <w:name w:val="mw-editsection-divider"/>
    <w:basedOn w:val="a0"/>
    <w:rsid w:val="000F2A8E"/>
  </w:style>
  <w:style w:type="character" w:customStyle="1" w:styleId="30">
    <w:name w:val="Заголовок 3 Знак"/>
    <w:basedOn w:val="a0"/>
    <w:link w:val="3"/>
    <w:uiPriority w:val="9"/>
    <w:rsid w:val="00120B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3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92%D1%83%D0%B3%D1%96%D0%BB%D0%BB%D1%8F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uk.wikipedia.org/wiki/%D0%95%D0%BD%D0%B5%D1%80%D0%B3%D1%96%D1%8F_%D0%BC%D0%BE%D1%80%D1%81%D1%8C%D0%BA%D0%B8%D1%85_%D1%85%D0%B2%D0%B8%D0%BB%D1%8C" TargetMode="External"/><Relationship Id="rId39" Type="http://schemas.openxmlformats.org/officeDocument/2006/relationships/hyperlink" Target="https://uk.wikipedia.org/wiki/%D0%95%D0%BB%D0%B5%D0%BA%D1%82%D1%80%D0%BE%D0%BD%D0%BD%D0%B8%D0%B9_%D0%BF%D1%80%D0%B8%D1%81%D1%82%D1%80%D1%96%D0%B9" TargetMode="External"/><Relationship Id="rId21" Type="http://schemas.openxmlformats.org/officeDocument/2006/relationships/hyperlink" Target="https://uk.wikipedia.org/wiki/%D0%91%D1%96%D0%BE%D0%BC%D0%B0%D1%81%D0%B0" TargetMode="External"/><Relationship Id="rId34" Type="http://schemas.openxmlformats.org/officeDocument/2006/relationships/hyperlink" Target="https://uk.wikipedia.org/wiki/%D0%95%D0%BD%D0%B5%D1%80%D0%B3%D0%BE%D0%B5%D1%84%D0%B5%D0%BA%D1%82%D0%B8%D0%B2%D0%BD%D1%96%D1%81%D1%82%D1%8C" TargetMode="External"/><Relationship Id="rId42" Type="http://schemas.openxmlformats.org/officeDocument/2006/relationships/hyperlink" Target="https://uk.wikipedia.org/wiki/%D0%9B%D1%96%D1%87%D0%B8%D0%BB%D1%8C%D0%BD%D0%B8%D0%BA_%D0%B5%D0%BB%D0%B5%D0%BA%D1%82%D1%80%D0%B8%D1%87%D0%BD%D0%BE%D1%97_%D0%B5%D0%BD%D0%B5%D1%80%D0%B3%D1%96%D1%97" TargetMode="External"/><Relationship Id="rId47" Type="http://schemas.openxmlformats.org/officeDocument/2006/relationships/hyperlink" Target="https://uk.wikipedia.org/wiki/%D0%95%D0%BD%D0%B5%D1%80%D0%B3%D0%B5%D1%82%D0%B8%D1%87%D0%BD%D0%B8%D0%B9_%D0%BF%D0%B5%D1%80%D0%B5%D1%85%D1%96%D0%B4" TargetMode="External"/><Relationship Id="rId50" Type="http://schemas.openxmlformats.org/officeDocument/2006/relationships/hyperlink" Target="https://uk.wikipedia.org/w/index.php?title=%D0%9E%D1%84%D1%88%D0%BE%D1%80%D0%BD%D0%B0_%D0%B2%D1%96%D1%82%D1%80%D0%BE%D0%B5%D0%BD%D0%B5%D1%80%D0%B3%D0%B5%D1%82%D0%B8%D0%BA%D0%B0&amp;action=edit&amp;redlink=1" TargetMode="External"/><Relationship Id="rId55" Type="http://schemas.openxmlformats.org/officeDocument/2006/relationships/hyperlink" Target="https://uk.wikipedia.org/wiki/%D0%9D%D0%94%D0%94%D0%9A%D0%A0" TargetMode="External"/><Relationship Id="rId7" Type="http://schemas.openxmlformats.org/officeDocument/2006/relationships/hyperlink" Target="https://uk.wikipedia.org/wiki/%D0%95%D0%BD%D0%B5%D1%80%D0%B3%D0%B5%D1%82%D0%B8%D1%87%D0%BD%D0%B8%D0%B9_%D0%BF%D0%B5%D1%80%D0%B5%D1%85%D1%96%D0%B4" TargetMode="External"/><Relationship Id="rId12" Type="http://schemas.openxmlformats.org/officeDocument/2006/relationships/hyperlink" Target="https://uk.wikipedia.org/wiki/%D0%95%D0%BD%D0%B5%D1%80%D0%B3%D0%B5%D1%82%D0%B8%D1%87%D0%BD%D0%B8%D0%B9_%D0%BF%D0%B5%D1%80%D0%B5%D1%85%D1%96%D0%B4" TargetMode="External"/><Relationship Id="rId17" Type="http://schemas.openxmlformats.org/officeDocument/2006/relationships/hyperlink" Target="https://uk.wikipedia.org/wiki/%D0%9A%D0%BE%D0%BD%D1%84%D0%B5%D1%80%D0%B5%D0%BD%D1%86%D1%96%D1%8F_%D0%9E%D0%9E%D0%9D_%D0%B7_%D0%BF%D0%B8%D1%82%D0%B0%D0%BD%D1%8C_%D0%BA%D0%BB%D1%96%D0%BC%D0%B0%D1%82%D1%83_2015" TargetMode="External"/><Relationship Id="rId25" Type="http://schemas.openxmlformats.org/officeDocument/2006/relationships/hyperlink" Target="https://uk.wikipedia.org/wiki/%D0%93%D0%B5%D0%BE%D1%82%D0%B5%D1%80%D0%BC%D0%B0%D0%BB%D1%8C%D0%BD%D0%B0_%D0%B5%D0%BD%D0%B5%D1%80%D0%B3%D0%B5%D1%82%D0%B8%D0%BA%D0%B0" TargetMode="External"/><Relationship Id="rId33" Type="http://schemas.openxmlformats.org/officeDocument/2006/relationships/hyperlink" Target="https://uk.wikipedia.org/wiki/%D0%90%D0%BD%D0%B3%D0%BB%D1%96%D0%B9%D1%81%D1%8C%D0%BA%D0%B0_%D0%BC%D0%BE%D0%B2%D0%B0" TargetMode="External"/><Relationship Id="rId38" Type="http://schemas.openxmlformats.org/officeDocument/2006/relationships/hyperlink" Target="https://uk.wikipedia.org/wiki/%D0%A0%D0%BE%D0%B7%D1%83%D0%BC%D0%BD%D0%B8%D0%B9_%D0%BB%D1%96%D1%87%D0%B8%D0%BB%D1%8C%D0%BD%D0%B8%D0%BA" TargetMode="External"/><Relationship Id="rId46" Type="http://schemas.openxmlformats.org/officeDocument/2006/relationships/hyperlink" Target="https://uk.wikipedia.org/wiki/%D0%93%D0%BE%D1%80%D1%96%D0%BD%D0%BD%D1%8F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A%D1%96%D0%BE%D1%82%D1%81%D1%8C%D0%BA%D0%B8%D0%B9_%D0%BF%D1%80%D0%BE%D1%82%D0%BE%D0%BA%D0%BE%D0%BB" TargetMode="External"/><Relationship Id="rId20" Type="http://schemas.openxmlformats.org/officeDocument/2006/relationships/hyperlink" Target="https://uk.wikipedia.org/wiki/%D0%92%D1%96%D1%82%D1%80%D0%BE%D0%B5%D0%BD%D0%B5%D1%80%D0%B3%D0%B5%D1%82%D0%B8%D0%BA%D0%B0" TargetMode="External"/><Relationship Id="rId29" Type="http://schemas.openxmlformats.org/officeDocument/2006/relationships/hyperlink" Target="https://uk.wikipedia.org/wiki/%D0%9F%D1%80%D0%B8%D1%80%D0%BE%D0%B4%D0%BD%D0%B8%D0%B9_%D0%B3%D0%B0%D0%B7" TargetMode="External"/><Relationship Id="rId41" Type="http://schemas.openxmlformats.org/officeDocument/2006/relationships/hyperlink" Target="https://uk.wikipedia.org/wiki/%D0%A0%D0%BE%D0%B7%D1%83%D0%BC%D0%BD%D0%B8%D0%B9_%D0%BB%D1%96%D1%87%D0%B8%D0%BB%D1%8C%D0%BD%D0%B8%D0%BA" TargetMode="External"/><Relationship Id="rId54" Type="http://schemas.openxmlformats.org/officeDocument/2006/relationships/hyperlink" Target="https://uk.wikipedia.org/wiki/%D0%90%D0%B2%D0%B0%D1%80%D1%96%D1%8F_%D0%BD%D0%B0_%D0%9F%D0%B5%D1%80%D1%88%D1%96%D0%B9_%D0%A4%D1%83%D0%BA%D1%83%D1%81%D1%96%D0%BC%D1%81%D1%8C%D0%BA%D1%96%D0%B9_%D0%90%D0%95%D0%A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0%D0%BD%D0%B3%D0%BB%D1%96%D0%B9%D1%81%D1%8C%D0%BA%D0%B0_%D0%BC%D0%BE%D0%B2%D0%B0" TargetMode="External"/><Relationship Id="rId11" Type="http://schemas.openxmlformats.org/officeDocument/2006/relationships/hyperlink" Target="https://uk.wikipedia.org/wiki/%D0%9D%D1%96%D0%BC%D0%B5%D1%86%D1%8C%D0%BA%D0%B0_%D0%BC%D0%BE%D0%B2%D0%B0" TargetMode="External"/><Relationship Id="rId24" Type="http://schemas.openxmlformats.org/officeDocument/2006/relationships/hyperlink" Target="https://uk.wikipedia.org/wiki/%D0%A1%D0%BE%D0%BD%D1%8F%D1%87%D0%BD%D0%B0_%D0%B5%D0%BD%D0%B5%D1%80%D0%B3%D0%B5%D1%82%D0%B8%D0%BA%D0%B0" TargetMode="External"/><Relationship Id="rId32" Type="http://schemas.openxmlformats.org/officeDocument/2006/relationships/hyperlink" Target="https://uk.wikipedia.org/wiki/%D0%95%D0%BD%D0%B5%D1%80%D0%B3%D0%BE%D0%B7%D0%B1%D0%B5%D1%80%D0%B5%D0%B6%D0%B5%D0%BD%D0%BD%D1%8F" TargetMode="External"/><Relationship Id="rId37" Type="http://schemas.openxmlformats.org/officeDocument/2006/relationships/hyperlink" Target="https://uk.wikipedia.org/wiki/%D0%95%D0%BB%D0%B5%D0%BA%D1%82%D1%80%D0%BE%D0%B5%D0%BD%D0%B5%D1%80%D0%B3%D1%96%D1%8F" TargetMode="External"/><Relationship Id="rId40" Type="http://schemas.openxmlformats.org/officeDocument/2006/relationships/hyperlink" Target="https://uk.wikipedia.org/wiki/%D0%95%D0%BB%D0%B5%D0%BA%D1%82%D1%80%D0%B8%D1%87%D0%BD%D0%B0_%D0%B5%D0%BD%D0%B5%D1%80%D0%B3%D1%96%D1%8F" TargetMode="External"/><Relationship Id="rId45" Type="http://schemas.openxmlformats.org/officeDocument/2006/relationships/hyperlink" Target="https://uk.wikipedia.org/wiki/%D0%92%D1%96%D0%B4%D0%BD%D0%BE%D0%B2%D0%BB%D1%8E%D0%B2%D0%B0%D0%BD%D0%B0_%D0%B5%D0%BD%D0%B5%D1%80%D0%B3%D0%B5%D1%82%D0%B8%D0%BA%D0%B0" TargetMode="External"/><Relationship Id="rId53" Type="http://schemas.openxmlformats.org/officeDocument/2006/relationships/hyperlink" Target="https://uk.wikipedia.org/wiki/%D0%95%D0%BD%D0%B5%D1%80%D0%B3%D0%B5%D1%82%D0%B8%D1%87%D0%BD%D0%B8%D0%B9_%D0%BF%D0%B5%D1%80%D0%B5%D1%85%D1%96%D0%B4" TargetMode="External"/><Relationship Id="rId58" Type="http://schemas.openxmlformats.org/officeDocument/2006/relationships/image" Target="media/image4.png"/><Relationship Id="rId5" Type="http://schemas.openxmlformats.org/officeDocument/2006/relationships/hyperlink" Target="https://uk.wikipedia.org/wiki/%D0%9D%D1%96%D0%BC%D0%B5%D1%86%D1%8C%D0%BA%D0%B0_%D0%BC%D0%BE%D0%B2%D0%B0" TargetMode="External"/><Relationship Id="rId15" Type="http://schemas.openxmlformats.org/officeDocument/2006/relationships/hyperlink" Target="https://uk.wikipedia.org/wiki/%D0%94%D1%96%D0%BE%D0%BA%D1%81%D0%B8%D0%B4_%D0%B2%D1%83%D0%B3%D0%BB%D0%B5%D1%86%D1%8E" TargetMode="External"/><Relationship Id="rId23" Type="http://schemas.openxmlformats.org/officeDocument/2006/relationships/hyperlink" Target="https://uk.wikipedia.org/wiki/%D0%93%D1%96%D0%B4%D1%80%D0%BE%D0%B5%D0%BD%D0%B5%D1%80%D0%B3%D0%B5%D1%82%D0%B8%D0%BA%D0%B0" TargetMode="External"/><Relationship Id="rId28" Type="http://schemas.openxmlformats.org/officeDocument/2006/relationships/hyperlink" Target="https://uk.wikipedia.org/wiki/%D0%92%D1%83%D0%B3%D1%96%D0%BB%D0%BB%D1%8F" TargetMode="External"/><Relationship Id="rId36" Type="http://schemas.openxmlformats.org/officeDocument/2006/relationships/hyperlink" Target="https://uk.wikipedia.org/wiki/%D0%A2%D0%B5%D0%BF%D0%BB%D0%BE" TargetMode="External"/><Relationship Id="rId49" Type="http://schemas.openxmlformats.org/officeDocument/2006/relationships/hyperlink" Target="https://uk.wikipedia.org/wiki/%D0%91%D1%83%D1%80%D0%B3%D0%B5%D0%BD%D0%BB%D0%B0%D0%BD%D0%B4" TargetMode="External"/><Relationship Id="rId57" Type="http://schemas.openxmlformats.org/officeDocument/2006/relationships/hyperlink" Target="https://uk.wikipedia.org/wiki/%D0%97%D0%B5%D0%BC%D0%BB%D1%96_%D0%9D%D1%96%D0%BC%D0%B5%D1%87%D1%87%D0%B8%D0%BD%D0%B8" TargetMode="External"/><Relationship Id="rId10" Type="http://schemas.openxmlformats.org/officeDocument/2006/relationships/hyperlink" Target="https://uk.wikipedia.org/wiki/%D0%A1%D1%82%D0%B0%D0%BB%D0%B8%D0%B9_%D1%80%D0%BE%D0%B7%D0%B2%D0%B8%D1%82%D0%BE%D0%BA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s://uk.wikipedia.org/wiki/%D0%A3%D1%80%D0%B0%D0%BD" TargetMode="External"/><Relationship Id="rId44" Type="http://schemas.openxmlformats.org/officeDocument/2006/relationships/hyperlink" Target="https://uk.wikipedia.org/wiki/%D0%93%D1%96%D0%B4%D1%80%D0%BE%D0%B5%D0%BD%D0%B5%D1%80%D0%B3%D0%B5%D1%82%D0%B8%D0%BA%D0%B0" TargetMode="External"/><Relationship Id="rId52" Type="http://schemas.openxmlformats.org/officeDocument/2006/relationships/hyperlink" Target="https://uk.wikipedia.org/wiki/%D0%9D%D0%B0%D1%84%D1%82%D0%BE%D0%B2%D0%B0_%D0%BA%D1%80%D0%B8%D0%B7%D0%B0_1973_%D1%80%D0%BE%D0%BA%D1%83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5%D0%BD%D0%B5%D1%80%D0%B3%D0%BE%D0%B5%D1%84%D0%B5%D0%BA%D1%82%D0%B8%D0%B2%D0%BD%D1%96%D1%81%D1%82%D1%8C" TargetMode="External"/><Relationship Id="rId14" Type="http://schemas.openxmlformats.org/officeDocument/2006/relationships/hyperlink" Target="https://uk.wikipedia.org/wiki/%D0%A4%D1%80%D0%B0%D0%BD%D1%86%D1%83%D0%B7%D1%8C%D0%BA%D0%B0_%D0%BC%D0%BE%D0%B2%D0%B0" TargetMode="External"/><Relationship Id="rId22" Type="http://schemas.openxmlformats.org/officeDocument/2006/relationships/hyperlink" Target="https://uk.wikipedia.org/wiki/%D0%91%D1%96%D0%BE%D0%B3%D0%B0%D0%B7" TargetMode="External"/><Relationship Id="rId27" Type="http://schemas.openxmlformats.org/officeDocument/2006/relationships/hyperlink" Target="https://uk.wikipedia.org/wiki/%D0%9D%D0%B0%D1%84%D1%82%D0%B0" TargetMode="External"/><Relationship Id="rId30" Type="http://schemas.openxmlformats.org/officeDocument/2006/relationships/hyperlink" Target="https://uk.wikipedia.org/wiki/%D0%AF%D0%B4%D0%B5%D1%80%D0%BD%D0%B5_%D0%BF%D0%B0%D0%BB%D0%B8%D0%B2%D0%BE" TargetMode="External"/><Relationship Id="rId35" Type="http://schemas.openxmlformats.org/officeDocument/2006/relationships/hyperlink" Target="https://uk.wikipedia.org/wiki/%D0%9A%D0%BE%D0%B3%D0%B5%D0%BD%D0%B5%D1%80%D0%B0%D1%86%D1%96%D1%8F" TargetMode="External"/><Relationship Id="rId43" Type="http://schemas.openxmlformats.org/officeDocument/2006/relationships/hyperlink" Target="https://uk.wikipedia.org/wiki/%D0%9C%D1%96%D0%B6%D0%BD%D0%B0%D1%80%D0%BE%D0%B4%D0%BD%D0%B5_%D0%B5%D0%BD%D0%B5%D1%80%D0%B3%D0%B5%D1%82%D0%B8%D1%87%D0%BD%D0%B5_%D0%B0%D0%B3%D0%B5%D0%BD%D1%82%D1%81%D1%82%D0%B2%D0%BE" TargetMode="External"/><Relationship Id="rId48" Type="http://schemas.openxmlformats.org/officeDocument/2006/relationships/hyperlink" Target="https://uk.wikipedia.org/wiki/%D0%93%D1%8E%D1%81%D1%81%D1%96%D0%BD%D0%B3" TargetMode="External"/><Relationship Id="rId56" Type="http://schemas.openxmlformats.org/officeDocument/2006/relationships/image" Target="media/image3.png"/><Relationship Id="rId8" Type="http://schemas.openxmlformats.org/officeDocument/2006/relationships/hyperlink" Target="https://uk.wikipedia.org/wiki/%D0%92%D1%96%D0%B4%D0%BD%D0%BE%D0%B2%D0%BB%D1%8E%D0%B2%D0%B0%D0%BD%D0%B0_%D0%B5%D0%BD%D0%B5%D1%80%D0%B3%D0%B5%D1%82%D0%B8%D0%BA%D0%B0" TargetMode="External"/><Relationship Id="rId51" Type="http://schemas.openxmlformats.org/officeDocument/2006/relationships/hyperlink" Target="https://uk.wikipedia.org/wiki/%D0%97%D0%B5%D0%BB%D0%B5%D0%BD%D0%B8%D0%B9_%D1%82%D0%B0%D1%80%D0%B8%D1%8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Володимир</cp:lastModifiedBy>
  <cp:revision>6</cp:revision>
  <dcterms:created xsi:type="dcterms:W3CDTF">2024-02-15T16:19:00Z</dcterms:created>
  <dcterms:modified xsi:type="dcterms:W3CDTF">2024-02-15T18:59:00Z</dcterms:modified>
</cp:coreProperties>
</file>