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A1" w:rsidRPr="007242A1" w:rsidRDefault="007242A1" w:rsidP="007242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Практична</w:t>
      </w:r>
      <w:r w:rsidRPr="007242A1">
        <w:rPr>
          <w:rFonts w:ascii="Times New Roman" w:hAnsi="Times New Roman" w:cs="Times New Roman"/>
          <w:b/>
          <w:sz w:val="28"/>
          <w:szCs w:val="28"/>
        </w:rPr>
        <w:t xml:space="preserve"> робота №1. </w:t>
      </w:r>
    </w:p>
    <w:p w:rsidR="007242A1" w:rsidRPr="007242A1" w:rsidRDefault="007242A1" w:rsidP="007242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2A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Ознайомлення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основними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 методами </w:t>
      </w: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фізіологічних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досліджень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242A1" w:rsidRPr="007242A1" w:rsidRDefault="007242A1" w:rsidP="007242A1">
      <w:pPr>
        <w:jc w:val="both"/>
        <w:rPr>
          <w:rFonts w:ascii="Times New Roman" w:hAnsi="Times New Roman" w:cs="Times New Roman"/>
          <w:sz w:val="28"/>
          <w:szCs w:val="28"/>
        </w:rPr>
      </w:pPr>
      <w:r w:rsidRPr="007242A1">
        <w:rPr>
          <w:rFonts w:ascii="Times New Roman" w:hAnsi="Times New Roman" w:cs="Times New Roman"/>
          <w:b/>
          <w:sz w:val="28"/>
          <w:szCs w:val="28"/>
        </w:rPr>
        <w:t>Мета:</w:t>
      </w:r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електростимулятор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(ЕСЛ-1),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кімограф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тонометр,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велоергометр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електрокардіограф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2A1" w:rsidRPr="007242A1" w:rsidRDefault="007242A1" w:rsidP="00724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Лекційний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2. Голяка С.К.,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Бевзюк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В.В., Маляренко І.В.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42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Херсон, 2014. 68 с. </w:t>
      </w:r>
    </w:p>
    <w:p w:rsidR="007242A1" w:rsidRDefault="007242A1" w:rsidP="00724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сугубо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експериментальна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наука.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Жодне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фізіологічне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отриманий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2A1" w:rsidRDefault="007242A1" w:rsidP="007242A1">
      <w:pPr>
        <w:jc w:val="both"/>
        <w:rPr>
          <w:rFonts w:ascii="Times New Roman" w:hAnsi="Times New Roman" w:cs="Times New Roman"/>
          <w:sz w:val="28"/>
          <w:szCs w:val="28"/>
        </w:rPr>
      </w:pPr>
      <w:r w:rsidRPr="007242A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різна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апаратура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спрямованістю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І.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сигналів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надходять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тварина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шляхом. З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їхньою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візуально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аудіально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До них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кімограф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міограф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осцилограф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електрокардіограф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електроенцефалограф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пульсотахометр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тонометр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42A1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: а)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електроди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сполучною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ланкою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об'єктом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приладом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; б) датчики,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перетворюють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електричні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електричні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13 IV.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Камери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термокамери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барокамери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підвищеним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зниженим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камери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променевими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звуковими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установками та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2A1" w:rsidRPr="007242A1" w:rsidRDefault="007242A1" w:rsidP="007242A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Зміст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послідовність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7242A1" w:rsidRDefault="007242A1" w:rsidP="007242A1">
      <w:pPr>
        <w:jc w:val="both"/>
        <w:rPr>
          <w:rFonts w:ascii="Times New Roman" w:hAnsi="Times New Roman" w:cs="Times New Roman"/>
          <w:sz w:val="28"/>
          <w:szCs w:val="28"/>
        </w:rPr>
      </w:pPr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42A1">
        <w:rPr>
          <w:rFonts w:ascii="Times New Roman" w:hAnsi="Times New Roman" w:cs="Times New Roman"/>
          <w:sz w:val="28"/>
          <w:szCs w:val="28"/>
        </w:rPr>
        <w:t>у роботу</w:t>
      </w:r>
      <w:proofErr w:type="gram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виглядом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кімографа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осцилографа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електрокардіографа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тонометра.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електростимулятора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Електростимулятор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ЕСЛ-1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готується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наступній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тумблер запуску в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потрібне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підключити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трансформатор до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вихідних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клем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приєднаний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клеми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позначенням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«земля». -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приєднати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електроди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клем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трансформатора. -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стимуляції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амплітуда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частота) - 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потрібний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момент подати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напругу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електроди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тумблер «стимул» 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«вкл.».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лекційний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242A1" w:rsidRDefault="007242A1" w:rsidP="007242A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lastRenderedPageBreak/>
        <w:t>Завдання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виміру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артеріального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(АТ).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артеріального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(робота проводиться на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вдиху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Манжетку тонометра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третині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плеча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сидить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груші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нагнітають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в манжетку.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Помірі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стрілка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манометра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рухається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і доходить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140-150.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Встановивши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фонендоскоп на зону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ліктьового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суглоба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повільно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випускати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з манжетки.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Стрілка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манометра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опускається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вниз. При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прослуховуванні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удару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межу максимального (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систолічного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) АТ.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прослухують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пульсові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поштовхи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7242A1">
        <w:rPr>
          <w:rFonts w:ascii="Times New Roman" w:hAnsi="Times New Roman" w:cs="Times New Roman"/>
          <w:sz w:val="28"/>
          <w:szCs w:val="28"/>
        </w:rPr>
        <w:t>у момент</w:t>
      </w:r>
      <w:proofErr w:type="gram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зникнення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звуку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мінімального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(діастолічного) АТ. 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людей 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спокою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: Мах. = 110-120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Міn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= 60-70 мм. рт. ст. 110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>: АТ=————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., 70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велоергометру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Робота на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велоергометрі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педалювання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обстежуваного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пульсу та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артеріального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до,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і в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велоергометрі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педалювання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(числа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обертів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хвилину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обтяження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(опору). Наряду з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>.</w:t>
      </w:r>
    </w:p>
    <w:p w:rsidR="007242A1" w:rsidRPr="007242A1" w:rsidRDefault="007242A1" w:rsidP="007242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Контрольні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7242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42A1" w:rsidRDefault="007242A1" w:rsidP="007242A1">
      <w:pPr>
        <w:jc w:val="both"/>
        <w:rPr>
          <w:rFonts w:ascii="Times New Roman" w:hAnsi="Times New Roman" w:cs="Times New Roman"/>
          <w:sz w:val="28"/>
          <w:szCs w:val="28"/>
        </w:rPr>
      </w:pPr>
      <w:r w:rsidRPr="007242A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2A1" w:rsidRDefault="007242A1" w:rsidP="007242A1">
      <w:pPr>
        <w:jc w:val="both"/>
        <w:rPr>
          <w:rFonts w:ascii="Times New Roman" w:hAnsi="Times New Roman" w:cs="Times New Roman"/>
          <w:sz w:val="28"/>
          <w:szCs w:val="28"/>
        </w:rPr>
      </w:pPr>
      <w:r w:rsidRPr="007242A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велоергометрі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6B1" w:rsidRPr="007242A1" w:rsidRDefault="007242A1" w:rsidP="007242A1">
      <w:pPr>
        <w:jc w:val="both"/>
        <w:rPr>
          <w:rFonts w:ascii="Times New Roman" w:hAnsi="Times New Roman" w:cs="Times New Roman"/>
          <w:sz w:val="28"/>
          <w:szCs w:val="28"/>
        </w:rPr>
      </w:pPr>
      <w:r w:rsidRPr="007242A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методику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артеріального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242A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242A1">
        <w:rPr>
          <w:rFonts w:ascii="Times New Roman" w:hAnsi="Times New Roman" w:cs="Times New Roman"/>
          <w:sz w:val="28"/>
          <w:szCs w:val="28"/>
        </w:rPr>
        <w:t>.</w:t>
      </w:r>
    </w:p>
    <w:sectPr w:rsidR="003A76B1" w:rsidRPr="0072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AE"/>
    <w:rsid w:val="000822AE"/>
    <w:rsid w:val="003A76B1"/>
    <w:rsid w:val="0072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7EDF"/>
  <w15:chartTrackingRefBased/>
  <w15:docId w15:val="{AB845AFC-0FC4-4693-A37E-1C095650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2024-02-28T10:45:00Z</dcterms:created>
  <dcterms:modified xsi:type="dcterms:W3CDTF">2024-02-28T10:47:00Z</dcterms:modified>
</cp:coreProperties>
</file>