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43" w:rsidRPr="00A863F5" w:rsidRDefault="00F75043" w:rsidP="00F75043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3F5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3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A86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3F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863F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75043" w:rsidRPr="00A863F5" w:rsidRDefault="00F75043" w:rsidP="00F75043">
      <w:pPr>
        <w:pStyle w:val="TableParagraph"/>
        <w:ind w:left="107" w:right="85"/>
        <w:jc w:val="both"/>
        <w:rPr>
          <w:b/>
          <w:spacing w:val="53"/>
          <w:sz w:val="28"/>
          <w:szCs w:val="28"/>
        </w:rPr>
      </w:pPr>
      <w:r w:rsidRPr="00A863F5">
        <w:rPr>
          <w:b/>
          <w:sz w:val="28"/>
          <w:szCs w:val="28"/>
          <w:lang w:val="ru-RU"/>
        </w:rPr>
        <w:t>Тема</w:t>
      </w:r>
      <w:r w:rsidRPr="00A863F5">
        <w:rPr>
          <w:b/>
          <w:sz w:val="28"/>
          <w:szCs w:val="28"/>
        </w:rPr>
        <w:t xml:space="preserve"> 1</w:t>
      </w:r>
      <w:r w:rsidRPr="00A863F5">
        <w:rPr>
          <w:b/>
          <w:sz w:val="28"/>
          <w:szCs w:val="28"/>
          <w:lang w:val="ru-RU"/>
        </w:rPr>
        <w:t>.</w:t>
      </w:r>
      <w:r w:rsidRPr="00A863F5">
        <w:rPr>
          <w:sz w:val="28"/>
          <w:szCs w:val="28"/>
          <w:lang w:val="ru-RU"/>
        </w:rPr>
        <w:t xml:space="preserve"> </w:t>
      </w:r>
      <w:r w:rsidRPr="00A863F5">
        <w:rPr>
          <w:b/>
          <w:sz w:val="28"/>
          <w:szCs w:val="28"/>
        </w:rPr>
        <w:t>Методологія</w:t>
      </w:r>
      <w:r w:rsidRPr="00A863F5">
        <w:rPr>
          <w:b/>
          <w:spacing w:val="55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і</w:t>
      </w:r>
      <w:r w:rsidRPr="00A863F5">
        <w:rPr>
          <w:b/>
          <w:spacing w:val="54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інструментарій</w:t>
      </w:r>
      <w:r w:rsidRPr="00A863F5">
        <w:rPr>
          <w:b/>
          <w:spacing w:val="56"/>
          <w:sz w:val="28"/>
          <w:szCs w:val="28"/>
        </w:rPr>
        <w:t xml:space="preserve"> </w:t>
      </w:r>
      <w:proofErr w:type="gramStart"/>
      <w:r w:rsidRPr="00A863F5">
        <w:rPr>
          <w:b/>
          <w:sz w:val="28"/>
          <w:szCs w:val="28"/>
        </w:rPr>
        <w:t xml:space="preserve">системної </w:t>
      </w:r>
      <w:r w:rsidRPr="00A863F5">
        <w:rPr>
          <w:b/>
          <w:spacing w:val="-57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біології</w:t>
      </w:r>
      <w:proofErr w:type="gramEnd"/>
      <w:r w:rsidRPr="00A863F5">
        <w:rPr>
          <w:b/>
          <w:sz w:val="28"/>
          <w:szCs w:val="28"/>
        </w:rPr>
        <w:t>.</w:t>
      </w:r>
      <w:r w:rsidRPr="00A863F5">
        <w:rPr>
          <w:b/>
          <w:spacing w:val="53"/>
          <w:sz w:val="28"/>
          <w:szCs w:val="28"/>
        </w:rPr>
        <w:t xml:space="preserve"> </w:t>
      </w:r>
    </w:p>
    <w:p w:rsidR="00F75043" w:rsidRPr="00A863F5" w:rsidRDefault="00F75043" w:rsidP="00F75043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F75043" w:rsidRPr="00A863F5" w:rsidRDefault="00F75043" w:rsidP="00F750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3F5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:rsidR="00F75043" w:rsidRPr="00A863F5" w:rsidRDefault="00F75043" w:rsidP="00F750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3F5">
        <w:rPr>
          <w:rFonts w:ascii="Times New Roman" w:hAnsi="Times New Roman" w:cs="Times New Roman"/>
          <w:sz w:val="28"/>
          <w:szCs w:val="28"/>
        </w:rPr>
        <w:t xml:space="preserve">Системна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інтегрований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систем у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sz w:val="28"/>
          <w:szCs w:val="28"/>
        </w:rPr>
        <w:t>поєднанням</w:t>
      </w:r>
      <w:proofErr w:type="spellEnd"/>
      <w:r w:rsidRPr="00A863F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експериментальної</w:t>
      </w:r>
      <w:proofErr w:type="spellEnd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методології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(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отримання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великих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обсягів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даних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 та </w:t>
      </w:r>
      <w:proofErr w:type="spellStart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обчислювального</w:t>
      </w:r>
      <w:proofErr w:type="spellEnd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інструментарію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(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аналіз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моделювання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цих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даних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).</w:t>
      </w:r>
    </w:p>
    <w:p w:rsidR="00F75043" w:rsidRPr="00A863F5" w:rsidRDefault="00F75043" w:rsidP="00F75043">
      <w:pPr>
        <w:jc w:val="center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r w:rsidRPr="00A863F5"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  <w:t>ВСТУП</w:t>
      </w:r>
    </w:p>
    <w:p w:rsidR="00F75043" w:rsidRPr="00A863F5" w:rsidRDefault="00F75043" w:rsidP="00F75043">
      <w:pPr>
        <w:jc w:val="center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  <w:lang w:val="uk-UA"/>
        </w:rPr>
      </w:pPr>
      <w:proofErr w:type="spellStart"/>
      <w:r w:rsidRPr="00A863F5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Методологія</w:t>
      </w:r>
      <w:proofErr w:type="spellEnd"/>
      <w:r w:rsidRPr="00A863F5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системної</w:t>
      </w:r>
      <w:proofErr w:type="spellEnd"/>
      <w:r w:rsidRPr="00A863F5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біології</w:t>
      </w:r>
      <w:proofErr w:type="spellEnd"/>
    </w:p>
    <w:p w:rsidR="00F75043" w:rsidRPr="00F75043" w:rsidRDefault="00F75043" w:rsidP="00F7504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Експериментальні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оміксні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призначені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масового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збору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Вони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включають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F75043" w:rsidRPr="00F75043" w:rsidRDefault="00F75043" w:rsidP="00F75043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Геноміка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їхньої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та 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епігеноміка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Транскриптоміка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усіх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РНК-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транскриптів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Протеоміка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сукупності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Метаболоміка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метаболітів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ліпідоміка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глікоміка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тощо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Цитогенетичні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Обчислювальні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математичні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обробки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інтерпретації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величезних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обсягів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експериментальних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F75043" w:rsidRPr="00A863F5" w:rsidRDefault="00F75043" w:rsidP="00F75043">
      <w:pPr>
        <w:spacing w:after="0" w:line="240" w:lineRule="auto"/>
        <w:ind w:firstLine="720"/>
        <w:jc w:val="both"/>
        <w:rPr>
          <w:rStyle w:val="vkekvd"/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</w:p>
    <w:p w:rsidR="00F75043" w:rsidRPr="00A863F5" w:rsidRDefault="00F75043" w:rsidP="00F7504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</w:p>
    <w:p w:rsidR="00F75043" w:rsidRPr="00A863F5" w:rsidRDefault="00F75043" w:rsidP="00F75043">
      <w:pPr>
        <w:pStyle w:val="TableParagraph"/>
        <w:ind w:left="107" w:right="85"/>
        <w:jc w:val="both"/>
        <w:rPr>
          <w:b/>
          <w:spacing w:val="53"/>
          <w:sz w:val="28"/>
          <w:szCs w:val="28"/>
        </w:rPr>
      </w:pPr>
      <w:r w:rsidRPr="00A863F5">
        <w:rPr>
          <w:b/>
          <w:sz w:val="28"/>
          <w:szCs w:val="28"/>
        </w:rPr>
        <w:t>Методологія</w:t>
      </w:r>
      <w:r w:rsidRPr="00A863F5">
        <w:rPr>
          <w:b/>
          <w:spacing w:val="55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і</w:t>
      </w:r>
      <w:r w:rsidRPr="00A863F5">
        <w:rPr>
          <w:b/>
          <w:spacing w:val="54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інструментарій</w:t>
      </w:r>
      <w:r w:rsidRPr="00A863F5">
        <w:rPr>
          <w:b/>
          <w:spacing w:val="56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 xml:space="preserve">системної </w:t>
      </w:r>
      <w:r w:rsidRPr="00A863F5">
        <w:rPr>
          <w:b/>
          <w:spacing w:val="-57"/>
          <w:sz w:val="28"/>
          <w:szCs w:val="28"/>
        </w:rPr>
        <w:t xml:space="preserve"> </w:t>
      </w:r>
      <w:r w:rsidRPr="00A863F5">
        <w:rPr>
          <w:b/>
          <w:sz w:val="28"/>
          <w:szCs w:val="28"/>
        </w:rPr>
        <w:t>біології.</w:t>
      </w:r>
      <w:r w:rsidRPr="00A863F5">
        <w:rPr>
          <w:b/>
          <w:spacing w:val="53"/>
          <w:sz w:val="28"/>
          <w:szCs w:val="28"/>
        </w:rPr>
        <w:t xml:space="preserve"> </w:t>
      </w:r>
    </w:p>
    <w:p w:rsidR="00F75043" w:rsidRPr="00A863F5" w:rsidRDefault="00F75043" w:rsidP="00F750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863F5">
        <w:rPr>
          <w:rFonts w:ascii="Times New Roman" w:hAnsi="Times New Roman" w:cs="Times New Roman"/>
          <w:b/>
          <w:sz w:val="28"/>
          <w:szCs w:val="28"/>
        </w:rPr>
        <w:t>МЕТА:</w:t>
      </w:r>
      <w:r w:rsidRPr="00A863F5">
        <w:rPr>
          <w:rStyle w:val="a3"/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побудова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всеосяжної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моделі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біологічної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системи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від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молекули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до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організму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».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Методологія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ґрунтується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на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двох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ключових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стовпах</w:t>
      </w:r>
      <w:proofErr w:type="spellEnd"/>
      <w:r w:rsidRPr="00A863F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:</w:t>
      </w:r>
      <w:r w:rsidRPr="00A863F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F75043" w:rsidRPr="00A863F5" w:rsidRDefault="00F75043" w:rsidP="00F7504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</w:t>
      </w:r>
    </w:p>
    <w:p w:rsidR="00F75043" w:rsidRPr="00F75043" w:rsidRDefault="00F75043" w:rsidP="00F75043">
      <w:pPr>
        <w:numPr>
          <w:ilvl w:val="0"/>
          <w:numId w:val="19"/>
        </w:numPr>
        <w:shd w:val="clear" w:color="auto" w:fill="FFFFFF"/>
        <w:spacing w:after="0" w:line="240" w:lineRule="auto"/>
        <w:ind w:left="-267" w:hanging="35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Експериментальні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оміксні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)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призначені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масового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збору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про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всі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компоненти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біологічної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Вони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включають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F75043" w:rsidRPr="00F75043" w:rsidRDefault="00F75043" w:rsidP="00F75043">
      <w:pPr>
        <w:numPr>
          <w:ilvl w:val="1"/>
          <w:numId w:val="20"/>
        </w:numPr>
        <w:shd w:val="clear" w:color="auto" w:fill="FFFFFF"/>
        <w:spacing w:after="0" w:line="240" w:lineRule="auto"/>
        <w:ind w:left="-267" w:hanging="357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Геноміка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їхньої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 та 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епігеноміка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Транскриптоміка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усіх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РНК-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транскриптів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Протеоміка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вивчення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сукупності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білків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Метаболоміка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метаболітів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інші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ліпідоміка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глікоміка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тощо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Цитогенетичні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Обчислювальні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математичні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підходи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використовуються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обробки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інтерпретації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величезних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обсягів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експериментальних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F75043" w:rsidRPr="00F75043" w:rsidRDefault="00F75043" w:rsidP="00F75043">
      <w:pPr>
        <w:numPr>
          <w:ilvl w:val="1"/>
          <w:numId w:val="25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Моделювання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математичне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комп'ютерне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процесів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структур і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рівнях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організації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молекулярного до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популяційного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F75043" w:rsidRPr="00F75043" w:rsidRDefault="00F75043" w:rsidP="00F75043">
      <w:pPr>
        <w:numPr>
          <w:ilvl w:val="1"/>
          <w:numId w:val="25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Системний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закономірних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зв'язків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елементами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1"/>
          <w:numId w:val="25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Статистичний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оцінки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достовірності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результатів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F75043" w:rsidRPr="00F75043" w:rsidRDefault="00F75043" w:rsidP="00F75043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F7504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Інструментарій</w:t>
      </w:r>
      <w:proofErr w:type="spellEnd"/>
      <w:r w:rsidRPr="00F7504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F7504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</w:p>
    <w:p w:rsidR="00F75043" w:rsidRPr="00F75043" w:rsidRDefault="00F75043" w:rsidP="00F75043">
      <w:pPr>
        <w:shd w:val="clear" w:color="auto" w:fill="FFFFFF"/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Інструментарій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охоплює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широкий спектр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програмного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забезпечення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необхідних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роботи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даними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:</w:t>
      </w:r>
    </w:p>
    <w:p w:rsidR="00F75043" w:rsidRPr="00F75043" w:rsidRDefault="00F75043" w:rsidP="00F7504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144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Біоінформатика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Ключова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галузь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що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надає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управління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інтерпретації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Комп'ютерні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бази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Спеціалізовані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Oracle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MySQL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зберігання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швидкого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пошуку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великих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обсягів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інформації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зокрема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секвенування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Програмне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забезпечення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аналізу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F75043" w:rsidRPr="00F75043" w:rsidRDefault="00F75043" w:rsidP="00F75043">
      <w:pPr>
        <w:numPr>
          <w:ilvl w:val="1"/>
          <w:numId w:val="2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Bioconductor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(пакет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біологічних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допомогою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мови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програмування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R).</w:t>
      </w:r>
    </w:p>
    <w:p w:rsidR="00F75043" w:rsidRPr="00F75043" w:rsidRDefault="00F75043" w:rsidP="00F75043">
      <w:pPr>
        <w:numPr>
          <w:ilvl w:val="1"/>
          <w:numId w:val="2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Програми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порівняння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послідовностей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анотації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Високопродуктивні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обчислення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Використання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суперкомп'ютерів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паралельних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обчислень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розв'язання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складних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задач,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пов'язаних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аналізом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оміксних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моделюванням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F75043" w:rsidRPr="00F75043" w:rsidRDefault="00F75043" w:rsidP="00F7504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Штучний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інтелект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(ШІ):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методів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ШІ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виявлення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узгоджених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асоціацій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між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різними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типами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мультиоміка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та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прогнозування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 </w:t>
      </w:r>
    </w:p>
    <w:p w:rsidR="00F75043" w:rsidRPr="00F75043" w:rsidRDefault="00F75043" w:rsidP="00F750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Отже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системна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біологія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поєднує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експериментальний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збір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допомогою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"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оміксних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"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технологій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потужними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обчислювальними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інструментами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та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математичним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моделюванням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досягнення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цілісного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розуміння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функціонування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живих</w:t>
      </w:r>
      <w:proofErr w:type="spellEnd"/>
      <w:r w:rsidRPr="00F7504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систем.</w:t>
      </w:r>
    </w:p>
    <w:p w:rsidR="00A863F5" w:rsidRPr="00A863F5" w:rsidRDefault="00A863F5" w:rsidP="00A863F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1.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Вступ</w:t>
      </w:r>
      <w:proofErr w:type="spellEnd"/>
    </w:p>
    <w:p w:rsidR="00A863F5" w:rsidRPr="00A863F5" w:rsidRDefault="00A863F5" w:rsidP="00A863F5">
      <w:pPr>
        <w:numPr>
          <w:ilvl w:val="0"/>
          <w:numId w:val="2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Актуальність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теми: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Пояснення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парадигми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системної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перехід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редукціонізму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холізму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863F5" w:rsidRPr="00A863F5" w:rsidRDefault="00A863F5" w:rsidP="00A863F5">
      <w:pPr>
        <w:numPr>
          <w:ilvl w:val="0"/>
          <w:numId w:val="2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Мета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курсу/модуля: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розуміти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інтеграцію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вміти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будувати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прості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863F5" w:rsidRPr="00A863F5" w:rsidRDefault="00A863F5" w:rsidP="00A863F5">
      <w:pPr>
        <w:numPr>
          <w:ilvl w:val="0"/>
          <w:numId w:val="29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Очікувані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результати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навчання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Перелік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конкретних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навичок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skills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863F5" w:rsidRPr="00A863F5" w:rsidRDefault="00A863F5" w:rsidP="00A863F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2.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Теоретичні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основи</w:t>
      </w:r>
      <w:proofErr w:type="spellEnd"/>
    </w:p>
    <w:p w:rsidR="00A863F5" w:rsidRPr="00A863F5" w:rsidRDefault="00A863F5" w:rsidP="00A863F5">
      <w:pPr>
        <w:numPr>
          <w:ilvl w:val="0"/>
          <w:numId w:val="3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2.1.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Визначення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поняття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емерджентні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властивості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мережі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взаємодій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мультимасштабність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</w:t>
      </w:r>
    </w:p>
    <w:p w:rsidR="00A863F5" w:rsidRPr="00A863F5" w:rsidRDefault="00A863F5" w:rsidP="00A863F5">
      <w:pPr>
        <w:numPr>
          <w:ilvl w:val="0"/>
          <w:numId w:val="3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2.2. Цикл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Схема "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43CF9" id="Прямоугольник 4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AgIAMAACMGAAAOAAAAZHJzL2Uyb0RvYy54bWysVM1u3DYQvgfIOxA8V5a05q5XimVDXu0m&#10;BpzYcdoH4ErUiqhEKiRt2S0CBMg1QB+hD5FLkB8/g/xGHVK79tq5BG15oIac0cx8Mx9n//CqqdEl&#10;U5pLkeBwJ8CIiVwWXKwS/NuvC2+KkTZUFLSWgiX4mml8ePD0yX7XxmwkK1kXTCFwInTctQmujGlj&#10;39d5xRqqd2TLBChLqRpq4KhWfqFoB96b2h8FwcTvpCpaJXOmNdxmgxIfOP9lyXJzWpaaGVQnGHIz&#10;blduX9rdP9in8UrRtuL5Og36L7JoKBcQ9M5VRg1FF4r/4KrhuZJalmYnl40vy5LnzGEANGHwCM2b&#10;irbMYYHi6PauTPr/c5u/ujxTiBcJJhgJ2kCL+r9v39/+1X/rb24/9J/6m/7r7cf+e/+5/4LApmA6&#10;h/oVADDmDV0xf8XLZ0uq2YT8ch7Uz0+zukpfp0fpcZqmZ77vd/CdvRgfpXMQ0vTE7aB35+PZOXxP&#10;uySxrehaHUNGb9ozZYup2xOZ/66RkLOKihVLdQsNBZpBqpsrpWRXMVpATULrwn/gwx40eEPL7qUs&#10;ABy9MNI16qpUjY0BLUBXjg/Xd3xgVwblcLkbkGkArMlBtZZtBBpvfm6VNs+ZbJAVEqwgO+ecXp5o&#10;M5huTGwsIRe8ruGexrV4cAE+hxsIDb9anU3CMejPKIjm0/mUeGQ0mXskyDIvXcyIN1mEe+NsN5vN&#10;svCdjRuSuOJFwYQNs2FzSH6OLet3NfDwjs9a1ryw7mxKWq2Ws1qhSwqvaeGWKzlo7s38h2m4egGW&#10;R5DCEQmORpG3mEz3PLIgYy/aC6ZeEEZH0SQgEckWDyGdcMH+OyTUJTgaj8auS1tJP8IWuPUjNho3&#10;3MC8qnmTYKAGLGtEY8vAuSicbCivB3mrFDb9+1JAuzeNdny1FB3Yv5TFNdBVSaATMA8mKwiVVH9g&#10;1MGUSrB+e0EVw6g+FkD5KCTEjjV3IOO9ERzUtma5raEiB1cJNhgN4swMo/CiVXxVQaTQFUbIFJ5J&#10;yR2F7RMaslo/LphEDsl6atpRt312Vvez/eA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ACMCAgAwAAI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DDAEC" id="Прямоугольник 3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A0HA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PMabGHFSQ4u6L1cfrj53P7vLq4/d1+6y+3H1qfvVfeu+I7DJqcqgfjkA&#10;jFhNFtRdsOLxnCg6Ch4de9WTw7QqkxfJXrKfJMmR67otfCdPh3vJFIQkObA76O15f3IM38M2jk0r&#10;2kZFkNFJcyRNMVVzILLXCnExKQlf0EQ10FCgGaS6upJStCUlOdTENy7cWz7MQYE3NG+fiRzAkVMt&#10;bKPOC1mbGNACdG75cHHNB3quUQaXm14w9oA1GaiWsolAotXPjVT6CRU1MkKMJWRnnZOzA6V705WJ&#10;icXFjFUV3JOo4rcuwGd/A6HhV6MzSVgGvQu9cDqejgMnGIymTuClqZPMJoEzmvlbw3QznUxS/72J&#10;6wdRyfKcchNmxWY/+DO2LN9Vz8NrPitRsdy4MykpuZhPKonOCLymmV225KC5MXNvp2HrBVjuQPIH&#10;gbc3CJ3ZaLzlBLNg6IRb3tjx/HAvHHlBGKSz25AOGKf/Dgm1MQ6Hg6Ht0lrSd7B5dt3HRqKaaZhX&#10;FatjDNSAZYxIZBg45bmVNWFVL6+VwqR/Uwpo96rRlq+Goj375yK/ALpKAXQC5sFkBaEU8i1GLUyp&#10;GKs3p0RSjKp9DpQP/SAwY80eguHWAA5yXTNf1xCegasYa4x6caL7UXjaSLYoIZJvC8NFAs+kYJbC&#10;5gn1WS0fF0wii2Q5Nc2oWz9bq5vZvvM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oYVANBwDAAAj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Моделювання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249CD" id="Прямоугольник 2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R25HA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PMYDjDipoUXdl6sPV5+7n93l1cfua3fZ/bj61P3qvnXfEdjkVGVQvxwA&#10;RqwmC+ouWPF4ThQdBY+OverJYVqVyYtkL9lPkuTIdd0WvpOnw71kCkKSHNgd9Pa8PzmG72Ebx6YV&#10;baMiyOikOZKmmKo5ENlrhbiYlIQvaKIaaCjQDFJdXUkp2pKSHGriGxfuLR/moMAbmrfPRA7gyKkW&#10;tlHnhaxNDGgBOrd8uLjmAz3XKIPLTS8Ye8CaDFRL2UQg0ernRir9hIoaGSHGErKzzsnZgdK96crE&#10;xOJixqoK7klU8VsX4LO/gdDwq9GZJCyD3oVeOB1Px4ETDEZTJ/DS1Elmk8AZzfytYbqZTiap/97E&#10;9YOoZHlOuQmzYrMf/Blblu+q5+E1n5WoWG7cmZSUXMwnlURnBF7TzC5bctDcmLm307D1Aix3IPmD&#10;wNsbhM5sNN5yglkwdMItb+x4frgXjrwgDNLZbUgHjNN/h4TaGIfDwdB2aS3pO9g8u+5jI1HNNMyr&#10;itUxBmrAMkYkMgyc8tzKmrCql9dKYdK/KQW0e9Voy1dD0Z79c5FfAF2lADoB82CyglAK+RajFqZU&#10;jNWbUyIpRtU+B8qHfhCYsWYPwXBrAAe5rpmvawjPwFWMNUa9ONH9KDxtJFuUEMm3heEigWdSMEth&#10;84T6rJaPCyaRRbKcmmbUrZ+t1c1s3/k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PN0duRwDAAAj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Прогноз </w: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8D3C87" id="Прямоугольник 1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v1GgMAACMGAAAOAAAAZHJzL2Uyb0RvYy54bWysVM1u1DAQviPxDpbPpEm22e0mNK3SzS5U&#10;KrS08ADexNlYJHaw3aYFISFxReIReAguiJ8+Q/pGjJ3ddtteEOCDM/ZMZuab+Tzbu+d1hc6oVEzw&#10;GPsbHkaUZyJnfBHjVy9nzhgjpQnPSSU4jfEFVXh35+GD7baJ6ECUosqpROCEq6htYlxq3USuq7KS&#10;1kRtiIZyUBZC1kTDUS7cXJIWvNeVO/C8kdsKmTdSZFQpuE17Jd6x/ouCZvqwKBTVqIox5KbtLu0+&#10;N7u7s02ihSRNybJlGuQvsqgJ4xD02lVKNEGnkt1zVbNMCiUKvZGJ2hVFwTJqMQAa37uD5qQkDbVY&#10;oDiquS6T+n9us+dnRxKxHHqHESc1tKj7cvXh6nP3s7u8+th97S67H1eful/dt+47ApucqgzqlwPA&#10;iNVkQd0FKx7PiaKj4NGxVz05TKsyeZHsJftJkhy5rtvCd/J0uJdMQUiSA7uD3p73J8fwPWzj2LSi&#10;bVQEGZ00R9IUUzUHInutEBeTkvAFTVQDDe1TXV1JKdqSkhxq4hsX7i0f5qDAG5q3z0QO4MipFrZR&#10;54WsTQxoATq3fLi45gM91yiDy00vGHvAmgxUS9lEINHq50Yq/YSKGhkhxhKys87J2YHSvenKxMTi&#10;YsaqCu5JVPFbF+Czv4HQ8KvRmSQsg96FXjgdT8eBEwxGUyfw0tRJZpPAGc38rWG6mU4mqf/exPWD&#10;qGR5TrkJs2KzH/wZW5bvqufhNZ+VqFhu3JmUlFzMJ5VEZwRe08wuW3LQ3Ji5t9Ow9QIsdyD5g8Db&#10;G4TObDTecoJZMHTCLW/seH64F468IAzS2W1IB4zTf4eE2hiHw8HQdmkt6TvYPLvuYyNRzTTMq4rV&#10;MQZqwDJGJDIMnPLcypqwqpfXSmHSvykFtHvVaMtXQ9Ge/XORXwBdpQA6AfNgsoJQCvkWoxamVIzV&#10;m1MiKUbVPgfKh34QmLFmD8FwawAHua6Zr2sIz8BVjDVGvTjR/Sg8bSRblBDJt4XhIoFnUjBLYfOE&#10;+qyWjwsmkUWynJpm1K2frdXNbN/5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oyi/UaAwAAIw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A863F5" w:rsidRPr="00A863F5" w:rsidRDefault="00A863F5" w:rsidP="00A863F5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Новий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експеримент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".</w:t>
      </w:r>
    </w:p>
    <w:p w:rsidR="00A863F5" w:rsidRPr="00A863F5" w:rsidRDefault="00A863F5" w:rsidP="00A863F5">
      <w:pPr>
        <w:numPr>
          <w:ilvl w:val="0"/>
          <w:numId w:val="30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Розділ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2.3.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Рівні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біологічної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організації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відповідні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оміки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".</w:t>
      </w:r>
    </w:p>
    <w:p w:rsidR="00A863F5" w:rsidRPr="00A863F5" w:rsidRDefault="00A863F5" w:rsidP="00A863F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3.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Детальні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вказівки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до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практичних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/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лабораторних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робіт</w:t>
      </w:r>
      <w:proofErr w:type="spellEnd"/>
    </w:p>
    <w:p w:rsidR="00A863F5" w:rsidRPr="00A863F5" w:rsidRDefault="00A863F5" w:rsidP="00A863F5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розділ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є ядром документа і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містить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покрокові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інструкції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901"/>
        <w:gridCol w:w="2922"/>
        <w:gridCol w:w="2916"/>
      </w:tblGrid>
      <w:tr w:rsidR="00A863F5" w:rsidRPr="00A863F5" w:rsidTr="00A863F5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Розділ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практичної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Використовуваний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інструментарій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ПЗ</w:t>
            </w:r>
          </w:p>
        </w:tc>
      </w:tr>
      <w:tr w:rsidR="00A863F5" w:rsidRPr="00A863F5" w:rsidTr="00A863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біологічними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базами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Пошук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генні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базі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STRING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або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KEGG).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Веб-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браузери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доступ до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публічних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баз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</w:p>
        </w:tc>
      </w:tr>
      <w:tr w:rsidR="00A863F5" w:rsidRPr="00A863F5" w:rsidTr="00A863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Основи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біоінформатичного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аналізу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Аналіз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даних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секвенування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покоління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(NGS):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вирівнювання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послідовностей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диференційна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експресія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генів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Програмне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, R/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Bioconductor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або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веб-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сервіси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типу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Galaxy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).</w:t>
            </w:r>
          </w:p>
        </w:tc>
      </w:tr>
      <w:tr w:rsidR="00A863F5" w:rsidRPr="00A863F5" w:rsidTr="00A863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Побудова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візуалізація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мереж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мережі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білок-білок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взаємодій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аналіз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її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топології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Програмне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Cytoscape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.</w:t>
            </w:r>
          </w:p>
        </w:tc>
      </w:tr>
      <w:tr w:rsidR="00A863F5" w:rsidRPr="00A863F5" w:rsidTr="00A863F5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Вступ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математичного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моделювання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 xml:space="preserve"> систем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Побудова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простої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моделі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рівняння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Міхаеліса-Ментен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або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логістичної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моделі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росту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популяції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A863F5" w:rsidRPr="00A863F5" w:rsidRDefault="00A863F5" w:rsidP="00A863F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Мови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програмування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Python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, R)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або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спеціалізоване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 xml:space="preserve"> ПЗ (COPASI, </w:t>
            </w:r>
            <w:proofErr w:type="spellStart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VCell</w:t>
            </w:r>
            <w:proofErr w:type="spellEnd"/>
            <w:r w:rsidRPr="00A863F5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).</w:t>
            </w:r>
          </w:p>
        </w:tc>
      </w:tr>
    </w:tbl>
    <w:p w:rsidR="00A863F5" w:rsidRPr="00A863F5" w:rsidRDefault="00A863F5" w:rsidP="00A863F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4.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Завдання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самостійної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роботи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контрольні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питання</w:t>
      </w:r>
      <w:proofErr w:type="spellEnd"/>
    </w:p>
    <w:p w:rsidR="00A863F5" w:rsidRPr="00A863F5" w:rsidRDefault="00A863F5" w:rsidP="00A863F5">
      <w:pPr>
        <w:numPr>
          <w:ilvl w:val="0"/>
          <w:numId w:val="3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Перелік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питань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підготовки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до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заліку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іспиту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</w:p>
    <w:p w:rsidR="00A863F5" w:rsidRPr="00A863F5" w:rsidRDefault="00A863F5" w:rsidP="00A863F5">
      <w:pPr>
        <w:numPr>
          <w:ilvl w:val="0"/>
          <w:numId w:val="3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Творчі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завдання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наприклад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"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Розробити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гіпотетичну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модель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впливу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певного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лікарського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засобу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на </w:t>
      </w:r>
      <w:proofErr w:type="spellStart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сигнальний</w:t>
      </w:r>
      <w:proofErr w:type="spellEnd"/>
      <w:r w:rsidRPr="00A863F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шлях").</w:t>
      </w:r>
    </w:p>
    <w:p w:rsidR="00F75043" w:rsidRPr="00A863F5" w:rsidRDefault="00F75043" w:rsidP="00F7504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F75043" w:rsidRPr="00A863F5" w:rsidRDefault="00F75043" w:rsidP="00F75043">
      <w:pPr>
        <w:ind w:left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8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Література</w:t>
      </w:r>
      <w:proofErr w:type="spellEnd"/>
      <w:r w:rsidRPr="00A86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75043" w:rsidRPr="00A863F5" w:rsidRDefault="00F75043" w:rsidP="00F75043">
      <w:pPr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Базові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підручники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посібники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з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екології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(для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загального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розуміння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контексту):</w:t>
      </w:r>
    </w:p>
    <w:p w:rsidR="00F75043" w:rsidRPr="00A863F5" w:rsidRDefault="00F75043" w:rsidP="00F75043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Підручник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ВНЗ</w:t>
      </w:r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За ред. В. О.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Кучеренка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Фітосоціоцентр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(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новіші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видання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75043" w:rsidRPr="00A863F5" w:rsidRDefault="00F75043" w:rsidP="00F75043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Екологія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Підручник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За ред. М. А. Клименка, А. М. Прищепи, Н. М.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Вознюк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F75043" w:rsidRPr="00A863F5" w:rsidRDefault="00F75043" w:rsidP="00F75043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Загальна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Підручник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/ І. Ю.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Терентьєв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В. Яковенко. — К.: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</w:p>
    <w:p w:rsidR="00F75043" w:rsidRPr="00A863F5" w:rsidRDefault="00F75043" w:rsidP="00F75043">
      <w:pPr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Література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стосується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системного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підходу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системної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F75043" w:rsidRPr="00A863F5" w:rsidRDefault="00F75043" w:rsidP="00F75043">
      <w:pPr>
        <w:numPr>
          <w:ilvl w:val="0"/>
          <w:numId w:val="1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Системна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біологія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застосування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(часто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розкривається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Біоінформатика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").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українською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рідкісними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тому часто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англомовні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5043" w:rsidRPr="00A863F5" w:rsidRDefault="00F75043" w:rsidP="00F75043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системного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5043" w:rsidRPr="00A863F5" w:rsidRDefault="00F75043" w:rsidP="00F75043">
      <w:pPr>
        <w:numPr>
          <w:ilvl w:val="1"/>
          <w:numId w:val="1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Л. фон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Берталанфі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кібернетики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Вінера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адаптовані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біологічних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043" w:rsidRPr="00A863F5" w:rsidRDefault="00F75043" w:rsidP="00F75043">
      <w:pPr>
        <w:ind w:left="57"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Додаткові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та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електронні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ресурси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</w:p>
    <w:p w:rsidR="00F75043" w:rsidRPr="00A863F5" w:rsidRDefault="00F75043" w:rsidP="00F75043">
      <w:pPr>
        <w:numPr>
          <w:ilvl w:val="0"/>
          <w:numId w:val="1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Наукові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Оглядові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у журналах</w:t>
      </w:r>
      <w:proofErr w:type="gram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Nature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Reviews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Genetics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Cell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вітчизняних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товариства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генетиків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селекціонерів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за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відповідною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тематикою.</w:t>
      </w:r>
    </w:p>
    <w:p w:rsidR="00F75043" w:rsidRPr="00A863F5" w:rsidRDefault="00F75043" w:rsidP="00F75043">
      <w:pPr>
        <w:numPr>
          <w:ilvl w:val="0"/>
          <w:numId w:val="1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MOOCs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провідних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світових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університетів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платформах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Coursera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edX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"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Systems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Biology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75043" w:rsidRPr="00A863F5" w:rsidRDefault="00F75043" w:rsidP="00F75043">
      <w:pPr>
        <w:numPr>
          <w:ilvl w:val="0"/>
          <w:numId w:val="1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Бази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A8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моделюють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біологічні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KEGG,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Reactome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слугувати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ілюстрації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A86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043" w:rsidRPr="00A863F5" w:rsidRDefault="00F75043" w:rsidP="00F75043">
      <w:pPr>
        <w:ind w:left="57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0CDA" w:rsidRPr="00A863F5" w:rsidRDefault="005A0CDA">
      <w:pPr>
        <w:rPr>
          <w:rFonts w:ascii="Times New Roman" w:hAnsi="Times New Roman" w:cs="Times New Roman"/>
          <w:sz w:val="28"/>
          <w:szCs w:val="28"/>
        </w:rPr>
      </w:pPr>
    </w:p>
    <w:sectPr w:rsidR="005A0CDA" w:rsidRPr="00A8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04A"/>
    <w:multiLevelType w:val="multilevel"/>
    <w:tmpl w:val="6436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2E89"/>
    <w:multiLevelType w:val="multilevel"/>
    <w:tmpl w:val="F00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B02"/>
    <w:multiLevelType w:val="multilevel"/>
    <w:tmpl w:val="0BA0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27B"/>
    <w:multiLevelType w:val="multilevel"/>
    <w:tmpl w:val="C09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87290"/>
    <w:multiLevelType w:val="multilevel"/>
    <w:tmpl w:val="ADA8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53A0"/>
    <w:multiLevelType w:val="multilevel"/>
    <w:tmpl w:val="BB22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123F"/>
    <w:multiLevelType w:val="multilevel"/>
    <w:tmpl w:val="378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80268"/>
    <w:multiLevelType w:val="multilevel"/>
    <w:tmpl w:val="0A4A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A2BF4"/>
    <w:multiLevelType w:val="multilevel"/>
    <w:tmpl w:val="F984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4001F"/>
    <w:multiLevelType w:val="multilevel"/>
    <w:tmpl w:val="8502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5D2038"/>
    <w:multiLevelType w:val="multilevel"/>
    <w:tmpl w:val="59B8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50214"/>
    <w:multiLevelType w:val="multilevel"/>
    <w:tmpl w:val="C7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4160E"/>
    <w:multiLevelType w:val="multilevel"/>
    <w:tmpl w:val="877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B3094"/>
    <w:multiLevelType w:val="multilevel"/>
    <w:tmpl w:val="D0583B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90DA8"/>
    <w:multiLevelType w:val="multilevel"/>
    <w:tmpl w:val="204A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C36C3"/>
    <w:multiLevelType w:val="multilevel"/>
    <w:tmpl w:val="22A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0185E"/>
    <w:multiLevelType w:val="multilevel"/>
    <w:tmpl w:val="1CE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F26B2"/>
    <w:multiLevelType w:val="multilevel"/>
    <w:tmpl w:val="68445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B46C7"/>
    <w:multiLevelType w:val="multilevel"/>
    <w:tmpl w:val="189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365D1B"/>
    <w:multiLevelType w:val="multilevel"/>
    <w:tmpl w:val="207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24630"/>
    <w:multiLevelType w:val="multilevel"/>
    <w:tmpl w:val="A0D8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876C8"/>
    <w:multiLevelType w:val="multilevel"/>
    <w:tmpl w:val="5D8A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76C7A"/>
    <w:multiLevelType w:val="multilevel"/>
    <w:tmpl w:val="90D8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6"/>
  </w:num>
  <w:num w:numId="5">
    <w:abstractNumId w:val="9"/>
  </w:num>
  <w:num w:numId="6">
    <w:abstractNumId w:val="9"/>
    <w:lvlOverride w:ilvl="1">
      <w:lvl w:ilvl="1">
        <w:numFmt w:val="decimal"/>
        <w:lvlText w:val="%2."/>
        <w:lvlJc w:val="left"/>
      </w:lvl>
    </w:lvlOverride>
  </w:num>
  <w:num w:numId="7">
    <w:abstractNumId w:val="1"/>
  </w:num>
  <w:num w:numId="8">
    <w:abstractNumId w:val="18"/>
  </w:num>
  <w:num w:numId="9">
    <w:abstractNumId w:val="8"/>
  </w:num>
  <w:num w:numId="10">
    <w:abstractNumId w:val="3"/>
  </w:num>
  <w:num w:numId="11">
    <w:abstractNumId w:val="17"/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5">
    <w:abstractNumId w:val="13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6">
    <w:abstractNumId w:val="16"/>
  </w:num>
  <w:num w:numId="17">
    <w:abstractNumId w:val="5"/>
  </w:num>
  <w:num w:numId="1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7"/>
  </w:num>
  <w:num w:numId="2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4"/>
  </w:num>
  <w:num w:numId="2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1"/>
  </w:num>
  <w:num w:numId="24">
    <w:abstractNumId w:val="21"/>
  </w:num>
  <w:num w:numId="2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>
    <w:abstractNumId w:val="4"/>
  </w:num>
  <w:num w:numId="27">
    <w:abstractNumId w:val="2"/>
  </w:num>
  <w:num w:numId="28">
    <w:abstractNumId w:val="22"/>
  </w:num>
  <w:num w:numId="29">
    <w:abstractNumId w:val="12"/>
  </w:num>
  <w:num w:numId="30">
    <w:abstractNumId w:val="2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5C"/>
    <w:rsid w:val="003C194A"/>
    <w:rsid w:val="005A0CDA"/>
    <w:rsid w:val="00771D5C"/>
    <w:rsid w:val="00A863F5"/>
    <w:rsid w:val="00F7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3E6"/>
  <w15:chartTrackingRefBased/>
  <w15:docId w15:val="{DA3B0D18-5CAA-42C3-B128-91CD2AD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5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3">
    <w:name w:val="Strong"/>
    <w:basedOn w:val="a0"/>
    <w:uiPriority w:val="22"/>
    <w:qFormat/>
    <w:rsid w:val="00F75043"/>
    <w:rPr>
      <w:b/>
      <w:bCs/>
    </w:rPr>
  </w:style>
  <w:style w:type="character" w:customStyle="1" w:styleId="vkekvd">
    <w:name w:val="vkekvd"/>
    <w:basedOn w:val="a0"/>
    <w:rsid w:val="00F75043"/>
  </w:style>
  <w:style w:type="paragraph" w:styleId="a4">
    <w:name w:val="List Paragraph"/>
    <w:basedOn w:val="a"/>
    <w:uiPriority w:val="34"/>
    <w:qFormat/>
    <w:rsid w:val="00F75043"/>
    <w:pPr>
      <w:suppressAutoHyphens/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t286pc">
    <w:name w:val="t286pc"/>
    <w:basedOn w:val="a0"/>
    <w:rsid w:val="00F75043"/>
  </w:style>
  <w:style w:type="character" w:customStyle="1" w:styleId="mtejhd">
    <w:name w:val="mtejhd"/>
    <w:basedOn w:val="a0"/>
    <w:rsid w:val="00A8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8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7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1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68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7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1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7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82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2025-12-09T09:32:00Z</dcterms:created>
  <dcterms:modified xsi:type="dcterms:W3CDTF">2025-12-09T09:52:00Z</dcterms:modified>
</cp:coreProperties>
</file>