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7A" w:rsidRPr="00A2537A" w:rsidRDefault="00A2537A" w:rsidP="00A25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37A">
        <w:rPr>
          <w:rFonts w:ascii="Times New Roman" w:hAnsi="Times New Roman" w:cs="Times New Roman"/>
          <w:sz w:val="28"/>
          <w:szCs w:val="28"/>
          <w:lang w:val="uk-UA"/>
        </w:rPr>
        <w:t>Практична робота 7</w:t>
      </w:r>
    </w:p>
    <w:p w:rsidR="00A2537A" w:rsidRPr="00A2537A" w:rsidRDefault="00A2537A" w:rsidP="00A2537A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537A">
        <w:rPr>
          <w:rFonts w:ascii="Times New Roman" w:hAnsi="Times New Roman" w:cs="Times New Roman"/>
          <w:color w:val="FF0000"/>
          <w:sz w:val="28"/>
          <w:szCs w:val="28"/>
        </w:rPr>
        <w:t>СТЕХІОМЕТРИЧНІ МАТЕМАТИЧНІ МОДЕЛІ</w:t>
      </w:r>
    </w:p>
    <w:p w:rsidR="00DB32D6" w:rsidRPr="00A2537A" w:rsidRDefault="00A2537A" w:rsidP="00A25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моделей,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побудованих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метаболічних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потоків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Flux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Balance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— FBA). FBA не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математичних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викладок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і легко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обчислювальних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експериментів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метод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метаболічних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потоків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строго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кажучи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обмежений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ситуацією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стаціонарного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стану. До того ж, FBA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чисті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» потоки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потоку,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спрямованого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зворотний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експериментального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метаболічних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потоків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ЯМР,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газової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хроматографії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(ГХ),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мас-спектрометрії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(МС).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додаткову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для FBA про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метаболічних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потоків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клітині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комбіноване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міченого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вуглецю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13С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розрахувати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потоків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точках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метаболічних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оборотності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стадій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метаболічній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FBA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стаціонарного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стану. Для того,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передбачити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концентрацій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ферментів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стехіометрична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модель повинна бути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доповнена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описом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кінетичних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Ключовою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відмінністю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розглянутою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традиційною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метаболічною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мережею є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генетичний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системах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метаболічного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транскрипція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трансляція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каталітична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собою,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забезпечуючи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умов. У тих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докладна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генетичної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посттрансляційної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регуляції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побудовані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кінетичні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описують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регуляцію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ферментативної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стехіометричної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lastRenderedPageBreak/>
        <w:t>включає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метаболічного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шляху, -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балансу для кожного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в систему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диференціальних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стаціонарних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станів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алгебраїчних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- постановка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стаціонарних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метаболічних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потоків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математичного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метаболічних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потоків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заснований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припущенні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про баланс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застосуванні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лінійного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названий методом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стаціонарних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метаболічних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потоків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англомовній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Flux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Balance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FBA).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метаболічним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потоком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розуміється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метаболічному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шляху. Одним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метаболічних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потокових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моделей,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заснованих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припущенні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про 41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стаціонарний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концентрацій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Стаціонарний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метаболічної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клітинах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постійною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експоненціальній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фазі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росту. При такому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підході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метаболізму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собою систему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лінійних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алгебраїчних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змінними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метаболічних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математичної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стаціонарного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метаболізму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даній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метаболічній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зв’язують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Проілюструємо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метод на простому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схему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метаболічних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v1…v6, 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вихідний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S1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перетворюється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S4,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кінцевим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продуктом. Тут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знак, 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витрачається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негативний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знак.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Запишемо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диференціальних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описує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змінення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: 1 2 3 1 v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dt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dS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= − − 2 4 5 2 v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dt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dS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= + − (1) 3 4 1 v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dt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dS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= − 5 6 1 2v v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dt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dS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= − Метод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стаціонарних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потоків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(FBA)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стаціонарну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коли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встановилася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рівновага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Для кожного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баланс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метаболічних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потоків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потоки,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конкретного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врівноважені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потоками,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lastRenderedPageBreak/>
        <w:t>яких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Сума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потоків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таким чином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нулю. Для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диференціальних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швидкостей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нулю.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прирівнюються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до нуля, і система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диференціальних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вироджується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в систему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алгебраїчних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метаболічних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потоків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стаціонарних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швидкостей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відносний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Побудуємо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матрицю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стехіометричних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коефіцієнтів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наведеній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схемі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Стовпці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швидкостям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рядки —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метаболітам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</w:t>
      </w:r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42 1 2 3 4 5 6 1 2 3 4 1 1 1 0 0 0 0 1 0 1 1 0 0 0 1 1 0 0 0 0 0 0 2 1 v </w:t>
      </w:r>
      <w:proofErr w:type="spellStart"/>
      <w:r w:rsidRPr="00A2537A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S </w:t>
      </w:r>
      <w:proofErr w:type="spellStart"/>
      <w:r w:rsidRPr="00A2537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N S </w:t>
      </w:r>
      <w:proofErr w:type="spellStart"/>
      <w:r w:rsidRPr="00A2537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6"/>
      </w:r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6"/>
      </w:r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− −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8"/>
      </w:r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8"/>
      </w:r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− 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Проаналізуємо</w:t>
      </w:r>
      <w:proofErr w:type="spellEnd"/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t>рядки</w:t>
      </w:r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Коефіцієнти</w:t>
      </w:r>
      <w:proofErr w:type="spellEnd"/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t>рядка</w:t>
      </w:r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означають</w:t>
      </w:r>
      <w:proofErr w:type="spellEnd"/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</w:t>
      </w:r>
      <w:proofErr w:type="spellEnd"/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S1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t>в</w:t>
      </w:r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v1 </w:t>
      </w:r>
      <w:r w:rsidRPr="00A2537A">
        <w:rPr>
          <w:rFonts w:ascii="Times New Roman" w:hAnsi="Times New Roman" w:cs="Times New Roman"/>
          <w:sz w:val="28"/>
          <w:szCs w:val="28"/>
        </w:rPr>
        <w:t>і</w:t>
      </w:r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витрачається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t>в</w:t>
      </w:r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реакціях</w:t>
      </w:r>
      <w:proofErr w:type="spellEnd"/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v2 </w:t>
      </w:r>
      <w:r w:rsidRPr="00A2537A">
        <w:rPr>
          <w:rFonts w:ascii="Times New Roman" w:hAnsi="Times New Roman" w:cs="Times New Roman"/>
          <w:sz w:val="28"/>
          <w:szCs w:val="28"/>
        </w:rPr>
        <w:t>і</w:t>
      </w:r>
      <w:r w:rsidRPr="00A2537A">
        <w:rPr>
          <w:rFonts w:ascii="Times New Roman" w:hAnsi="Times New Roman" w:cs="Times New Roman"/>
          <w:sz w:val="28"/>
          <w:szCs w:val="28"/>
          <w:lang w:val="en-US"/>
        </w:rPr>
        <w:t xml:space="preserve"> v3.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Коефіцієнти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другого рядка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означають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S2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v2 і v4 і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витрачається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v5.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Коефіцієнти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рядка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означають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S3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v3 і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витрачається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v4.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Коефіцієнти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четвертого рядка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означають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S4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v5, при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v6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витрачається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1 молекула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S4.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Запишемо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вектор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швидкостей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: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6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6"/>
      </w:r>
      <w:r w:rsidRPr="00A2537A">
        <w:rPr>
          <w:rFonts w:ascii="Times New Roman" w:hAnsi="Times New Roman" w:cs="Times New Roman"/>
          <w:sz w:val="28"/>
          <w:szCs w:val="28"/>
        </w:rPr>
        <w:t xml:space="preserve"> = 6 5 4 3 2 1 v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. (2)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подати в матричному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: 1 1 2 2 3 3 4 5 4 6 1 1 1 0 0 0 0 1 0 1 1 0 0 0 1 1 0 0 0 0 0 0 2 1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dS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dt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dS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dt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dS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dt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dS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dt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6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6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6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6"/>
      </w:r>
      <w:r w:rsidRPr="00A2537A">
        <w:rPr>
          <w:rFonts w:ascii="Times New Roman" w:hAnsi="Times New Roman" w:cs="Times New Roman"/>
          <w:sz w:val="28"/>
          <w:szCs w:val="28"/>
        </w:rPr>
        <w:t xml:space="preserve"> − −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=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D7"/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8"/>
      </w:r>
      <w:r w:rsidRPr="00A2537A">
        <w:rPr>
          <w:rFonts w:ascii="Times New Roman" w:hAnsi="Times New Roman" w:cs="Times New Roman"/>
          <w:sz w:val="28"/>
          <w:szCs w:val="28"/>
        </w:rPr>
        <w:t xml:space="preserve"> −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8"/>
      </w:r>
      <w:r w:rsidRPr="00A2537A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(1—2)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рівняннями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балансу,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витрачається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стаціонарному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потоки,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конкретного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врівноважені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потоками,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Сума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потоків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нулю. Для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диференціальних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швидкостей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уча</w:t>
      </w:r>
      <w:bookmarkStart w:id="0" w:name="_GoBack"/>
      <w:bookmarkEnd w:id="0"/>
      <w:r w:rsidRPr="00A2537A">
        <w:rPr>
          <w:rFonts w:ascii="Times New Roman" w:hAnsi="Times New Roman" w:cs="Times New Roman"/>
          <w:sz w:val="28"/>
          <w:szCs w:val="28"/>
        </w:rPr>
        <w:t xml:space="preserve">сть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нулю.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lastRenderedPageBreak/>
        <w:t>всі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прирівнюються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нулю, і система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диференціальних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вироджується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в систему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алгебраїчних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: 43 0 0 0 0 0 2 1 0 0 1 1 0 0 0 1 0 1 1 0 1 1 1 0 0 0 6 5 4 3 2 1 =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6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6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D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6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6"/>
      </w:r>
      <w:r w:rsidRPr="00A2537A">
        <w:rPr>
          <w:rFonts w:ascii="Times New Roman" w:hAnsi="Times New Roman" w:cs="Times New Roman"/>
          <w:sz w:val="28"/>
          <w:szCs w:val="28"/>
        </w:rPr>
        <w:t xml:space="preserve"> − − − v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. (3) За правилом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на вектор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рядка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множиться на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вектора-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колонка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стехіометричної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ряду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представляють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стехіометрії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Помноживши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матрицю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стехіометричних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коефіцієнтів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на вектор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швидкостей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отримаємо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алгебраїчних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(4): 0 v1 − v2 − v3 = 0 v2 + v4 − v5 = . (4) 0 v3 − v4 = 2 0 v5 − v6 =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Представляючи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вектор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як S = (S1, S2, S3, S4),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вихідну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диференціальних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Nv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dt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dS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= , (5) і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стаціонарних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Nv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= 0. (6)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обчислювальних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розроблених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метаболічних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потоків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стаціонарному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Таким чином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сформульована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задача для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стаціонарних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метаболічних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потоків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стаціонарних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швидкостей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) — v1…v6.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Отримана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вирішена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однозначно,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змінних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стаціонарних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швидкостей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(6)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(4).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задачу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лінійного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якийсь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зможемо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максимум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функціоналу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виділяється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звичайним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способом,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потоків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обмежені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позитивними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значеннями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вибирається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цільова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потоків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сумарна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величина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біологічним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повинна бути максимальна (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мінімальна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). Нехай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даній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схемі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цікавить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максимальний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кінцевого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продукту S4,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v6.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лінійного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виглядати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так: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максимум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z,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z = v6 → при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: 44 0 0 0 0 0 2 1 0 0 1 1 0 0 0 1 0 1 1 0 1 1 1 0 0 0 6 5 4 3 2 1 =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6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6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D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6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lastRenderedPageBreak/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6"/>
      </w:r>
      <w:r w:rsidRPr="00A2537A">
        <w:rPr>
          <w:rFonts w:ascii="Times New Roman" w:hAnsi="Times New Roman" w:cs="Times New Roman"/>
          <w:sz w:val="28"/>
          <w:szCs w:val="28"/>
        </w:rPr>
        <w:t xml:space="preserve"> − − − v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, 1 6 0 .... .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A3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A3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A5"/>
      </w:r>
      <w:r w:rsidRPr="00A2537A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елементарних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мод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направлення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шляху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накопичуватися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). Метод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стаціонарні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стани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враховує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оборотність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Елементарна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мода —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шлях,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мінімальний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набір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метаболічний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схемами а та б,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показаними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на рисунку 1.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елементарних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мод для схем а і б показано на рисунку 1в, д і г, е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З рисунка 1д, е видно,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елементарних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мод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числу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стехіометричної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>. Будь-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шлях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зображений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лінійна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комбінація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елементарних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мод, при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елементарна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мода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унікальним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набором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ферментів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а б в Г д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6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6"/>
      </w:r>
      <w:r w:rsidRPr="00A2537A">
        <w:rPr>
          <w:rFonts w:ascii="Times New Roman" w:hAnsi="Times New Roman" w:cs="Times New Roman"/>
          <w:sz w:val="28"/>
          <w:szCs w:val="28"/>
        </w:rPr>
        <w:t xml:space="preserve"> −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6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6"/>
      </w:r>
      <w:r w:rsidRPr="00A2537A">
        <w:rPr>
          <w:rFonts w:ascii="Times New Roman" w:hAnsi="Times New Roman" w:cs="Times New Roman"/>
          <w:sz w:val="28"/>
          <w:szCs w:val="28"/>
        </w:rPr>
        <w:t xml:space="preserve"> − −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6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6"/>
      </w:r>
      <w:r w:rsidRPr="00A2537A">
        <w:rPr>
          <w:rFonts w:ascii="Times New Roman" w:hAnsi="Times New Roman" w:cs="Times New Roman"/>
          <w:sz w:val="28"/>
          <w:szCs w:val="28"/>
        </w:rPr>
        <w:t xml:space="preserve"> − − −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6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6"/>
      </w:r>
      <w:r w:rsidRPr="00A2537A">
        <w:rPr>
          <w:rFonts w:ascii="Times New Roman" w:hAnsi="Times New Roman" w:cs="Times New Roman"/>
          <w:sz w:val="28"/>
          <w:szCs w:val="28"/>
        </w:rPr>
        <w:t xml:space="preserve"> − −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6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6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6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6"/>
      </w:r>
      <w:r w:rsidRPr="00A2537A">
        <w:rPr>
          <w:rFonts w:ascii="Times New Roman" w:hAnsi="Times New Roman" w:cs="Times New Roman"/>
          <w:sz w:val="28"/>
          <w:szCs w:val="28"/>
        </w:rPr>
        <w:t xml:space="preserve"> = 1 1 1 0 , 1 0 0 1 , 0 1 1 1 , 1 1 1 0 , 1 0 0 1 , 0 1 1 1 a v е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6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6"/>
      </w:r>
      <w:r w:rsidRPr="00A2537A">
        <w:rPr>
          <w:rFonts w:ascii="Times New Roman" w:hAnsi="Times New Roman" w:cs="Times New Roman"/>
          <w:sz w:val="28"/>
          <w:szCs w:val="28"/>
        </w:rPr>
        <w:t xml:space="preserve"> −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6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6"/>
      </w:r>
      <w:r w:rsidRPr="00A2537A">
        <w:rPr>
          <w:rFonts w:ascii="Times New Roman" w:hAnsi="Times New Roman" w:cs="Times New Roman"/>
          <w:sz w:val="28"/>
          <w:szCs w:val="28"/>
        </w:rPr>
        <w:t xml:space="preserve"> − −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6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6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F6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7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8"/>
      </w:r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r w:rsidRPr="00A2537A">
        <w:rPr>
          <w:rFonts w:ascii="Times New Roman" w:hAnsi="Times New Roman" w:cs="Times New Roman"/>
          <w:sz w:val="28"/>
          <w:szCs w:val="28"/>
        </w:rPr>
        <w:sym w:font="Symbol" w:char="F0E6"/>
      </w:r>
      <w:r w:rsidRPr="00A2537A">
        <w:rPr>
          <w:rFonts w:ascii="Times New Roman" w:hAnsi="Times New Roman" w:cs="Times New Roman"/>
          <w:sz w:val="28"/>
          <w:szCs w:val="28"/>
        </w:rPr>
        <w:t xml:space="preserve"> = 1 1 1 0 , 1 0 0 1 , 1 0 0 1 , 0 1 1 1 б v Рис. 1. —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елементарних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мод для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метаболічних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а та б Робота 9.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метаболізму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Ecoli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Cell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Analyzer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Cell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Analyzer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(CNA): 45 Запуск CNA ►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Запустити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Відзначте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папці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повинна бути створена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піддиректорія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в яку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інстальований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CNA. ► Ввести в командному рядку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команду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startcna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►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OK 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вікні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CNA. На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екрані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з’явитися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CellNetAnalyzer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Projects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(рис. 9.1).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завантаження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трикарбонових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кислот (ЦТК) 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CellNetAnalyzer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Створіть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директорії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CellNetAnalyzer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папку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Еcoli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Скопіюйте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створений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в будь-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графічному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редакторі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файл,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циклу ТК. 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вікні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Projects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натискаючи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мишею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кнопки. 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вікні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заповніть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як на рис. 9.2.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Заповніть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обведені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: &gt; У рядку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title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lastRenderedPageBreak/>
        <w:t>Ecoli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&gt; У рядку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Subdirectory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папки (в межах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директорії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CellNetAnalyzer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Ecoli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&gt; 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вікні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Ecoli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TCA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Map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графічного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файлу,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карту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: &gt; Клацнуть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мишею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кнопці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browse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папці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Ecoli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файл: Ecoli.bmp,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клацнути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мишею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Відкрити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». Ви можете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вікон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шрифтів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як показано на рис. 9.2.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Клацніть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кнопці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Save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показане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на рис. 9.3 буде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виведено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екран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команду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Рис. 9.1. — Вид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CellNetAnalyzer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Projects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Рис. 9.2. — Робота з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вікном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Declaration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46 Рис. 9.3. —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initializing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вікні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CellNetAnalyzer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Projects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представлений список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доступних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моделей.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Ecoli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натисніть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на кнопку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(рис. 9.4). Рис. 9.4. —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Завантаження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карта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потоків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основного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метаболізму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E.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(рис. 9.5) буде показана 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вікні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map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залучені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гліколізу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глюконеогенезу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і циклу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трикарбонових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кислот в E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•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текстовими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іменами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використовуємо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шрифтів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чорний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шрифт —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проміжні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шрифт —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поживні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: (в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глюкоза і ацетат), -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синій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шрифт —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кінцевого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продукту»: (в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Біомаса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). •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показані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стрілками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метаболітами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представляють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собою продукт і субстрат. -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стрілками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зворотні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стрілка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незворотних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537A">
        <w:rPr>
          <w:rFonts w:ascii="Times New Roman" w:hAnsi="Times New Roman" w:cs="Times New Roman"/>
          <w:sz w:val="28"/>
          <w:szCs w:val="28"/>
        </w:rPr>
        <w:t>метаболіт</w:t>
      </w:r>
      <w:proofErr w:type="spellEnd"/>
      <w:r w:rsidRPr="00A2537A">
        <w:rPr>
          <w:rFonts w:ascii="Times New Roman" w:hAnsi="Times New Roman" w:cs="Times New Roman"/>
          <w:sz w:val="28"/>
          <w:szCs w:val="28"/>
        </w:rPr>
        <w:t xml:space="preserve"> продукту.</w:t>
      </w:r>
    </w:p>
    <w:sectPr w:rsidR="00DB32D6" w:rsidRPr="00A2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10"/>
    <w:rsid w:val="00A2537A"/>
    <w:rsid w:val="00B75310"/>
    <w:rsid w:val="00DB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AA6C"/>
  <w15:chartTrackingRefBased/>
  <w15:docId w15:val="{B1B3D525-3056-45CB-B94D-07EA33BA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2024-02-29T07:56:00Z</dcterms:created>
  <dcterms:modified xsi:type="dcterms:W3CDTF">2024-02-29T07:56:00Z</dcterms:modified>
</cp:coreProperties>
</file>