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B2" w:rsidRPr="001B1747" w:rsidRDefault="000D77B2" w:rsidP="001B174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val="ru-RU"/>
        </w:rPr>
      </w:pPr>
      <w:r w:rsidRPr="001B1747">
        <w:rPr>
          <w:b/>
          <w:sz w:val="28"/>
          <w:szCs w:val="28"/>
          <w:lang w:val="ru-RU"/>
        </w:rPr>
        <w:t xml:space="preserve">Практичне заняття </w:t>
      </w:r>
      <w:r w:rsidR="001B1747" w:rsidRPr="001B1747">
        <w:rPr>
          <w:b/>
          <w:sz w:val="28"/>
          <w:szCs w:val="28"/>
          <w:lang w:val="ru-RU"/>
        </w:rPr>
        <w:t>9</w:t>
      </w:r>
      <w:r w:rsidRPr="001B1747">
        <w:rPr>
          <w:b/>
          <w:sz w:val="28"/>
          <w:szCs w:val="28"/>
          <w:lang w:val="ru-RU"/>
        </w:rPr>
        <w:t xml:space="preserve">. </w:t>
      </w:r>
    </w:p>
    <w:p w:rsidR="001B1747" w:rsidRPr="001B1747" w:rsidRDefault="000D77B2" w:rsidP="001B1747">
      <w:pPr>
        <w:suppressAutoHyphens w:val="0"/>
        <w:ind w:firstLine="709"/>
        <w:jc w:val="both"/>
        <w:rPr>
          <w:rFonts w:eastAsia="Times New Roman"/>
          <w:b/>
          <w:bCs/>
          <w:sz w:val="28"/>
          <w:szCs w:val="28"/>
          <w:lang w:val="ru-RU" w:eastAsia="ru-RU"/>
        </w:rPr>
      </w:pPr>
      <w:r w:rsidRPr="001B1747">
        <w:rPr>
          <w:b/>
          <w:sz w:val="28"/>
          <w:szCs w:val="28"/>
          <w:lang w:val="ru-RU"/>
        </w:rPr>
        <w:t>Тема</w:t>
      </w:r>
      <w:r w:rsidRPr="001B1747">
        <w:rPr>
          <w:b/>
          <w:sz w:val="28"/>
          <w:szCs w:val="28"/>
          <w:lang w:val="uk-UA"/>
        </w:rPr>
        <w:t xml:space="preserve"> 1</w:t>
      </w:r>
      <w:r w:rsidRPr="001B1747">
        <w:rPr>
          <w:b/>
          <w:sz w:val="28"/>
          <w:szCs w:val="28"/>
          <w:lang w:val="ru-RU"/>
        </w:rPr>
        <w:t>.</w:t>
      </w:r>
      <w:r w:rsidRPr="001B1747">
        <w:rPr>
          <w:sz w:val="28"/>
          <w:szCs w:val="28"/>
          <w:lang w:val="ru-RU"/>
        </w:rPr>
        <w:t xml:space="preserve"> </w:t>
      </w:r>
      <w:r w:rsidR="001B1747" w:rsidRPr="001B1747">
        <w:rPr>
          <w:rFonts w:eastAsia="Times New Roman"/>
          <w:b/>
          <w:bCs/>
          <w:sz w:val="28"/>
          <w:szCs w:val="28"/>
          <w:lang w:val="ru-RU" w:eastAsia="ru-RU"/>
        </w:rPr>
        <w:t>Системна біологія старіння</w:t>
      </w:r>
    </w:p>
    <w:p w:rsidR="001B1747" w:rsidRPr="001B1747" w:rsidRDefault="001B1747" w:rsidP="001B1747">
      <w:pPr>
        <w:suppressAutoHyphens w:val="0"/>
        <w:ind w:firstLine="709"/>
        <w:jc w:val="both"/>
        <w:rPr>
          <w:rFonts w:eastAsia="Times New Roman"/>
          <w:b/>
          <w:bCs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Зміст</w:t>
      </w:r>
    </w:p>
    <w:p w:rsidR="001B1747" w:rsidRPr="001B1747" w:rsidRDefault="001B1747" w:rsidP="001B1747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sz w:val="28"/>
          <w:szCs w:val="28"/>
          <w:lang w:val="ru-RU" w:eastAsia="ru-RU"/>
        </w:rPr>
        <w:t> — це міждисциплінарний підхід, який розглядає старіння як складний, взаємопов'язаний процес, що відбувається на різних рівнях організації живого: від молекулярно-генетичного та клітинного до тканинного, організмового та системного. </w:t>
      </w:r>
    </w:p>
    <w:p w:rsidR="001B1747" w:rsidRPr="001B1747" w:rsidRDefault="001B1747" w:rsidP="001B1747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sz w:val="28"/>
          <w:szCs w:val="28"/>
          <w:lang w:val="ru-RU" w:eastAsia="ru-RU"/>
        </w:rPr>
        <w:t>Основна ідея полягає в тому, що не існує єдиної універсальної причини старіння, а радше це результат </w:t>
      </w: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дерегуляції</w:t>
      </w:r>
      <w:r w:rsidRPr="001B1747">
        <w:rPr>
          <w:rFonts w:eastAsia="Times New Roman"/>
          <w:sz w:val="28"/>
          <w:szCs w:val="28"/>
          <w:lang w:val="ru-RU" w:eastAsia="ru-RU"/>
        </w:rPr>
        <w:t> складних фізіологічних систем та порушення механізмів </w:t>
      </w: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саморегуляції</w:t>
      </w:r>
      <w:r w:rsidRPr="001B1747">
        <w:rPr>
          <w:rFonts w:eastAsia="Times New Roman"/>
          <w:sz w:val="28"/>
          <w:szCs w:val="28"/>
          <w:lang w:val="ru-RU" w:eastAsia="ru-RU"/>
        </w:rPr>
        <w:t>, які підтримують гомеостаз. </w:t>
      </w:r>
    </w:p>
    <w:p w:rsidR="001B1747" w:rsidRPr="001B1747" w:rsidRDefault="001B1747" w:rsidP="001B1747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sz w:val="28"/>
          <w:szCs w:val="28"/>
          <w:lang w:val="ru-RU" w:eastAsia="ru-RU"/>
        </w:rPr>
        <w:t>Ключові аспекти системної біології старіння:</w:t>
      </w:r>
    </w:p>
    <w:p w:rsidR="001B1747" w:rsidRPr="001B1747" w:rsidRDefault="001B1747" w:rsidP="001B1747">
      <w:pPr>
        <w:numPr>
          <w:ilvl w:val="0"/>
          <w:numId w:val="20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Комплексний аналіз:</w:t>
      </w:r>
      <w:r w:rsidRPr="001B1747">
        <w:rPr>
          <w:rFonts w:eastAsia="Times New Roman"/>
          <w:sz w:val="28"/>
          <w:szCs w:val="28"/>
          <w:lang w:val="ru-RU" w:eastAsia="ru-RU"/>
        </w:rPr>
        <w:t> Замість ізольованого вивчення окремих механізмів (наприклад, тільки теломерного вкорочення або тільки дії вільних радикалів), системна біологія інтегрує дані про всі відомі процеси старіння.</w:t>
      </w:r>
    </w:p>
    <w:p w:rsidR="001B1747" w:rsidRPr="001B1747" w:rsidRDefault="001B1747" w:rsidP="001B1747">
      <w:pPr>
        <w:numPr>
          <w:ilvl w:val="0"/>
          <w:numId w:val="20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Взаємодія процесів:</w:t>
      </w:r>
      <w:r w:rsidRPr="001B1747">
        <w:rPr>
          <w:rFonts w:eastAsia="Times New Roman"/>
          <w:sz w:val="28"/>
          <w:szCs w:val="28"/>
          <w:lang w:val="ru-RU" w:eastAsia="ru-RU"/>
        </w:rPr>
        <w:t> Феномен старіння включає групу взаємопов'язаних процесів, таких як пошкодження ДНК, зміни мітохондрій, клітинне старіння (сенесценція) та порушення нейрогуморальної регуляції. Системний підхід допомагає зрозуміти, як ці процеси впливають один на одного.</w:t>
      </w:r>
    </w:p>
    <w:p w:rsidR="001B1747" w:rsidRPr="001B1747" w:rsidRDefault="001B1747" w:rsidP="001B1747">
      <w:pPr>
        <w:numPr>
          <w:ilvl w:val="0"/>
          <w:numId w:val="20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Математичне моделювання:</w:t>
      </w:r>
      <w:r w:rsidRPr="001B1747">
        <w:rPr>
          <w:rFonts w:eastAsia="Times New Roman"/>
          <w:sz w:val="28"/>
          <w:szCs w:val="28"/>
          <w:lang w:val="ru-RU" w:eastAsia="ru-RU"/>
        </w:rPr>
        <w:t> Використовуються сучасні програмні комплекси для створення великих математичних моделей біологічних систем, що дозволяє дослідникам вивчати взаємодію численних факторів у багатовимірних форматах.</w:t>
      </w:r>
    </w:p>
    <w:p w:rsidR="001B1747" w:rsidRPr="001B1747" w:rsidRDefault="001B1747" w:rsidP="001B1747">
      <w:pPr>
        <w:numPr>
          <w:ilvl w:val="0"/>
          <w:numId w:val="20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Інтеграція даних:</w:t>
      </w:r>
      <w:r w:rsidRPr="001B1747">
        <w:rPr>
          <w:rFonts w:eastAsia="Times New Roman"/>
          <w:sz w:val="28"/>
          <w:szCs w:val="28"/>
          <w:lang w:val="ru-RU" w:eastAsia="ru-RU"/>
        </w:rPr>
        <w:t> Мета полягає в інтеграції трансляційних досліджень (від лабораторії до клініки) для розробки ефективних стратегій уповільнення старіння та профілактики вікових захворювань.</w:t>
      </w:r>
    </w:p>
    <w:p w:rsidR="001B1747" w:rsidRPr="001B1747" w:rsidRDefault="001B1747" w:rsidP="001B1747">
      <w:pPr>
        <w:numPr>
          <w:ilvl w:val="0"/>
          <w:numId w:val="20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Вітаукт:</w:t>
      </w:r>
      <w:r w:rsidRPr="001B1747">
        <w:rPr>
          <w:rFonts w:eastAsia="Times New Roman"/>
          <w:sz w:val="28"/>
          <w:szCs w:val="28"/>
          <w:lang w:val="ru-RU" w:eastAsia="ru-RU"/>
        </w:rPr>
        <w:t> Системна біологія також вивчає процеси вітаукту — механізми, які стабілізують життєздатність організму, уповільнюють старіння і збільшують тривалість життя, що є контрзаходами до руйнівних процесів старіння. </w:t>
      </w:r>
    </w:p>
    <w:p w:rsidR="001B1747" w:rsidRPr="001B1747" w:rsidRDefault="001B1747" w:rsidP="001B1747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sz w:val="28"/>
          <w:szCs w:val="28"/>
          <w:lang w:val="ru-RU" w:eastAsia="ru-RU"/>
        </w:rPr>
        <w:t>Таким чином, системна біологія старіння прагне зрозуміти цілісну картину вікових змін, щоб знайти способи подовження періоду здорового та активного життя. </w:t>
      </w:r>
    </w:p>
    <w:p w:rsidR="000D77B2" w:rsidRPr="001B1747" w:rsidRDefault="000D77B2" w:rsidP="001B174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</w:p>
    <w:p w:rsidR="005A0CDA" w:rsidRPr="001B1747" w:rsidRDefault="000D77B2" w:rsidP="001B1747">
      <w:pPr>
        <w:ind w:firstLine="709"/>
        <w:jc w:val="both"/>
        <w:rPr>
          <w:sz w:val="28"/>
          <w:szCs w:val="28"/>
          <w:lang w:val="x-none"/>
        </w:rPr>
      </w:pPr>
      <w:r w:rsidRPr="001B1747">
        <w:rPr>
          <w:sz w:val="28"/>
          <w:szCs w:val="28"/>
          <w:lang w:val="x-none"/>
        </w:rPr>
        <w:t>1</w:t>
      </w:r>
      <w:r w:rsidRPr="001B1747">
        <w:rPr>
          <w:sz w:val="28"/>
          <w:szCs w:val="28"/>
          <w:lang w:val="x-none"/>
        </w:rPr>
        <w:tab/>
      </w:r>
    </w:p>
    <w:p w:rsidR="000D77B2" w:rsidRPr="001B1747" w:rsidRDefault="000D77B2" w:rsidP="001B1747">
      <w:pPr>
        <w:ind w:firstLine="709"/>
        <w:jc w:val="both"/>
        <w:rPr>
          <w:rStyle w:val="vkekvd"/>
          <w:b/>
          <w:color w:val="0A0A0A"/>
          <w:sz w:val="28"/>
          <w:szCs w:val="28"/>
          <w:shd w:val="clear" w:color="auto" w:fill="FFFFFF"/>
          <w:lang w:val="uk-UA"/>
        </w:rPr>
      </w:pPr>
      <w:r w:rsidRPr="001B1747">
        <w:rPr>
          <w:rStyle w:val="vkekvd"/>
          <w:b/>
          <w:color w:val="0A0A0A"/>
          <w:sz w:val="28"/>
          <w:szCs w:val="28"/>
          <w:shd w:val="clear" w:color="auto" w:fill="FFFFFF"/>
          <w:lang w:val="uk-UA"/>
        </w:rPr>
        <w:t>ВСТУП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uk-UA" w:eastAsia="ru-RU"/>
        </w:rPr>
      </w:pPr>
      <w:r w:rsidRPr="001B1747">
        <w:rPr>
          <w:rFonts w:eastAsia="Times New Roman"/>
          <w:color w:val="0A0A0A"/>
          <w:sz w:val="28"/>
          <w:szCs w:val="28"/>
          <w:lang w:val="uk-UA" w:eastAsia="ru-RU"/>
        </w:rPr>
        <w:t>Практична робота з системної біології старіння зазвичай вимагає використання комп'ютерного моделювання, біоінформатичних інструментів та аналізу великих наборів даних ("оміксних даних").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 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Нижче наведено гіпотетичний приклад практичної роботи, яку можна адаптувати залежно від наявного програмного забезпечення та рівня підготовки.</w:t>
      </w:r>
    </w:p>
    <w:p w:rsidR="001B1747" w:rsidRPr="001B1747" w:rsidRDefault="001B1747" w:rsidP="001B1747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sz w:val="28"/>
          <w:szCs w:val="28"/>
          <w:lang w:val="ru-RU" w:eastAsia="ru-RU"/>
        </w:rPr>
        <w:pict>
          <v:rect id="_x0000_i1025" style="width:0;height:.75pt" o:hralign="center" o:hrstd="t" o:hr="t" fillcolor="#a0a0a0" stroked="f"/>
        </w:pict>
      </w:r>
    </w:p>
    <w:p w:rsidR="001B1747" w:rsidRPr="001B1747" w:rsidRDefault="001B1747" w:rsidP="001B1747">
      <w:pPr>
        <w:ind w:firstLine="709"/>
        <w:jc w:val="both"/>
        <w:rPr>
          <w:rStyle w:val="vkekvd"/>
          <w:b/>
          <w:color w:val="0A0A0A"/>
          <w:sz w:val="28"/>
          <w:szCs w:val="28"/>
          <w:shd w:val="clear" w:color="auto" w:fill="FFFFFF"/>
          <w:lang w:val="uk-UA"/>
        </w:rPr>
      </w:pPr>
    </w:p>
    <w:p w:rsidR="001B1747" w:rsidRPr="001B1747" w:rsidRDefault="001B1747" w:rsidP="001B1747">
      <w:pPr>
        <w:ind w:firstLine="709"/>
        <w:jc w:val="both"/>
        <w:rPr>
          <w:rStyle w:val="vkekvd"/>
          <w:b/>
          <w:color w:val="0A0A0A"/>
          <w:sz w:val="28"/>
          <w:szCs w:val="28"/>
          <w:shd w:val="clear" w:color="auto" w:fill="FFFFFF"/>
          <w:lang w:val="uk-UA"/>
        </w:rPr>
      </w:pPr>
    </w:p>
    <w:p w:rsidR="001B1747" w:rsidRPr="001B1747" w:rsidRDefault="001B1747" w:rsidP="001B1747">
      <w:pPr>
        <w:ind w:firstLine="709"/>
        <w:jc w:val="both"/>
        <w:rPr>
          <w:rStyle w:val="vkekvd"/>
          <w:color w:val="0A0A0A"/>
          <w:sz w:val="28"/>
          <w:szCs w:val="28"/>
          <w:shd w:val="clear" w:color="auto" w:fill="FFFFFF"/>
          <w:lang w:val="uk-UA"/>
        </w:rPr>
      </w:pPr>
    </w:p>
    <w:p w:rsidR="000D77B2" w:rsidRPr="001B1747" w:rsidRDefault="000D77B2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  <w:r w:rsidRPr="001B1747">
        <w:rPr>
          <w:rFonts w:eastAsia="Times New Roman"/>
          <w:b/>
          <w:sz w:val="28"/>
          <w:szCs w:val="28"/>
          <w:lang w:val="ru-RU" w:eastAsia="ru-RU"/>
        </w:rPr>
        <w:t>ТЕМА</w:t>
      </w:r>
    </w:p>
    <w:p w:rsidR="001B1747" w:rsidRPr="001B1747" w:rsidRDefault="001B1747" w:rsidP="001B1747">
      <w:pPr>
        <w:suppressAutoHyphens w:val="0"/>
        <w:ind w:firstLine="709"/>
        <w:jc w:val="both"/>
        <w:rPr>
          <w:rFonts w:eastAsia="Times New Roman"/>
          <w:b/>
          <w:bCs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Системна біологія старіння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Практична робота з системної біології старіння зазвичай включає </w:t>
      </w: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моделювання молекулярних механізмів старіння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, аналіз взаємозв'язків між різними клітинними процесами та дослідження впливу зовнішніх факторів на тривалість життя. 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Нижче наведено можливий зміст такої практичної роботи.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Тема: Системна біологія старіння: аналіз та моделювання ключових механізмів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Мета роботи:</w:t>
      </w:r>
    </w:p>
    <w:p w:rsidR="001B1747" w:rsidRPr="001B1747" w:rsidRDefault="001B1747" w:rsidP="001B1747">
      <w:pPr>
        <w:numPr>
          <w:ilvl w:val="0"/>
          <w:numId w:val="21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Ознайомитися з основними молекулярними та клітинними механізмами старіння.</w:t>
      </w:r>
    </w:p>
    <w:p w:rsidR="001B1747" w:rsidRPr="001B1747" w:rsidRDefault="001B1747" w:rsidP="001B1747">
      <w:pPr>
        <w:numPr>
          <w:ilvl w:val="0"/>
          <w:numId w:val="21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Навчитися застосовувати системний підхід для розуміння процесів старіння як взаємопов'язаної мережі.</w:t>
      </w:r>
    </w:p>
    <w:p w:rsidR="001B1747" w:rsidRPr="001B1747" w:rsidRDefault="001B1747" w:rsidP="001B1747">
      <w:pPr>
        <w:numPr>
          <w:ilvl w:val="0"/>
          <w:numId w:val="21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Проаналізувати вплив різних факторів (генетика, спосіб життя) на швидкість старіння. 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Теоретичні основи: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br/>
        <w:t>Старіння – це складний біологічний процес, який характеризується поступовим зниженням функцій клітин, тканин та органів, що призводить до зростання ризику захворювань та смерті. Системна біологія розглядає старіння не як наслідок одного фактора, а як результат сукупності взаємодіючих механізмів, таких як нестабільність геному, вкорочення теломер, втрата протеостазу, мітохондріальна дисфункція та інше. </w:t>
      </w:r>
    </w:p>
    <w:p w:rsidR="001B1747" w:rsidRPr="001B1747" w:rsidRDefault="001B1747" w:rsidP="001B1747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sz w:val="28"/>
          <w:szCs w:val="28"/>
          <w:lang w:val="ru-RU" w:eastAsia="ru-RU"/>
        </w:rPr>
        <w:pict>
          <v:rect id="_x0000_i1027" style="width:0;height:.75pt" o:hralign="center" o:hrstd="t" o:hr="t" fillcolor="#a0a0a0" stroked="f"/>
        </w:pic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 для виконання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 1: Концептуальний аналіз теорій старіння</w:t>
      </w:r>
    </w:p>
    <w:p w:rsidR="001B1747" w:rsidRPr="001B1747" w:rsidRDefault="001B1747" w:rsidP="001B1747">
      <w:pPr>
        <w:numPr>
          <w:ilvl w:val="0"/>
          <w:numId w:val="2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Ознайомлення з основними теоріями: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 Використовуючи навчальні матеріали (підручник, наукові статті), вивчіть ключові теорії старіння:</w:t>
      </w:r>
    </w:p>
    <w:p w:rsidR="001B1747" w:rsidRPr="001B1747" w:rsidRDefault="001B1747" w:rsidP="001B1747">
      <w:pPr>
        <w:numPr>
          <w:ilvl w:val="1"/>
          <w:numId w:val="23"/>
        </w:num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Теорія вільних радикалів.</w:t>
      </w:r>
    </w:p>
    <w:p w:rsidR="001B1747" w:rsidRPr="001B1747" w:rsidRDefault="001B1747" w:rsidP="001B1747">
      <w:pPr>
        <w:numPr>
          <w:ilvl w:val="1"/>
          <w:numId w:val="23"/>
        </w:num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Молекулярно-генетичні теорії (вкорочення теломер).</w:t>
      </w:r>
    </w:p>
    <w:p w:rsidR="001B1747" w:rsidRPr="001B1747" w:rsidRDefault="001B1747" w:rsidP="001B1747">
      <w:pPr>
        <w:numPr>
          <w:ilvl w:val="1"/>
          <w:numId w:val="23"/>
        </w:num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Адаптаційно-регуляторна теорія.</w:t>
      </w:r>
    </w:p>
    <w:p w:rsidR="001B1747" w:rsidRPr="001B1747" w:rsidRDefault="001B1747" w:rsidP="001B1747">
      <w:pPr>
        <w:numPr>
          <w:ilvl w:val="0"/>
          <w:numId w:val="2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Системний аналіз: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 Створіть схему або таблицю, що ілюструє, як ці різні механізми </w:t>
      </w: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взаємодіють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 між собою. Наприклад, як пошкодження ДНК (молекулярно-генетична теорія) може призводити до мітохондріальної дисфункції та утворення вільних радикалів, а ті, в свою чергу, посилювати пошкодження ДНК. 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 2: Моделювання впливу факторів на "біологічний годинник"</w:t>
      </w:r>
    </w:p>
    <w:p w:rsidR="001B1747" w:rsidRPr="001B1747" w:rsidRDefault="001B1747" w:rsidP="001B1747">
      <w:pPr>
        <w:numPr>
          <w:ilvl w:val="0"/>
          <w:numId w:val="24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Вхідні дані: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 Розгляньте віртуальні профілі двох людей різного віку та способу життя (наприклад, "Людина А: активний спосіб життя, здорове харчування, відсутність шкідливих звичок" та "Людина Б: низька фізична активність, куріння, стреси").</w:t>
      </w:r>
    </w:p>
    <w:p w:rsidR="001B1747" w:rsidRPr="001B1747" w:rsidRDefault="001B1747" w:rsidP="001B1747">
      <w:pPr>
        <w:numPr>
          <w:ilvl w:val="0"/>
          <w:numId w:val="24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lastRenderedPageBreak/>
        <w:t>Прогноз: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 Використовуючи знання про фактори, що впливають на старіння (куріння, фізична активність, соціально-економічний статус тощо), спрогнозуйте, у кого з них "біологічний годинник" працює швидше.</w:t>
      </w:r>
    </w:p>
    <w:p w:rsidR="001B1747" w:rsidRPr="001B1747" w:rsidRDefault="001B1747" w:rsidP="001B1747">
      <w:pPr>
        <w:numPr>
          <w:ilvl w:val="0"/>
          <w:numId w:val="24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Обговорення: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 Обґрунтуйте свій прогноз, посилаючись на конкретні механізми старіння (наприклад, як куріння посилює окислювальний стрес і пошкодження клітин). 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Завдання 3: Робота з науковими даними (опційно, для поглибленого рівня)</w:t>
      </w:r>
    </w:p>
    <w:p w:rsidR="001B1747" w:rsidRPr="001B1747" w:rsidRDefault="001B1747" w:rsidP="001B1747">
      <w:pPr>
        <w:numPr>
          <w:ilvl w:val="0"/>
          <w:numId w:val="25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Аналіз публікацій: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 Ознайомтеся з оглядом тенденцій розвитку математичних моделей процесів старіння.</w:t>
      </w:r>
    </w:p>
    <w:p w:rsidR="001B1747" w:rsidRPr="001B1747" w:rsidRDefault="001B1747" w:rsidP="001B1747">
      <w:pPr>
        <w:numPr>
          <w:ilvl w:val="0"/>
          <w:numId w:val="25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Звіт:</w:t>
      </w: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 Підготуйте короткий звіт про те, як системна біологія та моделювання допомагають досліджувати старіння та розробляти методи його уповільнення. </w:t>
      </w:r>
    </w:p>
    <w:p w:rsidR="001B1747" w:rsidRPr="001B1747" w:rsidRDefault="001B1747" w:rsidP="001B1747">
      <w:p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sz w:val="28"/>
          <w:szCs w:val="28"/>
          <w:lang w:val="ru-RU" w:eastAsia="ru-RU"/>
        </w:rPr>
        <w:pict>
          <v:rect id="_x0000_i1028" style="width:0;height:.75pt" o:hralign="center" o:hrstd="t" o:hr="t" fillcolor="#a0a0a0" stroked="f"/>
        </w:pic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Вимоги до оформлення результатів:</w:t>
      </w:r>
    </w:p>
    <w:p w:rsidR="001B1747" w:rsidRPr="001B1747" w:rsidRDefault="001B1747" w:rsidP="001B1747">
      <w:pPr>
        <w:numPr>
          <w:ilvl w:val="0"/>
          <w:numId w:val="26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Звіт має містити назву роботи, мету, теоретичну частину (коротко), виконані завдання та висновки.</w:t>
      </w:r>
    </w:p>
    <w:p w:rsidR="001B1747" w:rsidRPr="001B1747" w:rsidRDefault="001B1747" w:rsidP="001B1747">
      <w:pPr>
        <w:numPr>
          <w:ilvl w:val="0"/>
          <w:numId w:val="26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Схеми або таблиці, розроблені в Завданні 1, мають бути чіткими та інформативними.</w:t>
      </w:r>
    </w:p>
    <w:p w:rsidR="001B1747" w:rsidRPr="001B1747" w:rsidRDefault="001B1747" w:rsidP="001B1747">
      <w:pPr>
        <w:numPr>
          <w:ilvl w:val="0"/>
          <w:numId w:val="26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Обґрунтування в Завданні 2 має спиратися на біологічні факти.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Ця практична робота допоможе краще зрозуміти складність процесів старіння та важливість системного підходу в сучасній біології.</w:t>
      </w: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</w:p>
    <w:p w:rsidR="001B1747" w:rsidRPr="001B1747" w:rsidRDefault="001B1747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</w:p>
    <w:p w:rsidR="000D77B2" w:rsidRPr="001B1747" w:rsidRDefault="000D77B2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5. Рекомендована література та джерела </w:t>
      </w:r>
    </w:p>
    <w:p w:rsidR="000D77B2" w:rsidRPr="001B1747" w:rsidRDefault="000D77B2" w:rsidP="001B1747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Базова література з загальної біології та екології (відповідні розділи).</w:t>
      </w:r>
    </w:p>
    <w:p w:rsidR="000D77B2" w:rsidRPr="001B1747" w:rsidRDefault="000D77B2" w:rsidP="001B1747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Навчальні посібники з системного аналізу в біології.</w:t>
      </w:r>
    </w:p>
    <w:p w:rsidR="000D77B2" w:rsidRPr="001B1747" w:rsidRDefault="000D77B2" w:rsidP="001B1747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Наукові статті з системної біології (доступні ресурси).</w:t>
      </w:r>
    </w:p>
    <w:p w:rsidR="000D77B2" w:rsidRPr="001B1747" w:rsidRDefault="000D77B2" w:rsidP="001B1747">
      <w:pPr>
        <w:numPr>
          <w:ilvl w:val="0"/>
          <w:numId w:val="12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Електронні ресурси, платформи дистанційного навчання. </w:t>
      </w:r>
    </w:p>
    <w:p w:rsidR="000D77B2" w:rsidRPr="001B1747" w:rsidRDefault="000D77B2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6. Критерії оцінювання</w:t>
      </w:r>
    </w:p>
    <w:p w:rsidR="000D77B2" w:rsidRPr="001B1747" w:rsidRDefault="000D77B2" w:rsidP="001B1747">
      <w:pPr>
        <w:shd w:val="clear" w:color="auto" w:fill="FFFFFF"/>
        <w:suppressAutoHyphens w:val="0"/>
        <w:ind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Оцінювання здійснюється на основі:</w:t>
      </w:r>
    </w:p>
    <w:p w:rsidR="000D77B2" w:rsidRPr="001B1747" w:rsidRDefault="000D77B2" w:rsidP="001B1747">
      <w:pPr>
        <w:numPr>
          <w:ilvl w:val="0"/>
          <w:numId w:val="1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Якості підготовки до семінару (повнота розкриття питань, використання додаткових джерел).</w:t>
      </w:r>
    </w:p>
    <w:p w:rsidR="000D77B2" w:rsidRPr="001B1747" w:rsidRDefault="000D77B2" w:rsidP="001B1747">
      <w:pPr>
        <w:numPr>
          <w:ilvl w:val="0"/>
          <w:numId w:val="1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Активності під час дискусії та обговорення кейс-завдань.</w:t>
      </w:r>
    </w:p>
    <w:p w:rsidR="000D77B2" w:rsidRPr="001B1747" w:rsidRDefault="000D77B2" w:rsidP="001B1747">
      <w:pPr>
        <w:numPr>
          <w:ilvl w:val="0"/>
          <w:numId w:val="13"/>
        </w:numPr>
        <w:shd w:val="clear" w:color="auto" w:fill="FFFFFF"/>
        <w:suppressAutoHyphens w:val="0"/>
        <w:ind w:left="0" w:firstLine="709"/>
        <w:jc w:val="both"/>
        <w:rPr>
          <w:rFonts w:eastAsia="Times New Roman"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color w:val="0A0A0A"/>
          <w:sz w:val="28"/>
          <w:szCs w:val="28"/>
          <w:lang w:val="ru-RU" w:eastAsia="ru-RU"/>
        </w:rPr>
        <w:t>Здатності застосовувати системні принципи для аналізу конкретних біологічних проблем.</w:t>
      </w:r>
    </w:p>
    <w:p w:rsidR="000D77B2" w:rsidRPr="001B1747" w:rsidRDefault="000D77B2" w:rsidP="001B1747">
      <w:pPr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1B1747">
        <w:rPr>
          <w:b/>
          <w:color w:val="000000" w:themeColor="text1"/>
          <w:sz w:val="28"/>
          <w:szCs w:val="28"/>
          <w:lang w:val="ru-RU"/>
        </w:rPr>
        <w:t>Література.</w:t>
      </w:r>
    </w:p>
    <w:p w:rsidR="000D77B2" w:rsidRPr="001B1747" w:rsidRDefault="000D77B2" w:rsidP="001B1747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Базові підручники та посібники з біології та екології (для загального розуміння контексту):</w:t>
      </w:r>
    </w:p>
    <w:p w:rsidR="000D77B2" w:rsidRPr="001B1747" w:rsidRDefault="000D77B2" w:rsidP="001B1747">
      <w:pPr>
        <w:numPr>
          <w:ilvl w:val="0"/>
          <w:numId w:val="14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Біологія: Підручник для ВНЗ</w:t>
      </w:r>
      <w:r w:rsidRPr="001B1747">
        <w:rPr>
          <w:rFonts w:eastAsia="Times New Roman"/>
          <w:sz w:val="28"/>
          <w:szCs w:val="28"/>
          <w:lang w:val="ru-RU" w:eastAsia="ru-RU"/>
        </w:rPr>
        <w:t> / За ред. В. О. Кучеренка. — К.: Фітосоціоцентр, 2005. (або новіші видання).</w:t>
      </w:r>
    </w:p>
    <w:p w:rsidR="000D77B2" w:rsidRPr="001B1747" w:rsidRDefault="000D77B2" w:rsidP="001B1747">
      <w:pPr>
        <w:numPr>
          <w:ilvl w:val="0"/>
          <w:numId w:val="14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Екологія: Підручник</w:t>
      </w:r>
      <w:r w:rsidRPr="001B1747">
        <w:rPr>
          <w:rFonts w:eastAsia="Times New Roman"/>
          <w:sz w:val="28"/>
          <w:szCs w:val="28"/>
          <w:lang w:val="ru-RU" w:eastAsia="ru-RU"/>
        </w:rPr>
        <w:t> / За ред. М. А. Клименка, А. М. Прищепи, Н. М. Вознюк. — К.: Академія, 2011.</w:t>
      </w:r>
    </w:p>
    <w:p w:rsidR="000D77B2" w:rsidRPr="001B1747" w:rsidRDefault="000D77B2" w:rsidP="001B1747">
      <w:pPr>
        <w:numPr>
          <w:ilvl w:val="0"/>
          <w:numId w:val="14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lastRenderedPageBreak/>
        <w:t>Загальна біологія: Підручник</w:t>
      </w:r>
      <w:r w:rsidRPr="001B1747">
        <w:rPr>
          <w:rFonts w:eastAsia="Times New Roman"/>
          <w:sz w:val="28"/>
          <w:szCs w:val="28"/>
          <w:lang w:val="ru-RU" w:eastAsia="ru-RU"/>
        </w:rPr>
        <w:t> / І. Ю. Терентьєв, Г. В. Яковенко. — К.: Освіта, 2002.</w:t>
      </w:r>
    </w:p>
    <w:p w:rsidR="000D77B2" w:rsidRPr="001B1747" w:rsidRDefault="000D77B2" w:rsidP="001B1747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Література, що стосується системного підходу та системної біології:</w:t>
      </w:r>
    </w:p>
    <w:p w:rsidR="000D77B2" w:rsidRPr="001B1747" w:rsidRDefault="000D77B2" w:rsidP="001B1747">
      <w:pPr>
        <w:numPr>
          <w:ilvl w:val="0"/>
          <w:numId w:val="15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Системна біологія: принципи, підходи, застосування</w:t>
      </w:r>
      <w:r w:rsidRPr="001B1747">
        <w:rPr>
          <w:rFonts w:eastAsia="Times New Roman"/>
          <w:sz w:val="28"/>
          <w:szCs w:val="28"/>
          <w:lang w:val="ru-RU" w:eastAsia="ru-RU"/>
        </w:rPr>
        <w:t> (часто ця тема розкривається в рамках курсів "Сучасні проблеми біології" або "Біоінформатика"). Конкретні посібники українською мовою можуть бути рідкісними, тому часто використовуються англомовні джерела або переклади:</w:t>
      </w:r>
    </w:p>
    <w:p w:rsidR="000D77B2" w:rsidRPr="001B1747" w:rsidRDefault="000D77B2" w:rsidP="001B1747">
      <w:pPr>
        <w:numPr>
          <w:ilvl w:val="1"/>
          <w:numId w:val="16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i/>
          <w:iCs/>
          <w:sz w:val="28"/>
          <w:szCs w:val="28"/>
          <w:lang w:val="ru-RU" w:eastAsia="ru-RU"/>
        </w:rPr>
        <w:t>Можна шукати переклади ключових робіт або оглядові статті в наукових журналах.</w:t>
      </w:r>
    </w:p>
    <w:p w:rsidR="000D77B2" w:rsidRPr="001B1747" w:rsidRDefault="000D77B2" w:rsidP="001B1747">
      <w:pPr>
        <w:numPr>
          <w:ilvl w:val="0"/>
          <w:numId w:val="17"/>
        </w:numPr>
        <w:suppressAutoHyphens w:val="0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Теоретичні основи системного аналізу</w:t>
      </w:r>
      <w:r w:rsidRPr="001B1747">
        <w:rPr>
          <w:rFonts w:eastAsia="Times New Roman"/>
          <w:sz w:val="28"/>
          <w:szCs w:val="28"/>
          <w:lang w:val="ru-RU" w:eastAsia="ru-RU"/>
        </w:rPr>
        <w:t>:</w:t>
      </w:r>
    </w:p>
    <w:p w:rsidR="000D77B2" w:rsidRPr="001B1747" w:rsidRDefault="000D77B2" w:rsidP="001B1747">
      <w:pPr>
        <w:numPr>
          <w:ilvl w:val="1"/>
          <w:numId w:val="18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sz w:val="28"/>
          <w:szCs w:val="28"/>
          <w:lang w:val="ru-RU" w:eastAsia="ru-RU"/>
        </w:rPr>
        <w:t>Широко використовуються матеріали з загальної теорії систем Л. фон Берталанфі та кібернетики Н. Вінера, адаптовані до біологічних контекстів.</w:t>
      </w:r>
    </w:p>
    <w:p w:rsidR="000D77B2" w:rsidRPr="001B1747" w:rsidRDefault="000D77B2" w:rsidP="001B1747">
      <w:pPr>
        <w:suppressAutoHyphens w:val="0"/>
        <w:ind w:firstLine="709"/>
        <w:jc w:val="both"/>
        <w:rPr>
          <w:rFonts w:eastAsia="Times New Roman"/>
          <w:b/>
          <w:bCs/>
          <w:color w:val="0A0A0A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color w:val="0A0A0A"/>
          <w:sz w:val="28"/>
          <w:szCs w:val="28"/>
          <w:lang w:val="ru-RU" w:eastAsia="ru-RU"/>
        </w:rPr>
        <w:t>Додаткові та електронні ресурси:</w:t>
      </w:r>
    </w:p>
    <w:p w:rsidR="000D77B2" w:rsidRPr="001B1747" w:rsidRDefault="000D77B2" w:rsidP="001B1747">
      <w:pPr>
        <w:numPr>
          <w:ilvl w:val="0"/>
          <w:numId w:val="19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Наукові журнали:</w:t>
      </w:r>
      <w:r w:rsidRPr="001B1747">
        <w:rPr>
          <w:rFonts w:eastAsia="Times New Roman"/>
          <w:sz w:val="28"/>
          <w:szCs w:val="28"/>
          <w:lang w:val="ru-RU" w:eastAsia="ru-RU"/>
        </w:rPr>
        <w:t xml:space="preserve"> Оглядові статті </w:t>
      </w:r>
      <w:proofErr w:type="gramStart"/>
      <w:r w:rsidRPr="001B1747">
        <w:rPr>
          <w:rFonts w:eastAsia="Times New Roman"/>
          <w:sz w:val="28"/>
          <w:szCs w:val="28"/>
          <w:lang w:val="ru-RU" w:eastAsia="ru-RU"/>
        </w:rPr>
        <w:t>у журналах</w:t>
      </w:r>
      <w:proofErr w:type="gramEnd"/>
      <w:r w:rsidRPr="001B1747">
        <w:rPr>
          <w:rFonts w:eastAsia="Times New Roman"/>
          <w:sz w:val="28"/>
          <w:szCs w:val="28"/>
          <w:lang w:val="ru-RU" w:eastAsia="ru-RU"/>
        </w:rPr>
        <w:t xml:space="preserve"> "Nature Reviews Genetics", "Cell Systems" або вітчизняних "Вісник Українського товариства генетиків і селекціонерів", "Доповіді Національної академії наук України" за відповідною тематикою.</w:t>
      </w:r>
    </w:p>
    <w:p w:rsidR="000D77B2" w:rsidRPr="001B1747" w:rsidRDefault="000D77B2" w:rsidP="001B1747">
      <w:pPr>
        <w:numPr>
          <w:ilvl w:val="0"/>
          <w:numId w:val="19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Онлайн-курси (MOOCs):</w:t>
      </w:r>
      <w:r w:rsidRPr="001B1747">
        <w:rPr>
          <w:rFonts w:eastAsia="Times New Roman"/>
          <w:sz w:val="28"/>
          <w:szCs w:val="28"/>
          <w:lang w:val="ru-RU" w:eastAsia="ru-RU"/>
        </w:rPr>
        <w:t> Курси від провідних світових університетів на платформах Coursera, edX з "Systems Biology".</w:t>
      </w:r>
    </w:p>
    <w:p w:rsidR="000D77B2" w:rsidRPr="001B1747" w:rsidRDefault="000D77B2" w:rsidP="001B1747">
      <w:pPr>
        <w:numPr>
          <w:ilvl w:val="0"/>
          <w:numId w:val="19"/>
        </w:numPr>
        <w:suppressAutoHyphens w:val="0"/>
        <w:ind w:left="0" w:firstLine="709"/>
        <w:jc w:val="both"/>
        <w:rPr>
          <w:rFonts w:eastAsia="Times New Roman"/>
          <w:sz w:val="28"/>
          <w:szCs w:val="28"/>
          <w:lang w:val="ru-RU" w:eastAsia="ru-RU"/>
        </w:rPr>
      </w:pPr>
      <w:r w:rsidRPr="001B1747">
        <w:rPr>
          <w:rFonts w:eastAsia="Times New Roman"/>
          <w:b/>
          <w:bCs/>
          <w:sz w:val="28"/>
          <w:szCs w:val="28"/>
          <w:lang w:val="ru-RU" w:eastAsia="ru-RU"/>
        </w:rPr>
        <w:t>Бази даних:</w:t>
      </w:r>
      <w:r w:rsidRPr="001B1747">
        <w:rPr>
          <w:rFonts w:eastAsia="Times New Roman"/>
          <w:sz w:val="28"/>
          <w:szCs w:val="28"/>
          <w:lang w:val="ru-RU" w:eastAsia="ru-RU"/>
        </w:rPr>
        <w:t> Ресурси, що моделюють біологічні системи (наприклад, KEGG, Reactome) можуть слугувати практичними джерелами інформації для ілюстрації системного підходу.</w:t>
      </w:r>
    </w:p>
    <w:p w:rsidR="000D77B2" w:rsidRPr="001B1747" w:rsidRDefault="000D77B2" w:rsidP="001B1747">
      <w:pPr>
        <w:ind w:firstLine="709"/>
        <w:jc w:val="both"/>
        <w:rPr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0D77B2" w:rsidRPr="001B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7104A"/>
    <w:multiLevelType w:val="multilevel"/>
    <w:tmpl w:val="6436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42E89"/>
    <w:multiLevelType w:val="multilevel"/>
    <w:tmpl w:val="F00C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0027B"/>
    <w:multiLevelType w:val="multilevel"/>
    <w:tmpl w:val="C09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6123F"/>
    <w:multiLevelType w:val="multilevel"/>
    <w:tmpl w:val="378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A2BF4"/>
    <w:multiLevelType w:val="multilevel"/>
    <w:tmpl w:val="F984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4001F"/>
    <w:multiLevelType w:val="multilevel"/>
    <w:tmpl w:val="8502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A1301"/>
    <w:multiLevelType w:val="multilevel"/>
    <w:tmpl w:val="6C6A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D2038"/>
    <w:multiLevelType w:val="multilevel"/>
    <w:tmpl w:val="59B8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AC57E8"/>
    <w:multiLevelType w:val="multilevel"/>
    <w:tmpl w:val="46DC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B3094"/>
    <w:multiLevelType w:val="multilevel"/>
    <w:tmpl w:val="D0583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E4B24"/>
    <w:multiLevelType w:val="multilevel"/>
    <w:tmpl w:val="B528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C36C3"/>
    <w:multiLevelType w:val="multilevel"/>
    <w:tmpl w:val="22A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869DB"/>
    <w:multiLevelType w:val="multilevel"/>
    <w:tmpl w:val="6C32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0185E"/>
    <w:multiLevelType w:val="multilevel"/>
    <w:tmpl w:val="1CE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F26B2"/>
    <w:multiLevelType w:val="multilevel"/>
    <w:tmpl w:val="6844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5065AD"/>
    <w:multiLevelType w:val="multilevel"/>
    <w:tmpl w:val="E100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B46C7"/>
    <w:multiLevelType w:val="multilevel"/>
    <w:tmpl w:val="189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C61BB"/>
    <w:multiLevelType w:val="multilevel"/>
    <w:tmpl w:val="3E943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9A8176B"/>
    <w:multiLevelType w:val="multilevel"/>
    <w:tmpl w:val="1DC6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60ECE"/>
    <w:multiLevelType w:val="multilevel"/>
    <w:tmpl w:val="6436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2"/>
  </w:num>
  <w:num w:numId="5">
    <w:abstractNumId w:val="20"/>
  </w:num>
  <w:num w:numId="6">
    <w:abstractNumId w:val="1"/>
  </w:num>
  <w:num w:numId="7">
    <w:abstractNumId w:val="4"/>
  </w:num>
  <w:num w:numId="8">
    <w:abstractNumId w:val="6"/>
  </w:num>
  <w:num w:numId="9">
    <w:abstractNumId w:val="6"/>
    <w:lvlOverride w:ilvl="1">
      <w:lvl w:ilvl="1">
        <w:numFmt w:val="decimal"/>
        <w:lvlText w:val="%2."/>
        <w:lvlJc w:val="left"/>
      </w:lvl>
    </w:lvlOverride>
  </w:num>
  <w:num w:numId="10">
    <w:abstractNumId w:val="2"/>
  </w:num>
  <w:num w:numId="11">
    <w:abstractNumId w:val="17"/>
  </w:num>
  <w:num w:numId="12">
    <w:abstractNumId w:val="5"/>
  </w:num>
  <w:num w:numId="13">
    <w:abstractNumId w:val="3"/>
  </w:num>
  <w:num w:numId="14">
    <w:abstractNumId w:val="15"/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7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8">
    <w:abstractNumId w:val="1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9">
    <w:abstractNumId w:val="14"/>
  </w:num>
  <w:num w:numId="20">
    <w:abstractNumId w:val="7"/>
  </w:num>
  <w:num w:numId="21">
    <w:abstractNumId w:val="19"/>
  </w:num>
  <w:num w:numId="22">
    <w:abstractNumId w:val="11"/>
  </w:num>
  <w:num w:numId="23">
    <w:abstractNumId w:val="11"/>
    <w:lvlOverride w:ilvl="1">
      <w:lvl w:ilvl="1">
        <w:numFmt w:val="decimal"/>
        <w:lvlText w:val="%2."/>
        <w:lvlJc w:val="left"/>
      </w:lvl>
    </w:lvlOverride>
  </w:num>
  <w:num w:numId="24">
    <w:abstractNumId w:val="9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DA"/>
    <w:rsid w:val="000D77B2"/>
    <w:rsid w:val="001B1747"/>
    <w:rsid w:val="00360CDA"/>
    <w:rsid w:val="005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3A17"/>
  <w15:chartTrackingRefBased/>
  <w15:docId w15:val="{45344C3F-F9DC-43EF-9E55-82F46594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7B2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0D77B2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="MS Gothic" w:hAnsi="Calibri" w:cs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77B2"/>
    <w:rPr>
      <w:rFonts w:ascii="Calibri" w:eastAsia="MS Gothic" w:hAnsi="Calibri" w:cs="Calibri"/>
      <w:color w:val="243F60"/>
      <w:sz w:val="24"/>
      <w:szCs w:val="24"/>
      <w:lang w:val="x-none" w:eastAsia="zh-CN"/>
    </w:rPr>
  </w:style>
  <w:style w:type="character" w:styleId="a3">
    <w:name w:val="Strong"/>
    <w:basedOn w:val="a0"/>
    <w:uiPriority w:val="22"/>
    <w:qFormat/>
    <w:rsid w:val="000D77B2"/>
    <w:rPr>
      <w:b/>
      <w:bCs/>
    </w:rPr>
  </w:style>
  <w:style w:type="character" w:customStyle="1" w:styleId="vkekvd">
    <w:name w:val="vkekvd"/>
    <w:basedOn w:val="a0"/>
    <w:rsid w:val="000D77B2"/>
  </w:style>
  <w:style w:type="character" w:customStyle="1" w:styleId="t286pc">
    <w:name w:val="t286pc"/>
    <w:basedOn w:val="a0"/>
    <w:rsid w:val="000D77B2"/>
  </w:style>
  <w:style w:type="character" w:styleId="a4">
    <w:name w:val="Hyperlink"/>
    <w:basedOn w:val="a0"/>
    <w:uiPriority w:val="99"/>
    <w:semiHidden/>
    <w:unhideWhenUsed/>
    <w:rsid w:val="000D77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77B2"/>
    <w:pPr>
      <w:ind w:left="720"/>
      <w:contextualSpacing/>
    </w:pPr>
  </w:style>
  <w:style w:type="character" w:styleId="a6">
    <w:name w:val="Emphasis"/>
    <w:basedOn w:val="a0"/>
    <w:uiPriority w:val="20"/>
    <w:qFormat/>
    <w:rsid w:val="000D7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69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2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7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0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68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62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51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4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2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36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68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8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3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98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20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2025-12-09T09:10:00Z</dcterms:created>
  <dcterms:modified xsi:type="dcterms:W3CDTF">2025-12-09T11:52:00Z</dcterms:modified>
</cp:coreProperties>
</file>