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1BC11" w14:textId="77777777" w:rsidR="00720C42" w:rsidRPr="002A3B6C" w:rsidRDefault="00720C42" w:rsidP="00B92B11">
      <w:pPr>
        <w:pStyle w:val="7"/>
        <w:rPr>
          <w:lang w:val="uk-UA"/>
        </w:rPr>
      </w:pPr>
    </w:p>
    <w:p w14:paraId="29389279" w14:textId="77777777" w:rsidR="00720C42" w:rsidRPr="00306D52" w:rsidRDefault="00271A4A" w:rsidP="00844E18">
      <w:pPr>
        <w:jc w:val="center"/>
        <w:rPr>
          <w:b/>
          <w:bCs/>
          <w:color w:val="000000"/>
          <w:sz w:val="28"/>
          <w:szCs w:val="28"/>
          <w:lang w:val="uk-UA"/>
        </w:rPr>
      </w:pPr>
      <w:r>
        <w:rPr>
          <w:b/>
          <w:lang w:val="uk-UA"/>
        </w:rPr>
        <w:t>МІ</w:t>
      </w:r>
      <w:r w:rsidR="00F0626E">
        <w:rPr>
          <w:b/>
          <w:lang w:val="uk-UA"/>
        </w:rPr>
        <w:t>ЖКЛІТИННІ ВЗАЄМОДІЇ</w:t>
      </w:r>
    </w:p>
    <w:p w14:paraId="7A57EB92" w14:textId="77777777" w:rsidR="00720C42" w:rsidRDefault="00720C42" w:rsidP="00B71C79">
      <w:pPr>
        <w:rPr>
          <w:b/>
          <w:bCs/>
          <w:i/>
          <w:color w:val="000000"/>
          <w:lang w:val="uk-UA"/>
        </w:rPr>
      </w:pPr>
    </w:p>
    <w:p w14:paraId="19F5306F" w14:textId="77777777" w:rsidR="00AF2A35" w:rsidRDefault="00720C42" w:rsidP="00037937">
      <w:pPr>
        <w:rPr>
          <w:i/>
          <w:iCs/>
          <w:lang w:val="uk-UA"/>
        </w:rPr>
      </w:pPr>
      <w:r w:rsidRPr="005D3580">
        <w:rPr>
          <w:b/>
          <w:bCs/>
          <w:lang w:val="uk-UA"/>
        </w:rPr>
        <w:t>Викладач:</w:t>
      </w:r>
      <w:r>
        <w:rPr>
          <w:i/>
          <w:iCs/>
          <w:lang w:val="uk-UA"/>
        </w:rPr>
        <w:t>до</w:t>
      </w:r>
      <w:r w:rsidR="00271A4A">
        <w:rPr>
          <w:i/>
          <w:iCs/>
          <w:lang w:val="uk-UA"/>
        </w:rPr>
        <w:t xml:space="preserve">ктор білологічних наук, професор </w:t>
      </w:r>
      <w:r w:rsidR="00F0626E">
        <w:rPr>
          <w:i/>
          <w:iCs/>
          <w:lang w:val="uk-UA"/>
        </w:rPr>
        <w:t>Кущ Оксана Георгіївна</w:t>
      </w:r>
    </w:p>
    <w:p w14:paraId="6E4FD77B" w14:textId="77777777" w:rsidR="00AF2A35" w:rsidRPr="00F0626E" w:rsidRDefault="00AF2A35" w:rsidP="00AF2A35">
      <w:pPr>
        <w:rPr>
          <w:i/>
          <w:iCs/>
          <w:lang w:val="uk-UA"/>
        </w:rPr>
      </w:pPr>
      <w:r w:rsidRPr="00AF2A35">
        <w:rPr>
          <w:b/>
          <w:iCs/>
          <w:lang w:val="uk-UA"/>
        </w:rPr>
        <w:t>Кафедра</w:t>
      </w:r>
      <w:r w:rsidRPr="00AF2A35">
        <w:rPr>
          <w:i/>
          <w:iCs/>
          <w:lang w:val="uk-UA"/>
        </w:rPr>
        <w:t xml:space="preserve">: </w:t>
      </w:r>
      <w:r w:rsidR="00F0626E">
        <w:rPr>
          <w:i/>
          <w:iCs/>
          <w:lang w:val="uk-UA"/>
        </w:rPr>
        <w:t>фізіології, імунології та біохімії з курсом цивільного захисту та медицини</w:t>
      </w:r>
      <w:r w:rsidR="006A25EE">
        <w:rPr>
          <w:i/>
          <w:iCs/>
          <w:lang w:val="uk-UA"/>
        </w:rPr>
        <w:t>, I</w:t>
      </w:r>
      <w:r w:rsidR="00271A4A">
        <w:rPr>
          <w:i/>
          <w:iCs/>
        </w:rPr>
        <w:t>II</w:t>
      </w:r>
      <w:r w:rsidR="00271A4A">
        <w:rPr>
          <w:i/>
          <w:iCs/>
          <w:lang w:val="uk-UA"/>
        </w:rPr>
        <w:t xml:space="preserve"> корпус, ауд. </w:t>
      </w:r>
      <w:r w:rsidR="00F0626E">
        <w:rPr>
          <w:i/>
          <w:iCs/>
          <w:lang w:val="uk-UA"/>
        </w:rPr>
        <w:t>107</w:t>
      </w:r>
    </w:p>
    <w:p w14:paraId="080A7CA1" w14:textId="77777777" w:rsidR="00AF2A35" w:rsidRPr="00AF2A35" w:rsidRDefault="00AF2A35" w:rsidP="00AF2A35">
      <w:pPr>
        <w:rPr>
          <w:i/>
          <w:iCs/>
          <w:lang w:val="uk-UA"/>
        </w:rPr>
      </w:pPr>
      <w:r w:rsidRPr="00AF2A35">
        <w:rPr>
          <w:b/>
          <w:iCs/>
          <w:lang w:val="uk-UA"/>
        </w:rPr>
        <w:t>E-mail:</w:t>
      </w:r>
      <w:r w:rsidR="00F0626E">
        <w:rPr>
          <w:b/>
          <w:iCs/>
        </w:rPr>
        <w:t>s</w:t>
      </w:r>
      <w:r w:rsidR="00F0626E" w:rsidRPr="00F0626E">
        <w:rPr>
          <w:i/>
          <w:iCs/>
        </w:rPr>
        <w:t>idorov</w:t>
      </w:r>
      <w:r w:rsidR="00F0626E" w:rsidRPr="004041CF">
        <w:rPr>
          <w:i/>
          <w:iCs/>
          <w:lang w:val="uk-UA"/>
        </w:rPr>
        <w:t>0240</w:t>
      </w:r>
      <w:r w:rsidRPr="00AF2A35">
        <w:rPr>
          <w:i/>
          <w:iCs/>
          <w:lang w:val="uk-UA"/>
        </w:rPr>
        <w:t>@</w:t>
      </w:r>
      <w:r w:rsidR="00F0626E">
        <w:rPr>
          <w:i/>
          <w:iCs/>
        </w:rPr>
        <w:t>gmail</w:t>
      </w:r>
      <w:r w:rsidRPr="00AF2A35">
        <w:rPr>
          <w:i/>
          <w:iCs/>
          <w:lang w:val="uk-UA"/>
        </w:rPr>
        <w:t>.com</w:t>
      </w:r>
    </w:p>
    <w:p w14:paraId="155BD208" w14:textId="77777777" w:rsidR="00AF2A35" w:rsidRPr="004041CF" w:rsidRDefault="00AF2A35" w:rsidP="00AF2A35">
      <w:pPr>
        <w:rPr>
          <w:i/>
          <w:iCs/>
          <w:lang w:val="uk-UA"/>
        </w:rPr>
      </w:pPr>
      <w:r w:rsidRPr="008B185C">
        <w:rPr>
          <w:b/>
          <w:iCs/>
          <w:lang w:val="uk-UA"/>
        </w:rPr>
        <w:t>Телефон</w:t>
      </w:r>
      <w:r w:rsidRPr="008B185C">
        <w:rPr>
          <w:i/>
          <w:iCs/>
          <w:lang w:val="uk-UA"/>
        </w:rPr>
        <w:t>: (0</w:t>
      </w:r>
      <w:r w:rsidR="00AA4D94">
        <w:rPr>
          <w:i/>
          <w:iCs/>
          <w:lang w:val="uk-UA"/>
        </w:rPr>
        <w:t>95</w:t>
      </w:r>
      <w:r w:rsidR="006A25EE" w:rsidRPr="008B185C">
        <w:rPr>
          <w:i/>
          <w:iCs/>
          <w:lang w:val="uk-UA"/>
        </w:rPr>
        <w:t xml:space="preserve">) </w:t>
      </w:r>
      <w:r w:rsidR="00AA4D94">
        <w:rPr>
          <w:i/>
          <w:iCs/>
          <w:lang w:val="uk-UA"/>
        </w:rPr>
        <w:t>6606304</w:t>
      </w:r>
    </w:p>
    <w:p w14:paraId="7E953074" w14:textId="77777777" w:rsidR="00AF2A35" w:rsidRPr="00AF2A35" w:rsidRDefault="00AF2A35" w:rsidP="00AF2A35">
      <w:pPr>
        <w:rPr>
          <w:i/>
          <w:iCs/>
          <w:lang w:val="uk-UA"/>
        </w:rPr>
      </w:pPr>
      <w:r w:rsidRPr="00AF2A35">
        <w:rPr>
          <w:b/>
          <w:iCs/>
          <w:lang w:val="uk-UA"/>
        </w:rPr>
        <w:t>Інші засоби зв’язку</w:t>
      </w:r>
      <w:r w:rsidRPr="00AF2A35">
        <w:rPr>
          <w:i/>
          <w:iCs/>
          <w:lang w:val="uk-UA"/>
        </w:rPr>
        <w:t xml:space="preserve">: Moodle, Viber, Zoom </w:t>
      </w:r>
    </w:p>
    <w:p w14:paraId="3C70D125" w14:textId="77777777" w:rsidR="00AF2A35" w:rsidRPr="00AF2A35" w:rsidRDefault="00AF2A35" w:rsidP="00037937">
      <w:pPr>
        <w:rPr>
          <w:i/>
          <w:iCs/>
          <w:lang w:val="uk-UA"/>
        </w:rPr>
      </w:pPr>
      <w:r w:rsidRPr="00AF2A35">
        <w:rPr>
          <w:b/>
          <w:i/>
          <w:iCs/>
          <w:lang w:val="uk-UA"/>
        </w:rPr>
        <w:t>Консультації</w:t>
      </w:r>
      <w:r w:rsidRPr="00AF2A35">
        <w:rPr>
          <w:i/>
          <w:iCs/>
          <w:lang w:val="uk-UA"/>
        </w:rPr>
        <w:t>:</w:t>
      </w:r>
      <w:r>
        <w:rPr>
          <w:i/>
          <w:iCs/>
          <w:lang w:val="uk-UA"/>
        </w:rPr>
        <w:t xml:space="preserve"> індивідуальні </w:t>
      </w:r>
      <w:r w:rsidRPr="00AF2A35">
        <w:rPr>
          <w:i/>
          <w:iCs/>
          <w:lang w:val="uk-UA"/>
        </w:rPr>
        <w:t xml:space="preserve">– </w:t>
      </w:r>
      <w:r w:rsidR="00271A4A">
        <w:rPr>
          <w:i/>
          <w:iCs/>
          <w:lang w:val="uk-UA"/>
        </w:rPr>
        <w:t>вівторок</w:t>
      </w:r>
      <w:r w:rsidR="006A25EE">
        <w:rPr>
          <w:i/>
          <w:iCs/>
          <w:lang w:val="uk-UA"/>
        </w:rPr>
        <w:t xml:space="preserve">, з 13:00 до 15:00, </w:t>
      </w:r>
      <w:r w:rsidRPr="00AF2A35">
        <w:rPr>
          <w:i/>
          <w:iCs/>
          <w:lang w:val="uk-UA"/>
        </w:rPr>
        <w:t>І</w:t>
      </w:r>
      <w:r w:rsidR="00271A4A">
        <w:rPr>
          <w:i/>
          <w:iCs/>
        </w:rPr>
        <w:t>II</w:t>
      </w:r>
      <w:r w:rsidRPr="00AF2A35">
        <w:rPr>
          <w:i/>
          <w:iCs/>
          <w:lang w:val="uk-UA"/>
        </w:rPr>
        <w:t xml:space="preserve"> корпус, ауд. </w:t>
      </w:r>
      <w:r w:rsidR="00271A4A" w:rsidRPr="00271A4A">
        <w:rPr>
          <w:i/>
          <w:iCs/>
          <w:lang w:val="uk-UA"/>
        </w:rPr>
        <w:t>204</w:t>
      </w:r>
      <w:r w:rsidRPr="00AF2A35">
        <w:rPr>
          <w:i/>
          <w:iCs/>
          <w:lang w:val="uk-UA"/>
        </w:rPr>
        <w:t>; дистанційні – ZOOM</w:t>
      </w:r>
      <w:r w:rsidR="002A41BE">
        <w:rPr>
          <w:i/>
          <w:iCs/>
          <w:lang w:val="uk-UA"/>
        </w:rPr>
        <w:t xml:space="preserve"> за розкладом</w:t>
      </w: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941823" w:rsidRPr="00893B56" w14:paraId="6C8167D5" w14:textId="77777777" w:rsidTr="00941823">
        <w:trPr>
          <w:trHeight w:val="239"/>
        </w:trPr>
        <w:tc>
          <w:tcPr>
            <w:tcW w:w="2836" w:type="dxa"/>
            <w:gridSpan w:val="2"/>
            <w:tcBorders>
              <w:top w:val="single" w:sz="4" w:space="0" w:color="000000"/>
            </w:tcBorders>
          </w:tcPr>
          <w:p w14:paraId="4F144DC9" w14:textId="77777777" w:rsidR="00941823" w:rsidRDefault="00941823" w:rsidP="00941823">
            <w:pPr>
              <w:rPr>
                <w:b/>
                <w:bCs/>
                <w:lang w:val="uk-UA"/>
              </w:rPr>
            </w:pPr>
            <w:r>
              <w:rPr>
                <w:b/>
                <w:bCs/>
                <w:lang w:val="uk-UA"/>
              </w:rPr>
              <w:t>Освітньо-наукова</w:t>
            </w:r>
            <w:r w:rsidRPr="00EF5BEC">
              <w:rPr>
                <w:b/>
                <w:bCs/>
                <w:lang w:val="uk-UA"/>
              </w:rPr>
              <w:t xml:space="preserve"> програма, </w:t>
            </w:r>
            <w:r w:rsidRPr="00941823">
              <w:rPr>
                <w:b/>
                <w:bCs/>
                <w:lang w:val="uk-UA"/>
              </w:rPr>
              <w:t>спеціальність,</w:t>
            </w:r>
          </w:p>
          <w:p w14:paraId="58F8ED96" w14:textId="77777777" w:rsidR="00941823" w:rsidRPr="004964FC" w:rsidRDefault="00941823" w:rsidP="00941823">
            <w:pPr>
              <w:rPr>
                <w:rFonts w:eastAsia="Times New Roman"/>
                <w:b/>
                <w:bCs/>
                <w:lang w:val="ru-RU"/>
              </w:rPr>
            </w:pPr>
            <w:r w:rsidRPr="00EF5BEC">
              <w:rPr>
                <w:b/>
                <w:bCs/>
                <w:lang w:val="uk-UA"/>
              </w:rPr>
              <w:t>рівень вищої освіти</w:t>
            </w:r>
            <w:r w:rsidRPr="004964FC">
              <w:rPr>
                <w:b/>
                <w:bCs/>
                <w:lang w:val="ru-RU"/>
              </w:rPr>
              <w:t>:</w:t>
            </w:r>
          </w:p>
        </w:tc>
        <w:tc>
          <w:tcPr>
            <w:tcW w:w="7342" w:type="dxa"/>
            <w:gridSpan w:val="6"/>
            <w:tcBorders>
              <w:top w:val="single" w:sz="4" w:space="0" w:color="000000"/>
            </w:tcBorders>
          </w:tcPr>
          <w:p w14:paraId="60BF7DF7" w14:textId="77777777" w:rsidR="00893B56" w:rsidRPr="00C04F50" w:rsidRDefault="00893B56" w:rsidP="00893B56">
            <w:pPr>
              <w:widowControl w:val="0"/>
              <w:spacing w:line="276" w:lineRule="auto"/>
              <w:jc w:val="center"/>
              <w:rPr>
                <w:lang w:val="uk-UA"/>
              </w:rPr>
            </w:pPr>
            <w:r w:rsidRPr="00C04F50">
              <w:rPr>
                <w:lang w:val="uk-UA"/>
              </w:rPr>
              <w:t>Освітньо-наукова програма</w:t>
            </w:r>
          </w:p>
          <w:p w14:paraId="2D504AD8" w14:textId="77777777" w:rsidR="00893B56" w:rsidRPr="00D1141F" w:rsidRDefault="00893B56" w:rsidP="00893B56">
            <w:pPr>
              <w:widowControl w:val="0"/>
              <w:spacing w:line="276" w:lineRule="auto"/>
              <w:jc w:val="center"/>
              <w:rPr>
                <w:highlight w:val="yellow"/>
                <w:u w:val="single"/>
                <w:lang w:val="uk-UA"/>
              </w:rPr>
            </w:pPr>
            <w:r w:rsidRPr="003C28EF">
              <w:rPr>
                <w:u w:val="single"/>
                <w:lang w:val="uk-UA"/>
              </w:rPr>
              <w:t>Біологія</w:t>
            </w:r>
          </w:p>
          <w:p w14:paraId="7C53F956" w14:textId="77777777" w:rsidR="00893B56" w:rsidRPr="00A42256" w:rsidRDefault="00893B56" w:rsidP="00893B56">
            <w:pPr>
              <w:widowControl w:val="0"/>
              <w:spacing w:line="276" w:lineRule="auto"/>
              <w:jc w:val="center"/>
              <w:rPr>
                <w:lang w:val="uk-UA"/>
              </w:rPr>
            </w:pPr>
            <w:r>
              <w:rPr>
                <w:lang w:val="uk-UA"/>
              </w:rPr>
              <w:t>С</w:t>
            </w:r>
            <w:r w:rsidRPr="00A42256">
              <w:rPr>
                <w:lang w:val="uk-UA"/>
              </w:rPr>
              <w:t>пеціальність</w:t>
            </w:r>
          </w:p>
          <w:p w14:paraId="3C915346" w14:textId="77777777" w:rsidR="00893B56" w:rsidRPr="00A42256" w:rsidRDefault="00893B56" w:rsidP="00893B56">
            <w:pPr>
              <w:widowControl w:val="0"/>
              <w:spacing w:line="276" w:lineRule="auto"/>
              <w:jc w:val="center"/>
              <w:rPr>
                <w:lang w:val="uk-UA"/>
              </w:rPr>
            </w:pPr>
            <w:r w:rsidRPr="00A42256">
              <w:rPr>
                <w:u w:val="single"/>
                <w:lang w:val="uk-UA"/>
              </w:rPr>
              <w:t>091 Біологія та біохімія</w:t>
            </w:r>
            <w:r w:rsidRPr="00A42256">
              <w:rPr>
                <w:lang w:val="uk-UA"/>
              </w:rPr>
              <w:t xml:space="preserve"> </w:t>
            </w:r>
          </w:p>
          <w:p w14:paraId="2E348803" w14:textId="77777777" w:rsidR="00893B56" w:rsidRDefault="00893B56" w:rsidP="00941823">
            <w:pPr>
              <w:spacing w:after="20"/>
              <w:rPr>
                <w:lang w:val="uk-UA"/>
              </w:rPr>
            </w:pPr>
          </w:p>
          <w:p w14:paraId="30529DED" w14:textId="77777777" w:rsidR="00941823" w:rsidRPr="00002A34" w:rsidRDefault="00941823" w:rsidP="00941823">
            <w:pPr>
              <w:spacing w:after="20"/>
              <w:rPr>
                <w:rFonts w:eastAsia="Times New Roman"/>
                <w:lang w:val="uk-UA"/>
              </w:rPr>
            </w:pPr>
            <w:r>
              <w:rPr>
                <w:lang w:val="uk-UA"/>
              </w:rPr>
              <w:t>третій (</w:t>
            </w:r>
            <w:r w:rsidRPr="006A25EE">
              <w:rPr>
                <w:lang w:val="uk-UA"/>
              </w:rPr>
              <w:t>доктор філософії</w:t>
            </w:r>
            <w:r>
              <w:rPr>
                <w:lang w:val="uk-UA"/>
              </w:rPr>
              <w:t>)</w:t>
            </w:r>
          </w:p>
        </w:tc>
      </w:tr>
      <w:tr w:rsidR="00941823" w:rsidRPr="00E42FA1" w14:paraId="4C8380B8" w14:textId="77777777" w:rsidTr="00941823">
        <w:trPr>
          <w:trHeight w:val="239"/>
        </w:trPr>
        <w:tc>
          <w:tcPr>
            <w:tcW w:w="2836" w:type="dxa"/>
            <w:gridSpan w:val="2"/>
          </w:tcPr>
          <w:p w14:paraId="3B79554F" w14:textId="77777777" w:rsidR="00941823" w:rsidRPr="00287991" w:rsidRDefault="00941823" w:rsidP="00941823">
            <w:pPr>
              <w:rPr>
                <w:b/>
                <w:bCs/>
              </w:rPr>
            </w:pPr>
            <w:r>
              <w:rPr>
                <w:b/>
                <w:bCs/>
                <w:lang w:val="uk-UA"/>
              </w:rPr>
              <w:t>Статус дисципліни</w:t>
            </w:r>
            <w:r>
              <w:rPr>
                <w:b/>
                <w:bCs/>
              </w:rPr>
              <w:t>:</w:t>
            </w:r>
          </w:p>
        </w:tc>
        <w:tc>
          <w:tcPr>
            <w:tcW w:w="7342" w:type="dxa"/>
            <w:gridSpan w:val="6"/>
          </w:tcPr>
          <w:p w14:paraId="38CA8600" w14:textId="77777777" w:rsidR="00941823" w:rsidRDefault="00941823" w:rsidP="00941823">
            <w:pPr>
              <w:spacing w:after="20"/>
              <w:rPr>
                <w:lang w:val="uk-UA"/>
              </w:rPr>
            </w:pPr>
            <w:r w:rsidRPr="00941823">
              <w:rPr>
                <w:lang w:val="uk-UA"/>
              </w:rPr>
              <w:t>Обов’язкова</w:t>
            </w:r>
            <w:r>
              <w:rPr>
                <w:lang w:val="uk-UA"/>
              </w:rPr>
              <w:t xml:space="preserve"> </w:t>
            </w:r>
          </w:p>
        </w:tc>
      </w:tr>
      <w:tr w:rsidR="00941823" w:rsidRPr="00EF5BEC" w14:paraId="6AEB6F7D" w14:textId="77777777" w:rsidTr="00941823">
        <w:trPr>
          <w:trHeight w:val="250"/>
        </w:trPr>
        <w:tc>
          <w:tcPr>
            <w:tcW w:w="2268" w:type="dxa"/>
          </w:tcPr>
          <w:p w14:paraId="6BEE0110" w14:textId="77777777" w:rsidR="00941823" w:rsidRPr="00287991" w:rsidRDefault="00941823" w:rsidP="00941823">
            <w:pPr>
              <w:rPr>
                <w:rFonts w:eastAsia="Times New Roman"/>
                <w:b/>
                <w:bCs/>
                <w:lang w:val="uk-UA"/>
              </w:rPr>
            </w:pPr>
            <w:r w:rsidRPr="00EF5BEC">
              <w:rPr>
                <w:b/>
                <w:bCs/>
                <w:lang w:val="uk-UA"/>
              </w:rPr>
              <w:t>Кредити ECTS</w:t>
            </w:r>
          </w:p>
        </w:tc>
        <w:tc>
          <w:tcPr>
            <w:tcW w:w="568" w:type="dxa"/>
          </w:tcPr>
          <w:p w14:paraId="24ABA412" w14:textId="33768047" w:rsidR="00941823" w:rsidRPr="006563CF" w:rsidRDefault="00941823" w:rsidP="0046762B">
            <w:pPr>
              <w:rPr>
                <w:rFonts w:eastAsia="Times New Roman"/>
                <w:lang w:val="uk-UA"/>
              </w:rPr>
            </w:pPr>
            <w:r>
              <w:rPr>
                <w:rFonts w:eastAsia="Times New Roman"/>
                <w:lang w:val="uk-UA"/>
              </w:rPr>
              <w:t xml:space="preserve"> </w:t>
            </w:r>
            <w:r w:rsidR="0046762B">
              <w:rPr>
                <w:rFonts w:eastAsia="Times New Roman"/>
                <w:lang w:val="uk-UA"/>
              </w:rPr>
              <w:t>4</w:t>
            </w:r>
          </w:p>
        </w:tc>
        <w:tc>
          <w:tcPr>
            <w:tcW w:w="1388" w:type="dxa"/>
          </w:tcPr>
          <w:p w14:paraId="67C21789" w14:textId="77777777" w:rsidR="00941823" w:rsidRPr="001934B5" w:rsidRDefault="00941823" w:rsidP="00941823">
            <w:pPr>
              <w:rPr>
                <w:rFonts w:eastAsia="Times New Roman"/>
                <w:b/>
                <w:bCs/>
                <w:lang w:val="uk-UA"/>
              </w:rPr>
            </w:pPr>
            <w:r>
              <w:rPr>
                <w:b/>
                <w:bCs/>
                <w:lang w:val="uk-UA"/>
              </w:rPr>
              <w:t>Кількість годин</w:t>
            </w:r>
          </w:p>
        </w:tc>
        <w:tc>
          <w:tcPr>
            <w:tcW w:w="1389" w:type="dxa"/>
          </w:tcPr>
          <w:p w14:paraId="1C0DCA2C" w14:textId="6306D3D5" w:rsidR="00941823" w:rsidRPr="00941823" w:rsidRDefault="0046762B" w:rsidP="0046762B">
            <w:pPr>
              <w:jc w:val="center"/>
              <w:rPr>
                <w:rFonts w:eastAsia="Times New Roman"/>
                <w:lang w:val="uk-UA"/>
              </w:rPr>
            </w:pPr>
            <w:r>
              <w:rPr>
                <w:rFonts w:eastAsia="Times New Roman"/>
                <w:lang w:val="uk-UA"/>
              </w:rPr>
              <w:t>120</w:t>
            </w:r>
          </w:p>
        </w:tc>
        <w:tc>
          <w:tcPr>
            <w:tcW w:w="1417" w:type="dxa"/>
          </w:tcPr>
          <w:p w14:paraId="5811C6EF" w14:textId="77777777" w:rsidR="00941823" w:rsidRPr="00941823" w:rsidRDefault="00941823" w:rsidP="00941823">
            <w:pPr>
              <w:rPr>
                <w:rFonts w:eastAsia="Times New Roman"/>
                <w:b/>
                <w:bCs/>
                <w:lang w:val="uk-UA"/>
              </w:rPr>
            </w:pPr>
            <w:r w:rsidRPr="00941823">
              <w:rPr>
                <w:b/>
                <w:bCs/>
                <w:lang w:val="uk-UA"/>
              </w:rPr>
              <w:t>Рік навчання</w:t>
            </w:r>
          </w:p>
        </w:tc>
        <w:tc>
          <w:tcPr>
            <w:tcW w:w="1106" w:type="dxa"/>
          </w:tcPr>
          <w:p w14:paraId="3D09AD92" w14:textId="77777777" w:rsidR="00941823" w:rsidRPr="00941823" w:rsidRDefault="00941823" w:rsidP="00941823">
            <w:pPr>
              <w:jc w:val="center"/>
              <w:rPr>
                <w:rFonts w:eastAsia="Times New Roman"/>
                <w:lang w:val="ru-RU"/>
              </w:rPr>
            </w:pPr>
            <w:r w:rsidRPr="00941823">
              <w:rPr>
                <w:rFonts w:eastAsia="Times New Roman"/>
                <w:lang w:val="ru-RU"/>
              </w:rPr>
              <w:t>2</w:t>
            </w:r>
          </w:p>
        </w:tc>
        <w:tc>
          <w:tcPr>
            <w:tcW w:w="992" w:type="dxa"/>
            <w:tcBorders>
              <w:right w:val="single" w:sz="4" w:space="0" w:color="000000"/>
            </w:tcBorders>
          </w:tcPr>
          <w:p w14:paraId="37547F59" w14:textId="77777777" w:rsidR="00941823" w:rsidRPr="00941823" w:rsidRDefault="00941823" w:rsidP="00941823">
            <w:pPr>
              <w:rPr>
                <w:rFonts w:eastAsia="Times New Roman"/>
                <w:lang w:val="ru-RU"/>
              </w:rPr>
            </w:pPr>
            <w:r w:rsidRPr="00941823">
              <w:rPr>
                <w:b/>
                <w:bCs/>
                <w:lang w:val="uk-UA"/>
              </w:rPr>
              <w:t>Тижні</w:t>
            </w:r>
            <w:r w:rsidRPr="00941823">
              <w:rPr>
                <w:rFonts w:eastAsia="Times New Roman"/>
                <w:lang w:val="uk-UA"/>
              </w:rPr>
              <w:t xml:space="preserve"> </w:t>
            </w:r>
          </w:p>
        </w:tc>
        <w:tc>
          <w:tcPr>
            <w:tcW w:w="1050" w:type="dxa"/>
            <w:tcBorders>
              <w:left w:val="single" w:sz="4" w:space="0" w:color="000000"/>
            </w:tcBorders>
          </w:tcPr>
          <w:p w14:paraId="3FA653D9" w14:textId="5410BE29" w:rsidR="00941823" w:rsidRPr="00941823" w:rsidRDefault="00941823" w:rsidP="0046762B">
            <w:pPr>
              <w:jc w:val="center"/>
              <w:rPr>
                <w:rFonts w:eastAsia="Times New Roman"/>
                <w:lang w:val="ru-RU"/>
              </w:rPr>
            </w:pPr>
            <w:r w:rsidRPr="0046762B">
              <w:rPr>
                <w:rFonts w:eastAsia="Times New Roman"/>
                <w:lang w:val="ru-RU"/>
              </w:rPr>
              <w:t>1</w:t>
            </w:r>
            <w:r w:rsidR="0046762B" w:rsidRPr="0046762B">
              <w:rPr>
                <w:rFonts w:eastAsia="Times New Roman"/>
                <w:lang w:val="ru-RU"/>
              </w:rPr>
              <w:t>6</w:t>
            </w:r>
          </w:p>
        </w:tc>
      </w:tr>
      <w:tr w:rsidR="00941823" w:rsidRPr="00676F1A" w14:paraId="59BC7BF0" w14:textId="77777777" w:rsidTr="00941823">
        <w:trPr>
          <w:trHeight w:val="250"/>
        </w:trPr>
        <w:tc>
          <w:tcPr>
            <w:tcW w:w="2836" w:type="dxa"/>
            <w:gridSpan w:val="2"/>
          </w:tcPr>
          <w:p w14:paraId="65210F6F" w14:textId="77777777" w:rsidR="00941823" w:rsidRPr="00287991" w:rsidRDefault="00941823" w:rsidP="00941823">
            <w:pPr>
              <w:rPr>
                <w:rFonts w:eastAsia="Times New Roman"/>
              </w:rPr>
            </w:pPr>
            <w:r>
              <w:rPr>
                <w:b/>
                <w:bCs/>
                <w:lang w:val="uk-UA"/>
              </w:rPr>
              <w:t>Вид контролю</w:t>
            </w:r>
            <w:r>
              <w:rPr>
                <w:b/>
                <w:bCs/>
                <w:lang w:val="ru-RU"/>
              </w:rPr>
              <w:t>:</w:t>
            </w:r>
          </w:p>
        </w:tc>
        <w:tc>
          <w:tcPr>
            <w:tcW w:w="7342" w:type="dxa"/>
            <w:gridSpan w:val="6"/>
          </w:tcPr>
          <w:p w14:paraId="405A0D49" w14:textId="77777777" w:rsidR="00941823" w:rsidRPr="00080904" w:rsidRDefault="00941823" w:rsidP="00941823">
            <w:pPr>
              <w:rPr>
                <w:rFonts w:eastAsia="Times New Roman"/>
                <w:lang w:val="uk-UA"/>
              </w:rPr>
            </w:pPr>
            <w:r w:rsidRPr="00941823">
              <w:rPr>
                <w:lang w:val="uk-UA"/>
              </w:rPr>
              <w:t>залік</w:t>
            </w:r>
          </w:p>
        </w:tc>
      </w:tr>
      <w:tr w:rsidR="00941823" w:rsidRPr="003C28EF" w14:paraId="65624746" w14:textId="77777777" w:rsidTr="00941823">
        <w:trPr>
          <w:trHeight w:val="250"/>
        </w:trPr>
        <w:tc>
          <w:tcPr>
            <w:tcW w:w="4224" w:type="dxa"/>
            <w:gridSpan w:val="3"/>
            <w:tcBorders>
              <w:bottom w:val="single" w:sz="4" w:space="0" w:color="000000"/>
            </w:tcBorders>
          </w:tcPr>
          <w:p w14:paraId="2EEB9EE6" w14:textId="77777777" w:rsidR="00941823" w:rsidRPr="00EF5BEC" w:rsidRDefault="00941823" w:rsidP="00941823">
            <w:pPr>
              <w:rPr>
                <w:rFonts w:eastAsia="Times New Roman"/>
                <w:b/>
                <w:bCs/>
                <w:lang w:val="uk-UA"/>
              </w:rPr>
            </w:pPr>
            <w:r w:rsidRPr="00EF5BEC">
              <w:rPr>
                <w:b/>
                <w:bCs/>
                <w:lang w:val="uk-UA"/>
              </w:rPr>
              <w:t>Посилання на курс в Moodle</w:t>
            </w:r>
          </w:p>
        </w:tc>
        <w:tc>
          <w:tcPr>
            <w:tcW w:w="5954" w:type="dxa"/>
            <w:gridSpan w:val="5"/>
            <w:tcBorders>
              <w:bottom w:val="single" w:sz="4" w:space="0" w:color="000000"/>
            </w:tcBorders>
          </w:tcPr>
          <w:p w14:paraId="203BA8EF" w14:textId="77777777" w:rsidR="00941823" w:rsidRPr="003C28EF" w:rsidRDefault="00941823" w:rsidP="00941823">
            <w:pPr>
              <w:rPr>
                <w:lang w:val="uk-UA"/>
              </w:rPr>
            </w:pPr>
            <w:r w:rsidRPr="003C28EF">
              <w:rPr>
                <w:lang w:val="uk-UA"/>
              </w:rPr>
              <w:t>https://moodle.znu.edu.ua/mod/forum/view.php?id</w:t>
            </w:r>
          </w:p>
          <w:p w14:paraId="2BCCA853" w14:textId="77777777" w:rsidR="00941823" w:rsidRPr="003C28EF" w:rsidRDefault="00941823" w:rsidP="00941823">
            <w:pPr>
              <w:rPr>
                <w:lang w:val="uk-UA"/>
              </w:rPr>
            </w:pPr>
          </w:p>
        </w:tc>
      </w:tr>
    </w:tbl>
    <w:p w14:paraId="06554171" w14:textId="77777777" w:rsidR="00720C42" w:rsidRPr="00271A4A" w:rsidRDefault="00720C42" w:rsidP="00037937">
      <w:pPr>
        <w:rPr>
          <w:i/>
          <w:iCs/>
          <w:lang w:val="uk-UA"/>
        </w:rPr>
      </w:pPr>
    </w:p>
    <w:p w14:paraId="0FBC4CF1" w14:textId="77777777" w:rsidR="00720C42" w:rsidRDefault="00720C42" w:rsidP="00C27B7C">
      <w:pPr>
        <w:rPr>
          <w:lang w:val="uk-UA"/>
        </w:rPr>
      </w:pPr>
    </w:p>
    <w:p w14:paraId="45E07891" w14:textId="77777777" w:rsidR="00720C42" w:rsidRPr="00EF5BEC" w:rsidRDefault="00720C42" w:rsidP="00933144">
      <w:pPr>
        <w:rPr>
          <w:rStyle w:val="s1"/>
          <w:b/>
          <w:bCs/>
          <w:u w:val="single"/>
          <w:lang w:val="uk-UA"/>
        </w:rPr>
      </w:pPr>
    </w:p>
    <w:p w14:paraId="4F7E234C" w14:textId="77777777" w:rsidR="00720C42" w:rsidRPr="00EF5BEC" w:rsidRDefault="00720C42" w:rsidP="00E66C95">
      <w:pPr>
        <w:rPr>
          <w:lang w:val="uk-UA"/>
        </w:rPr>
      </w:pPr>
      <w:r w:rsidRPr="00EF5BEC">
        <w:rPr>
          <w:b/>
          <w:bCs/>
          <w:sz w:val="28"/>
          <w:szCs w:val="28"/>
          <w:lang w:val="uk-UA"/>
        </w:rPr>
        <w:t xml:space="preserve">ОПИС КУРСУ </w:t>
      </w:r>
    </w:p>
    <w:p w14:paraId="351D0588" w14:textId="77777777" w:rsidR="003F3684" w:rsidRDefault="003F3684" w:rsidP="00673DD0">
      <w:pPr>
        <w:ind w:firstLine="710"/>
        <w:jc w:val="both"/>
        <w:rPr>
          <w:lang w:val="uk-UA"/>
        </w:rPr>
      </w:pPr>
      <w:r w:rsidRPr="00951692">
        <w:rPr>
          <w:b/>
          <w:lang w:val="uk-UA"/>
        </w:rPr>
        <w:t>Метою</w:t>
      </w:r>
      <w:r w:rsidRPr="00951692">
        <w:rPr>
          <w:lang w:val="uk-UA"/>
        </w:rPr>
        <w:t xml:space="preserve"> викладання дисципліни «Мі</w:t>
      </w:r>
      <w:r>
        <w:rPr>
          <w:lang w:val="uk-UA"/>
        </w:rPr>
        <w:t>жклітинні взаємодії</w:t>
      </w:r>
      <w:r w:rsidRPr="00951692">
        <w:rPr>
          <w:lang w:val="uk-UA"/>
        </w:rPr>
        <w:t xml:space="preserve">» є надання здобувачам третього рівня вищої освіти уявлення про </w:t>
      </w:r>
      <w:r>
        <w:rPr>
          <w:lang w:val="uk-UA"/>
        </w:rPr>
        <w:t>морфогенетичну цілісність багатоклітинного організму з можливостями розрізняти «своє» та «чуже» та підтримувати внутрішню і зовнішню ідентичність під впливом чинників різної природи</w:t>
      </w:r>
      <w:r w:rsidR="00673DD0">
        <w:rPr>
          <w:lang w:val="uk-UA"/>
        </w:rPr>
        <w:t>, здійснювати адаптацію до змін зовнішніх і внутрішніх умов існування</w:t>
      </w:r>
      <w:r>
        <w:rPr>
          <w:lang w:val="uk-UA"/>
        </w:rPr>
        <w:t xml:space="preserve">. </w:t>
      </w:r>
    </w:p>
    <w:p w14:paraId="356A13F7" w14:textId="77777777" w:rsidR="003F3684" w:rsidRDefault="003F3684" w:rsidP="00673DD0">
      <w:pPr>
        <w:ind w:firstLine="710"/>
        <w:jc w:val="both"/>
        <w:rPr>
          <w:lang w:val="uk-UA"/>
        </w:rPr>
      </w:pPr>
      <w:r w:rsidRPr="00951692">
        <w:rPr>
          <w:lang w:val="uk-UA"/>
        </w:rPr>
        <w:t xml:space="preserve">Матеріал даного курсу розширює знання про </w:t>
      </w:r>
      <w:r>
        <w:rPr>
          <w:lang w:val="uk-UA"/>
        </w:rPr>
        <w:t>процес морфогенезу, фактори морфогенезу на молекулярному рівні</w:t>
      </w:r>
      <w:r w:rsidR="00673DD0">
        <w:rPr>
          <w:lang w:val="uk-UA"/>
        </w:rPr>
        <w:t xml:space="preserve"> процесу</w:t>
      </w:r>
      <w:r>
        <w:rPr>
          <w:lang w:val="uk-UA"/>
        </w:rPr>
        <w:t xml:space="preserve">, дозволяє досліджувати закономірності проліферації, диференціації, загибелі, міграції клітин на рівні рецептор-ліганд. Практична частина курсу дозволить вивчити зміни закономірних процесів під впливом внутрішніх і зовнішніх чинників, </w:t>
      </w:r>
      <w:r w:rsidR="00673DD0">
        <w:rPr>
          <w:lang w:val="uk-UA"/>
        </w:rPr>
        <w:t xml:space="preserve">процеси адаптації організму, </w:t>
      </w:r>
      <w:r>
        <w:rPr>
          <w:lang w:val="uk-UA"/>
        </w:rPr>
        <w:t>що має практичне значення для біології та медицини.</w:t>
      </w:r>
    </w:p>
    <w:p w14:paraId="418CB13D" w14:textId="77777777" w:rsidR="00720C42" w:rsidRPr="006A25EE" w:rsidRDefault="00720C42" w:rsidP="00673DD0">
      <w:pPr>
        <w:jc w:val="both"/>
        <w:rPr>
          <w:i/>
          <w:sz w:val="20"/>
          <w:szCs w:val="20"/>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8817"/>
      </w:tblGrid>
      <w:tr w:rsidR="008B185C" w:rsidRPr="008B185C" w14:paraId="1A71F5B8" w14:textId="77777777" w:rsidTr="003D5A6B">
        <w:trPr>
          <w:trHeight w:val="146"/>
        </w:trPr>
        <w:tc>
          <w:tcPr>
            <w:tcW w:w="10206" w:type="dxa"/>
            <w:gridSpan w:val="2"/>
            <w:shd w:val="clear" w:color="auto" w:fill="F2F2F2"/>
          </w:tcPr>
          <w:p w14:paraId="4D784814" w14:textId="77777777" w:rsidR="00720C42" w:rsidRPr="008B185C" w:rsidRDefault="00720C42" w:rsidP="00C319E3">
            <w:pPr>
              <w:pStyle w:val="a3"/>
              <w:spacing w:before="0" w:after="0" w:line="276" w:lineRule="auto"/>
              <w:jc w:val="center"/>
              <w:rPr>
                <w:rFonts w:ascii="Times New Roman" w:hAnsi="Times New Roman" w:cs="Times New Roman"/>
                <w:b/>
                <w:sz w:val="24"/>
                <w:szCs w:val="24"/>
              </w:rPr>
            </w:pPr>
            <w:r w:rsidRPr="008B185C">
              <w:rPr>
                <w:rFonts w:ascii="Times New Roman" w:hAnsi="Times New Roman" w:cs="Times New Roman"/>
                <w:b/>
                <w:sz w:val="24"/>
                <w:szCs w:val="24"/>
              </w:rPr>
              <w:t>Програмні результати навчання</w:t>
            </w:r>
          </w:p>
        </w:tc>
      </w:tr>
      <w:tr w:rsidR="008B185C" w:rsidRPr="003C28EF" w14:paraId="2335BA4F" w14:textId="77777777" w:rsidTr="003D5A6B">
        <w:trPr>
          <w:trHeight w:val="146"/>
        </w:trPr>
        <w:tc>
          <w:tcPr>
            <w:tcW w:w="1389" w:type="dxa"/>
            <w:tcBorders>
              <w:bottom w:val="single" w:sz="4" w:space="0" w:color="auto"/>
            </w:tcBorders>
          </w:tcPr>
          <w:p w14:paraId="20EC4E24" w14:textId="77777777" w:rsidR="00115AA0" w:rsidRPr="008B185C" w:rsidRDefault="005012D2" w:rsidP="00115AA0">
            <w:pPr>
              <w:widowControl w:val="0"/>
              <w:jc w:val="center"/>
              <w:rPr>
                <w:lang w:val="uk-UA" w:eastAsia="uk-UA"/>
              </w:rPr>
            </w:pPr>
            <w:r w:rsidRPr="008B185C">
              <w:rPr>
                <w:lang w:val="uk-UA" w:eastAsia="uk-UA"/>
              </w:rPr>
              <w:t>ПРН 1</w:t>
            </w:r>
          </w:p>
        </w:tc>
        <w:tc>
          <w:tcPr>
            <w:tcW w:w="8817" w:type="dxa"/>
            <w:tcBorders>
              <w:bottom w:val="single" w:sz="4" w:space="0" w:color="auto"/>
            </w:tcBorders>
          </w:tcPr>
          <w:p w14:paraId="247E7AB2" w14:textId="33F4C2CC" w:rsidR="00115AA0" w:rsidRPr="001E3A1C" w:rsidRDefault="001E3A1C" w:rsidP="001E3A1C">
            <w:pPr>
              <w:pStyle w:val="a5"/>
              <w:widowControl w:val="0"/>
              <w:ind w:left="0" w:right="160"/>
              <w:rPr>
                <w:i/>
                <w:highlight w:val="green"/>
                <w:lang w:val="uk-UA"/>
              </w:rPr>
            </w:pPr>
            <w:r w:rsidRPr="001E3A1C">
              <w:rPr>
                <w:lang w:val="uk-UA"/>
              </w:rPr>
              <w:t>Мати передові концептуальні та методологічні знання з  предметної області та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здійснення інновацій̆</w:t>
            </w:r>
            <w:r>
              <w:rPr>
                <w:lang w:val="uk-UA"/>
              </w:rPr>
              <w:t xml:space="preserve"> </w:t>
            </w:r>
          </w:p>
        </w:tc>
      </w:tr>
      <w:tr w:rsidR="008B185C" w:rsidRPr="003C28EF" w14:paraId="648FFC67" w14:textId="77777777" w:rsidTr="003D5A6B">
        <w:trPr>
          <w:trHeight w:val="146"/>
        </w:trPr>
        <w:tc>
          <w:tcPr>
            <w:tcW w:w="1389" w:type="dxa"/>
          </w:tcPr>
          <w:p w14:paraId="5F3932A7" w14:textId="43DEF242" w:rsidR="00115AA0" w:rsidRPr="008B185C" w:rsidRDefault="00115AA0" w:rsidP="00115AA0">
            <w:pPr>
              <w:widowControl w:val="0"/>
              <w:jc w:val="center"/>
              <w:rPr>
                <w:lang w:val="uk-UA" w:eastAsia="uk-UA"/>
              </w:rPr>
            </w:pPr>
            <w:r w:rsidRPr="008B185C">
              <w:rPr>
                <w:lang w:val="uk-UA" w:eastAsia="uk-UA"/>
              </w:rPr>
              <w:t xml:space="preserve">ПРН </w:t>
            </w:r>
            <w:r w:rsidR="00782574">
              <w:rPr>
                <w:lang w:val="uk-UA" w:eastAsia="uk-UA"/>
              </w:rPr>
              <w:t>2</w:t>
            </w:r>
          </w:p>
        </w:tc>
        <w:tc>
          <w:tcPr>
            <w:tcW w:w="8817" w:type="dxa"/>
          </w:tcPr>
          <w:p w14:paraId="30591539" w14:textId="014CC7E1" w:rsidR="00115AA0" w:rsidRPr="001E3A1C" w:rsidRDefault="001E3A1C" w:rsidP="003D5A6B">
            <w:pPr>
              <w:pStyle w:val="a5"/>
              <w:widowControl w:val="0"/>
              <w:ind w:left="0" w:right="160"/>
              <w:rPr>
                <w:lang w:val="uk-UA"/>
              </w:rPr>
            </w:pPr>
            <w:r w:rsidRPr="001E3A1C">
              <w:rPr>
                <w:lang w:val="uk-UA"/>
              </w:rPr>
              <w:t>Глибоко розуміти загальні принципи, методи, методології наукових досліджень, застосовувати їх у власних дослідженнях у сфері біології та у викладацькій практиці</w:t>
            </w:r>
          </w:p>
        </w:tc>
      </w:tr>
      <w:tr w:rsidR="003D5A6B" w:rsidRPr="003C28EF" w14:paraId="61587E99" w14:textId="77777777" w:rsidTr="003D5A6B">
        <w:trPr>
          <w:trHeight w:val="146"/>
        </w:trPr>
        <w:tc>
          <w:tcPr>
            <w:tcW w:w="1389" w:type="dxa"/>
          </w:tcPr>
          <w:p w14:paraId="02D2ED50" w14:textId="192B85B9" w:rsidR="003D5A6B" w:rsidRPr="008B185C" w:rsidRDefault="003D5A6B" w:rsidP="003F3684">
            <w:pPr>
              <w:widowControl w:val="0"/>
              <w:jc w:val="center"/>
              <w:rPr>
                <w:lang w:val="uk-UA" w:eastAsia="uk-UA"/>
              </w:rPr>
            </w:pPr>
            <w:r w:rsidRPr="008B185C">
              <w:rPr>
                <w:lang w:val="uk-UA" w:eastAsia="uk-UA"/>
              </w:rPr>
              <w:t xml:space="preserve">ПРН </w:t>
            </w:r>
            <w:r w:rsidR="00782574">
              <w:rPr>
                <w:lang w:val="uk-UA" w:eastAsia="uk-UA"/>
              </w:rPr>
              <w:t>3</w:t>
            </w:r>
          </w:p>
        </w:tc>
        <w:tc>
          <w:tcPr>
            <w:tcW w:w="8817" w:type="dxa"/>
          </w:tcPr>
          <w:p w14:paraId="70E6CD22" w14:textId="3D76E8B9" w:rsidR="003D5A6B" w:rsidRPr="001E3A1C" w:rsidRDefault="001E3A1C" w:rsidP="003F3684">
            <w:pPr>
              <w:pStyle w:val="a5"/>
              <w:widowControl w:val="0"/>
              <w:ind w:left="0" w:right="160"/>
              <w:rPr>
                <w:highlight w:val="yellow"/>
                <w:lang w:val="uk-UA"/>
              </w:rPr>
            </w:pPr>
            <w:r w:rsidRPr="001E3A1C">
              <w:rPr>
                <w:lang w:val="uk-UA"/>
              </w:rPr>
              <w:t xml:space="preserve">Застосовувати сучасні інструменти і технології̈ пошуку, оброблення та аналізу </w:t>
            </w:r>
            <w:r w:rsidRPr="001E3A1C">
              <w:rPr>
                <w:lang w:val="uk-UA"/>
              </w:rPr>
              <w:lastRenderedPageBreak/>
              <w:t>інформації̈, зокрема, статистичні методи аналізу даних великого обсягу та/або складної̈ структури, спеціалізовані бази даних та інформаційні системи</w:t>
            </w:r>
          </w:p>
        </w:tc>
      </w:tr>
      <w:tr w:rsidR="003D5A6B" w:rsidRPr="003C28EF" w14:paraId="1C68529E" w14:textId="77777777" w:rsidTr="003D5A6B">
        <w:trPr>
          <w:trHeight w:val="146"/>
        </w:trPr>
        <w:tc>
          <w:tcPr>
            <w:tcW w:w="1389" w:type="dxa"/>
          </w:tcPr>
          <w:p w14:paraId="1AFD9DE8" w14:textId="194DE4FB" w:rsidR="003D5A6B" w:rsidRPr="008B185C" w:rsidRDefault="003D5A6B" w:rsidP="003F3684">
            <w:pPr>
              <w:spacing w:line="360" w:lineRule="auto"/>
              <w:jc w:val="center"/>
              <w:rPr>
                <w:rFonts w:eastAsia="Times New Roman"/>
                <w:lang w:val="ru-RU" w:eastAsia="ru-RU"/>
              </w:rPr>
            </w:pPr>
            <w:r w:rsidRPr="008B185C">
              <w:rPr>
                <w:rFonts w:eastAsia="Times New Roman"/>
                <w:lang w:val="ru-RU" w:eastAsia="ru-RU"/>
              </w:rPr>
              <w:lastRenderedPageBreak/>
              <w:t xml:space="preserve">ПРН </w:t>
            </w:r>
            <w:r w:rsidR="00782574">
              <w:rPr>
                <w:rFonts w:eastAsia="Times New Roman"/>
                <w:lang w:val="ru-RU" w:eastAsia="ru-RU"/>
              </w:rPr>
              <w:t>4</w:t>
            </w:r>
          </w:p>
        </w:tc>
        <w:tc>
          <w:tcPr>
            <w:tcW w:w="8817" w:type="dxa"/>
          </w:tcPr>
          <w:p w14:paraId="0E9F9D75" w14:textId="153161D7" w:rsidR="003D5A6B" w:rsidRPr="001E3A1C" w:rsidRDefault="001E3A1C" w:rsidP="00F906E1">
            <w:pPr>
              <w:ind w:right="160"/>
              <w:jc w:val="both"/>
              <w:rPr>
                <w:rFonts w:eastAsia="Times New Roman"/>
                <w:lang w:val="ru-RU" w:eastAsia="ru-RU"/>
              </w:rPr>
            </w:pPr>
            <w:r w:rsidRPr="001E3A1C">
              <w:rPr>
                <w:lang w:val="ru-RU"/>
              </w:rPr>
              <w:t>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спостережень, комп’ютерного моделювання, наявні літературні дані з метою розв’язання значущих наукових та науково-прикладних проблем</w:t>
            </w:r>
          </w:p>
        </w:tc>
      </w:tr>
      <w:tr w:rsidR="003D5A6B" w:rsidRPr="003C28EF" w14:paraId="513CB168" w14:textId="77777777" w:rsidTr="003D5A6B">
        <w:trPr>
          <w:trHeight w:val="146"/>
        </w:trPr>
        <w:tc>
          <w:tcPr>
            <w:tcW w:w="1389" w:type="dxa"/>
          </w:tcPr>
          <w:p w14:paraId="69364B51" w14:textId="40ADD70A" w:rsidR="003D5A6B" w:rsidRPr="008B185C" w:rsidRDefault="003D5A6B" w:rsidP="003F3684">
            <w:pPr>
              <w:spacing w:line="360" w:lineRule="auto"/>
              <w:jc w:val="center"/>
              <w:rPr>
                <w:rFonts w:eastAsia="Times New Roman"/>
                <w:lang w:val="ru-RU" w:eastAsia="ru-RU"/>
              </w:rPr>
            </w:pPr>
            <w:r w:rsidRPr="008B185C">
              <w:rPr>
                <w:rFonts w:eastAsia="Times New Roman"/>
                <w:lang w:val="ru-RU" w:eastAsia="ru-RU"/>
              </w:rPr>
              <w:t xml:space="preserve">ПРН </w:t>
            </w:r>
            <w:r w:rsidR="00782574">
              <w:rPr>
                <w:rFonts w:eastAsia="Times New Roman"/>
                <w:lang w:val="ru-RU" w:eastAsia="ru-RU"/>
              </w:rPr>
              <w:t>5</w:t>
            </w:r>
          </w:p>
        </w:tc>
        <w:tc>
          <w:tcPr>
            <w:tcW w:w="8817" w:type="dxa"/>
          </w:tcPr>
          <w:p w14:paraId="62F44D0C" w14:textId="540CCC8E" w:rsidR="003D5A6B" w:rsidRPr="001E3A1C" w:rsidRDefault="001E3A1C" w:rsidP="00F906E1">
            <w:pPr>
              <w:ind w:right="160"/>
              <w:jc w:val="both"/>
              <w:rPr>
                <w:rFonts w:eastAsia="Times New Roman"/>
                <w:lang w:val="ru-RU" w:eastAsia="ru-RU"/>
              </w:rPr>
            </w:pPr>
            <w:r w:rsidRPr="001E3A1C">
              <w:rPr>
                <w:lang w:val="ru-RU"/>
              </w:rPr>
              <w:t>Планувати і виконувати експериментальні та/або теоретичні дослідження за напрямом спеціальності та дотичних міждисциплінарних напрямів з використанням сучасних інструментів; оцінювати та забезпечувати якість виконуваних досліджень;  складати пропозиції щодо фінансування наукових досліджень та комерціалізувати їх результати;  здійснювати захист прав інтелектуальної̈ власності</w:t>
            </w:r>
          </w:p>
        </w:tc>
      </w:tr>
      <w:tr w:rsidR="001E3A1C" w:rsidRPr="003C28EF" w14:paraId="053550DF" w14:textId="77777777" w:rsidTr="003D5A6B">
        <w:trPr>
          <w:trHeight w:val="146"/>
        </w:trPr>
        <w:tc>
          <w:tcPr>
            <w:tcW w:w="1389" w:type="dxa"/>
          </w:tcPr>
          <w:p w14:paraId="206EB9C6" w14:textId="06E58812" w:rsidR="001E3A1C" w:rsidRPr="008B185C" w:rsidRDefault="001E3A1C" w:rsidP="001E3A1C">
            <w:pPr>
              <w:spacing w:line="360" w:lineRule="auto"/>
              <w:jc w:val="center"/>
              <w:rPr>
                <w:rFonts w:eastAsia="Times New Roman"/>
                <w:lang w:val="ru-RU" w:eastAsia="ru-RU"/>
              </w:rPr>
            </w:pPr>
            <w:r w:rsidRPr="008B185C">
              <w:rPr>
                <w:rFonts w:eastAsia="Times New Roman"/>
                <w:lang w:val="ru-RU" w:eastAsia="ru-RU"/>
              </w:rPr>
              <w:t>ПРН</w:t>
            </w:r>
            <w:r>
              <w:rPr>
                <w:rFonts w:eastAsia="Times New Roman"/>
                <w:lang w:val="ru-RU" w:eastAsia="ru-RU"/>
              </w:rPr>
              <w:t>7</w:t>
            </w:r>
          </w:p>
        </w:tc>
        <w:tc>
          <w:tcPr>
            <w:tcW w:w="8817" w:type="dxa"/>
          </w:tcPr>
          <w:p w14:paraId="52D9B659" w14:textId="3B4A4AE4" w:rsidR="001E3A1C" w:rsidRPr="008B185C" w:rsidRDefault="001E3A1C" w:rsidP="001E3A1C">
            <w:pPr>
              <w:ind w:right="160"/>
              <w:jc w:val="both"/>
              <w:rPr>
                <w:rFonts w:eastAsia="Times New Roman"/>
                <w:lang w:val="ru-RU" w:eastAsia="ru-RU"/>
              </w:rPr>
            </w:pPr>
            <w:r w:rsidRPr="001E3A1C">
              <w:rPr>
                <w:lang w:val="ru-RU"/>
              </w:rPr>
              <w:t xml:space="preserve">Критично аналізувати та узагальнювати результати власних досліджень і результати інших дослідників у контексті всього комплексу сучасних знань щодо досліджуваної̈ наукової проблеми, </w:t>
            </w:r>
            <w:r w:rsidRPr="001E3A1C">
              <w:rPr>
                <w:rFonts w:eastAsia="TimesNewRomanPSMT"/>
                <w:lang w:val="ru-RU"/>
              </w:rPr>
              <w:t>визначати перспективи подальших наукових розвідок</w:t>
            </w:r>
          </w:p>
        </w:tc>
      </w:tr>
      <w:tr w:rsidR="001E3A1C" w:rsidRPr="003C28EF" w14:paraId="1DA7CAF3" w14:textId="77777777" w:rsidTr="003D5A6B">
        <w:trPr>
          <w:trHeight w:val="146"/>
        </w:trPr>
        <w:tc>
          <w:tcPr>
            <w:tcW w:w="1389" w:type="dxa"/>
          </w:tcPr>
          <w:p w14:paraId="30D524E9" w14:textId="0D518B8E" w:rsidR="001E3A1C" w:rsidRPr="008B185C" w:rsidRDefault="001E3A1C" w:rsidP="001E3A1C">
            <w:pPr>
              <w:spacing w:line="360" w:lineRule="auto"/>
              <w:jc w:val="center"/>
              <w:rPr>
                <w:rFonts w:eastAsia="Times New Roman"/>
                <w:lang w:val="ru-RU" w:eastAsia="ru-RU"/>
              </w:rPr>
            </w:pPr>
            <w:r>
              <w:rPr>
                <w:rFonts w:eastAsia="Times New Roman"/>
                <w:lang w:val="ru-RU" w:eastAsia="ru-RU"/>
              </w:rPr>
              <w:t>ПРН8</w:t>
            </w:r>
          </w:p>
        </w:tc>
        <w:tc>
          <w:tcPr>
            <w:tcW w:w="8817" w:type="dxa"/>
          </w:tcPr>
          <w:p w14:paraId="7BF5BEDB" w14:textId="10EBA9C1" w:rsidR="001E3A1C" w:rsidRPr="001E3A1C" w:rsidRDefault="001E3A1C" w:rsidP="001E3A1C">
            <w:pPr>
              <w:ind w:right="160"/>
              <w:jc w:val="both"/>
              <w:rPr>
                <w:rFonts w:eastAsia="Times New Roman"/>
                <w:lang w:val="ru-RU" w:eastAsia="ru-RU"/>
              </w:rPr>
            </w:pPr>
            <w:r w:rsidRPr="001E3A1C">
              <w:rPr>
                <w:lang w:val="ru-RU"/>
              </w:rPr>
              <w:t>Демонструвати системний науковий світогляд та загальний культурний кругозір; володіти техніками і технологіями критичного мислення; дотримуватися принципів академічнӧ доброчесності та професійної етики; забезпечувати безперервний саморозвиток та самовдосконалення протягом життя</w:t>
            </w:r>
          </w:p>
        </w:tc>
      </w:tr>
      <w:tr w:rsidR="001E3A1C" w:rsidRPr="003C28EF" w14:paraId="50C437BC" w14:textId="77777777" w:rsidTr="003D5A6B">
        <w:trPr>
          <w:trHeight w:val="146"/>
        </w:trPr>
        <w:tc>
          <w:tcPr>
            <w:tcW w:w="1389" w:type="dxa"/>
          </w:tcPr>
          <w:p w14:paraId="49219BA0" w14:textId="21FAB745" w:rsidR="001E3A1C" w:rsidRPr="008B185C" w:rsidRDefault="001E3A1C" w:rsidP="001E3A1C">
            <w:pPr>
              <w:spacing w:line="360" w:lineRule="auto"/>
              <w:jc w:val="center"/>
              <w:rPr>
                <w:rFonts w:eastAsia="Times New Roman"/>
                <w:lang w:val="ru-RU" w:eastAsia="ru-RU"/>
              </w:rPr>
            </w:pPr>
            <w:r>
              <w:rPr>
                <w:rFonts w:eastAsia="Times New Roman"/>
                <w:lang w:val="ru-RU" w:eastAsia="ru-RU"/>
              </w:rPr>
              <w:t>ПРН12</w:t>
            </w:r>
          </w:p>
        </w:tc>
        <w:tc>
          <w:tcPr>
            <w:tcW w:w="8817" w:type="dxa"/>
          </w:tcPr>
          <w:p w14:paraId="295C30AD" w14:textId="4888CC50" w:rsidR="001E3A1C" w:rsidRPr="001E3A1C" w:rsidRDefault="001E3A1C" w:rsidP="001E3A1C">
            <w:pPr>
              <w:ind w:right="160"/>
              <w:jc w:val="both"/>
              <w:rPr>
                <w:rFonts w:eastAsia="Times New Roman"/>
                <w:lang w:val="ru-RU" w:eastAsia="ru-RU"/>
              </w:rPr>
            </w:pPr>
            <w:r w:rsidRPr="001E3A1C">
              <w:rPr>
                <w:lang w:val="ru-RU"/>
              </w:rPr>
              <w:t>Володіти методичними підходами щодо дослідження механізму різних варіантів міжклітинних взаємодій в морфології, імуноморфології, фізіології в системах клітина-клітина, клітина-міжклітинна речовина та інтерпретувати</w:t>
            </w:r>
            <w:r>
              <w:rPr>
                <w:lang w:val="ru-RU"/>
              </w:rPr>
              <w:t xml:space="preserve"> результати</w:t>
            </w:r>
          </w:p>
        </w:tc>
      </w:tr>
    </w:tbl>
    <w:p w14:paraId="696C3B00" w14:textId="77777777" w:rsidR="00895B43" w:rsidRPr="00895B43" w:rsidRDefault="00895B43" w:rsidP="00895B43">
      <w:pPr>
        <w:rPr>
          <w:rFonts w:eastAsia="Times New Roman"/>
          <w:color w:val="000000"/>
          <w:sz w:val="20"/>
          <w:szCs w:val="20"/>
          <w:lang w:val="ru-RU" w:eastAsia="ru-RU"/>
        </w:rPr>
      </w:pPr>
      <w:r w:rsidRPr="00895B43">
        <w:rPr>
          <w:rFonts w:eastAsia="Times New Roman"/>
          <w:color w:val="000000"/>
          <w:sz w:val="20"/>
          <w:szCs w:val="20"/>
          <w:lang w:val="ru-RU" w:eastAsia="ru-RU"/>
        </w:rPr>
        <w:t> </w:t>
      </w:r>
    </w:p>
    <w:p w14:paraId="78204D7B" w14:textId="77777777" w:rsidR="00720C42" w:rsidRPr="00895B43" w:rsidRDefault="00720C42" w:rsidP="00037937">
      <w:pPr>
        <w:outlineLvl w:val="0"/>
        <w:rPr>
          <w:b/>
          <w:bCs/>
          <w:color w:val="000000"/>
          <w:kern w:val="36"/>
          <w:sz w:val="28"/>
          <w:szCs w:val="28"/>
          <w:lang w:val="ru-RU"/>
        </w:rPr>
      </w:pPr>
    </w:p>
    <w:p w14:paraId="0A4969C3" w14:textId="77777777" w:rsidR="003D5A6B" w:rsidRPr="00AF1E36" w:rsidRDefault="003D5A6B" w:rsidP="003D5A6B">
      <w:pPr>
        <w:outlineLvl w:val="0"/>
        <w:rPr>
          <w:rFonts w:eastAsia="Times New Roman"/>
          <w:b/>
          <w:bCs/>
          <w:kern w:val="36"/>
          <w:sz w:val="28"/>
          <w:szCs w:val="28"/>
          <w:lang w:val="uk-UA"/>
        </w:rPr>
      </w:pPr>
      <w:r w:rsidRPr="00AF1E36">
        <w:rPr>
          <w:b/>
          <w:bCs/>
          <w:color w:val="000000"/>
          <w:kern w:val="36"/>
          <w:sz w:val="28"/>
          <w:szCs w:val="28"/>
          <w:lang w:val="uk-UA"/>
        </w:rPr>
        <w:t>ОСНОВНІ НАВЧАЛЬНІ РЕСУРСИ</w:t>
      </w:r>
    </w:p>
    <w:p w14:paraId="3D6B1DE7" w14:textId="77777777" w:rsidR="0076275A" w:rsidRDefault="00AF1E36" w:rsidP="006F5817">
      <w:pPr>
        <w:jc w:val="both"/>
        <w:rPr>
          <w:lang w:val="uk-UA"/>
        </w:rPr>
      </w:pPr>
      <w:r>
        <w:rPr>
          <w:i/>
          <w:iCs/>
          <w:color w:val="000000"/>
          <w:lang w:val="uk-UA"/>
        </w:rPr>
        <w:t xml:space="preserve">Презентації або матеріали лекцій, плани практичних занять, методичні рекомендації до виконання тестів, самостійних робіт, відеоматеріали, основна та додаткова література розміщені на платформі </w:t>
      </w:r>
      <w:r>
        <w:rPr>
          <w:i/>
          <w:iCs/>
          <w:color w:val="000000"/>
        </w:rPr>
        <w:t>Moodle</w:t>
      </w:r>
      <w:r w:rsidRPr="00966160">
        <w:rPr>
          <w:i/>
          <w:iCs/>
          <w:color w:val="000000"/>
          <w:lang w:val="uk-UA"/>
        </w:rPr>
        <w:t>:</w:t>
      </w:r>
      <w:r w:rsidR="006F5817" w:rsidRPr="006F5817">
        <w:rPr>
          <w:lang w:val="ru-RU"/>
        </w:rPr>
        <w:t xml:space="preserve"> </w:t>
      </w:r>
      <w:hyperlink r:id="rId8" w:tgtFrame="_blank" w:history="1">
        <w:r w:rsidR="006F5817">
          <w:rPr>
            <w:rStyle w:val="a4"/>
            <w:rFonts w:ascii="Arial" w:hAnsi="Arial" w:cs="Arial"/>
            <w:color w:val="1155CC"/>
            <w:shd w:val="clear" w:color="auto" w:fill="FFFFFF"/>
          </w:rPr>
          <w:t>https</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moodle</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znu</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edu</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ua</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course</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view</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php</w:t>
        </w:r>
        <w:r w:rsidR="006F5817" w:rsidRPr="006F5817">
          <w:rPr>
            <w:rStyle w:val="a4"/>
            <w:rFonts w:ascii="Arial" w:hAnsi="Arial" w:cs="Arial"/>
            <w:color w:val="1155CC"/>
            <w:shd w:val="clear" w:color="auto" w:fill="FFFFFF"/>
            <w:lang w:val="ru-RU"/>
          </w:rPr>
          <w:t>?</w:t>
        </w:r>
        <w:r w:rsidR="006F5817">
          <w:rPr>
            <w:rStyle w:val="a4"/>
            <w:rFonts w:ascii="Arial" w:hAnsi="Arial" w:cs="Arial"/>
            <w:color w:val="1155CC"/>
            <w:shd w:val="clear" w:color="auto" w:fill="FFFFFF"/>
          </w:rPr>
          <w:t>id</w:t>
        </w:r>
        <w:r w:rsidR="006F5817" w:rsidRPr="006F5817">
          <w:rPr>
            <w:rStyle w:val="a4"/>
            <w:rFonts w:ascii="Arial" w:hAnsi="Arial" w:cs="Arial"/>
            <w:color w:val="1155CC"/>
            <w:shd w:val="clear" w:color="auto" w:fill="FFFFFF"/>
            <w:lang w:val="ru-RU"/>
          </w:rPr>
          <w:t>=14729</w:t>
        </w:r>
      </w:hyperlink>
    </w:p>
    <w:p w14:paraId="51670C5F" w14:textId="77777777" w:rsidR="00720C42" w:rsidRPr="00F0626E" w:rsidRDefault="00720C42" w:rsidP="006F5817">
      <w:pPr>
        <w:jc w:val="both"/>
        <w:rPr>
          <w:b/>
          <w:bCs/>
          <w:color w:val="000000"/>
          <w:sz w:val="28"/>
          <w:szCs w:val="28"/>
          <w:lang w:val="ru-RU"/>
        </w:rPr>
      </w:pPr>
      <w:r w:rsidRPr="00EF5BEC">
        <w:rPr>
          <w:b/>
          <w:bCs/>
          <w:color w:val="000000"/>
          <w:sz w:val="28"/>
          <w:szCs w:val="28"/>
          <w:lang w:val="uk-UA"/>
        </w:rPr>
        <w:t xml:space="preserve">ЗА ТЕМАМИ І </w:t>
      </w:r>
      <w:r>
        <w:rPr>
          <w:b/>
          <w:bCs/>
          <w:color w:val="000000"/>
          <w:sz w:val="28"/>
          <w:szCs w:val="28"/>
          <w:lang w:val="uk-UA"/>
        </w:rPr>
        <w:t xml:space="preserve">КОНТРОЛЬНІ ЗАВДАННЯ </w:t>
      </w:r>
    </w:p>
    <w:p w14:paraId="7952701A" w14:textId="77777777" w:rsidR="00CF1354" w:rsidRPr="00F0626E" w:rsidRDefault="00CF1354" w:rsidP="009D0B54">
      <w:pPr>
        <w:rPr>
          <w:b/>
          <w:bCs/>
          <w:color w:val="000000"/>
          <w:sz w:val="28"/>
          <w:szCs w:val="28"/>
          <w:lang w:val="ru-RU"/>
        </w:rPr>
      </w:pPr>
    </w:p>
    <w:p w14:paraId="6AA37C3F" w14:textId="77777777" w:rsidR="00720C42" w:rsidRPr="00E148C2" w:rsidRDefault="00720C42" w:rsidP="009D0B54">
      <w:pPr>
        <w:jc w:val="both"/>
        <w:rPr>
          <w:b/>
          <w:bCs/>
          <w:i/>
          <w:iCs/>
          <w:color w:val="000000"/>
          <w:u w:val="single"/>
          <w:lang w:val="uk-UA"/>
        </w:rPr>
      </w:pPr>
      <w:r w:rsidRPr="00E148C2">
        <w:rPr>
          <w:b/>
          <w:bCs/>
          <w:i/>
          <w:iCs/>
          <w:color w:val="000000"/>
          <w:u w:val="single"/>
          <w:lang w:val="uk-UA"/>
        </w:rPr>
        <w:t>Поточні контрольні заходи</w:t>
      </w:r>
    </w:p>
    <w:p w14:paraId="1CE25ED2" w14:textId="77777777" w:rsidR="00720C42" w:rsidRPr="004147DD" w:rsidRDefault="00720C42" w:rsidP="00E73555">
      <w:pPr>
        <w:jc w:val="both"/>
        <w:rPr>
          <w:i/>
          <w:iCs/>
          <w:color w:val="000000"/>
          <w:lang w:val="uk-UA"/>
        </w:rPr>
      </w:pPr>
      <w:r>
        <w:rPr>
          <w:i/>
          <w:iCs/>
          <w:color w:val="000000"/>
          <w:lang w:val="uk-UA"/>
        </w:rPr>
        <w:t>Основними контрольними заходами є</w:t>
      </w:r>
      <w:r w:rsidR="00486AFE">
        <w:rPr>
          <w:i/>
          <w:iCs/>
          <w:color w:val="000000"/>
          <w:lang w:val="uk-UA"/>
        </w:rPr>
        <w:t xml:space="preserve"> тестування</w:t>
      </w:r>
      <w:r>
        <w:rPr>
          <w:i/>
          <w:iCs/>
          <w:color w:val="000000"/>
          <w:lang w:val="uk-UA"/>
        </w:rPr>
        <w:t>, які виконуються п</w:t>
      </w:r>
      <w:r w:rsidR="00486AFE">
        <w:rPr>
          <w:i/>
          <w:iCs/>
          <w:color w:val="000000"/>
          <w:lang w:val="uk-UA"/>
        </w:rPr>
        <w:t>ісля опанування кожного змістового модулю, та захист лабораторних робіт</w:t>
      </w:r>
      <w:r>
        <w:rPr>
          <w:i/>
          <w:iCs/>
          <w:color w:val="000000"/>
          <w:lang w:val="uk-UA"/>
        </w:rPr>
        <w:t xml:space="preserve"> Всі поточні контрольні заходи та методичні рекомендації до їх виконання розташовані на платформі </w:t>
      </w:r>
      <w:r>
        <w:rPr>
          <w:i/>
          <w:iCs/>
          <w:color w:val="000000"/>
        </w:rPr>
        <w:t>Moodle</w:t>
      </w:r>
      <w:r>
        <w:rPr>
          <w:i/>
          <w:iCs/>
          <w:color w:val="000000"/>
          <w:lang w:val="uk-UA"/>
        </w:rPr>
        <w:t xml:space="preserve">. </w:t>
      </w:r>
    </w:p>
    <w:p w14:paraId="335C6147" w14:textId="77777777" w:rsidR="00720C42" w:rsidRPr="00ED2E24" w:rsidRDefault="00720C42" w:rsidP="009D0B54">
      <w:pPr>
        <w:jc w:val="both"/>
        <w:rPr>
          <w:b/>
          <w:bCs/>
          <w:i/>
          <w:iCs/>
          <w:color w:val="000000"/>
          <w:u w:val="single"/>
          <w:lang w:val="uk-UA"/>
        </w:rPr>
      </w:pPr>
      <w:r w:rsidRPr="00E148C2">
        <w:rPr>
          <w:b/>
          <w:bCs/>
          <w:i/>
          <w:iCs/>
          <w:color w:val="000000"/>
          <w:u w:val="single"/>
          <w:lang w:val="uk-UA"/>
        </w:rPr>
        <w:t>Підсумкові контрольні заходи</w:t>
      </w:r>
    </w:p>
    <w:p w14:paraId="7A0CA31A" w14:textId="77777777" w:rsidR="00720C42" w:rsidRPr="00F0626E" w:rsidRDefault="00486AFE" w:rsidP="00B87087">
      <w:pPr>
        <w:jc w:val="both"/>
        <w:rPr>
          <w:bCs/>
          <w:i/>
          <w:iCs/>
          <w:color w:val="000000"/>
          <w:lang w:val="ru-RU"/>
        </w:rPr>
      </w:pPr>
      <w:r>
        <w:rPr>
          <w:bCs/>
          <w:i/>
          <w:iCs/>
          <w:color w:val="000000"/>
          <w:lang w:val="uk-UA"/>
        </w:rPr>
        <w:t>Залік відбувається у вигляді усної або письмової відповіді на  питання.</w:t>
      </w:r>
    </w:p>
    <w:p w14:paraId="51DA1322" w14:textId="77777777" w:rsidR="00CF1354" w:rsidRPr="00F0626E" w:rsidRDefault="00CF1354" w:rsidP="00B87087">
      <w:pPr>
        <w:jc w:val="both"/>
        <w:rPr>
          <w:iCs/>
          <w:color w:val="000000"/>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90"/>
        <w:gridCol w:w="5670"/>
        <w:gridCol w:w="3118"/>
      </w:tblGrid>
      <w:tr w:rsidR="00720C42" w:rsidRPr="00306D52" w14:paraId="056B3192" w14:textId="77777777" w:rsidTr="003D5A6B">
        <w:tc>
          <w:tcPr>
            <w:tcW w:w="1436" w:type="dxa"/>
          </w:tcPr>
          <w:p w14:paraId="361CCE67" w14:textId="77777777" w:rsidR="00720C42" w:rsidRPr="00306D52" w:rsidRDefault="00720C42" w:rsidP="000E3AEE">
            <w:pPr>
              <w:jc w:val="center"/>
              <w:rPr>
                <w:b/>
                <w:bCs/>
                <w:color w:val="000000"/>
                <w:lang w:val="uk-UA"/>
              </w:rPr>
            </w:pPr>
            <w:r w:rsidRPr="00306D52">
              <w:rPr>
                <w:b/>
                <w:bCs/>
                <w:color w:val="000000"/>
                <w:lang w:val="uk-UA"/>
              </w:rPr>
              <w:t>Тиждень</w:t>
            </w:r>
          </w:p>
          <w:p w14:paraId="0A271119" w14:textId="77777777" w:rsidR="00720C42" w:rsidRPr="00306D52" w:rsidRDefault="00720C42" w:rsidP="000E3AEE">
            <w:pPr>
              <w:jc w:val="center"/>
              <w:rPr>
                <w:b/>
                <w:bCs/>
                <w:color w:val="000000"/>
                <w:lang w:val="uk-UA"/>
              </w:rPr>
            </w:pPr>
            <w:r w:rsidRPr="00306D52">
              <w:rPr>
                <w:b/>
                <w:bCs/>
                <w:color w:val="000000"/>
                <w:lang w:val="uk-UA"/>
              </w:rPr>
              <w:t xml:space="preserve"> і вид заняття</w:t>
            </w:r>
          </w:p>
        </w:tc>
        <w:tc>
          <w:tcPr>
            <w:tcW w:w="5760" w:type="dxa"/>
            <w:gridSpan w:val="2"/>
          </w:tcPr>
          <w:p w14:paraId="17C7B118" w14:textId="77777777" w:rsidR="00720C42" w:rsidRPr="00306D52" w:rsidRDefault="00720C42" w:rsidP="000E3AEE">
            <w:pPr>
              <w:jc w:val="center"/>
              <w:rPr>
                <w:b/>
                <w:bCs/>
                <w:color w:val="000000"/>
                <w:lang w:val="uk-UA"/>
              </w:rPr>
            </w:pPr>
            <w:r w:rsidRPr="00306D52">
              <w:rPr>
                <w:b/>
                <w:bCs/>
                <w:color w:val="000000"/>
                <w:lang w:val="uk-UA"/>
              </w:rPr>
              <w:t xml:space="preserve">Тема </w:t>
            </w:r>
            <w:r w:rsidRPr="00306D52">
              <w:rPr>
                <w:b/>
                <w:bCs/>
                <w:lang w:val="uk-UA"/>
              </w:rPr>
              <w:t>заняття</w:t>
            </w:r>
          </w:p>
        </w:tc>
        <w:tc>
          <w:tcPr>
            <w:tcW w:w="3118" w:type="dxa"/>
          </w:tcPr>
          <w:p w14:paraId="62E1A45B" w14:textId="77777777" w:rsidR="00720C42" w:rsidRPr="00306D52" w:rsidRDefault="00720C42" w:rsidP="000E3AEE">
            <w:pPr>
              <w:jc w:val="center"/>
              <w:rPr>
                <w:b/>
                <w:bCs/>
                <w:color w:val="000000"/>
                <w:lang w:val="uk-UA"/>
              </w:rPr>
            </w:pPr>
            <w:r w:rsidRPr="00306D52">
              <w:rPr>
                <w:b/>
                <w:bCs/>
                <w:color w:val="000000"/>
                <w:lang w:val="uk-UA"/>
              </w:rPr>
              <w:t>Контрольні заходи, кількість балів</w:t>
            </w:r>
          </w:p>
        </w:tc>
      </w:tr>
      <w:tr w:rsidR="00720C42" w:rsidRPr="00410381" w14:paraId="0BE4F7CB" w14:textId="77777777" w:rsidTr="003D5A6B">
        <w:tc>
          <w:tcPr>
            <w:tcW w:w="10314" w:type="dxa"/>
            <w:gridSpan w:val="4"/>
          </w:tcPr>
          <w:p w14:paraId="7C5960D6" w14:textId="77777777" w:rsidR="00720C42" w:rsidRPr="00306D52" w:rsidRDefault="00720C42" w:rsidP="00BB5B29">
            <w:pPr>
              <w:spacing w:line="276" w:lineRule="auto"/>
              <w:jc w:val="center"/>
              <w:rPr>
                <w:b/>
                <w:i/>
                <w:lang w:val="uk-UA"/>
              </w:rPr>
            </w:pPr>
            <w:r w:rsidRPr="00306D52">
              <w:rPr>
                <w:b/>
                <w:i/>
                <w:color w:val="000000"/>
                <w:lang w:val="uk-UA"/>
              </w:rPr>
              <w:t xml:space="preserve">Змістовий модуль 1. </w:t>
            </w:r>
          </w:p>
        </w:tc>
      </w:tr>
      <w:tr w:rsidR="00720C42" w:rsidRPr="003C28EF" w14:paraId="7C42E41D" w14:textId="77777777" w:rsidTr="003D5A6B">
        <w:trPr>
          <w:trHeight w:val="593"/>
        </w:trPr>
        <w:tc>
          <w:tcPr>
            <w:tcW w:w="1526" w:type="dxa"/>
            <w:gridSpan w:val="2"/>
          </w:tcPr>
          <w:p w14:paraId="6A02D892" w14:textId="77777777" w:rsidR="00720C42" w:rsidRPr="00306D52" w:rsidRDefault="00720C42" w:rsidP="000E3AEE">
            <w:pPr>
              <w:jc w:val="center"/>
              <w:rPr>
                <w:color w:val="000000"/>
                <w:lang w:val="uk-UA"/>
              </w:rPr>
            </w:pPr>
            <w:r w:rsidRPr="00306D52">
              <w:rPr>
                <w:color w:val="000000"/>
                <w:lang w:val="uk-UA"/>
              </w:rPr>
              <w:t>Тиждень 1</w:t>
            </w:r>
          </w:p>
          <w:p w14:paraId="0A3B513A" w14:textId="77777777" w:rsidR="00720C42" w:rsidRPr="00306D52" w:rsidRDefault="00720C42" w:rsidP="000E3AEE">
            <w:pPr>
              <w:jc w:val="center"/>
              <w:rPr>
                <w:color w:val="000000"/>
                <w:lang w:val="uk-UA"/>
              </w:rPr>
            </w:pPr>
            <w:r w:rsidRPr="00306D52">
              <w:rPr>
                <w:color w:val="000000"/>
                <w:lang w:val="uk-UA"/>
              </w:rPr>
              <w:t>Лекція 1</w:t>
            </w:r>
          </w:p>
        </w:tc>
        <w:tc>
          <w:tcPr>
            <w:tcW w:w="5670" w:type="dxa"/>
          </w:tcPr>
          <w:p w14:paraId="20A7DF09" w14:textId="77777777" w:rsidR="00720C42" w:rsidRPr="005D625A" w:rsidRDefault="005D625A" w:rsidP="00673DD0">
            <w:pPr>
              <w:jc w:val="both"/>
              <w:rPr>
                <w:color w:val="000000"/>
                <w:lang w:val="uk-UA"/>
              </w:rPr>
            </w:pPr>
            <w:r w:rsidRPr="005D625A">
              <w:rPr>
                <w:lang w:val="uk-UA"/>
              </w:rPr>
              <w:t xml:space="preserve">Структура і функції біологічних мембран клітин рослин, тварин, бактерій і грибів. </w:t>
            </w:r>
            <w:r w:rsidR="00673DD0">
              <w:rPr>
                <w:lang w:val="uk-UA"/>
              </w:rPr>
              <w:t>Коеволюція макро і мікроорганізмів на рівні мембранрозпізнаючих рецепторів.</w:t>
            </w:r>
          </w:p>
        </w:tc>
        <w:tc>
          <w:tcPr>
            <w:tcW w:w="3118" w:type="dxa"/>
          </w:tcPr>
          <w:p w14:paraId="63242240" w14:textId="77777777" w:rsidR="00720C42" w:rsidRPr="00306D52" w:rsidRDefault="006D5990" w:rsidP="00445F14">
            <w:pPr>
              <w:jc w:val="both"/>
              <w:rPr>
                <w:color w:val="000000"/>
                <w:lang w:val="uk-UA"/>
              </w:rPr>
            </w:pPr>
            <w:r>
              <w:rPr>
                <w:i/>
                <w:lang w:val="uk-UA"/>
              </w:rPr>
              <w:t xml:space="preserve">Тестування за змістовим модулем 1 </w:t>
            </w:r>
            <w:r w:rsidRPr="00306D52">
              <w:rPr>
                <w:color w:val="000000"/>
                <w:lang w:val="uk-UA"/>
              </w:rPr>
              <w:t>(</w:t>
            </w:r>
            <w:r w:rsidRPr="00306D52">
              <w:rPr>
                <w:i/>
                <w:color w:val="000000"/>
              </w:rPr>
              <w:t>max</w:t>
            </w:r>
            <w:r>
              <w:rPr>
                <w:i/>
                <w:color w:val="000000"/>
                <w:lang w:val="uk-UA"/>
              </w:rPr>
              <w:t xml:space="preserve"> </w:t>
            </w:r>
            <w:r w:rsidR="00445F14">
              <w:rPr>
                <w:i/>
                <w:color w:val="000000"/>
                <w:lang w:val="uk-UA"/>
              </w:rPr>
              <w:t>3</w:t>
            </w:r>
            <w:r w:rsidRPr="00306D52">
              <w:rPr>
                <w:i/>
                <w:color w:val="000000"/>
                <w:lang w:val="uk-UA"/>
              </w:rPr>
              <w:t xml:space="preserve"> балів</w:t>
            </w:r>
            <w:r w:rsidRPr="00306D52">
              <w:rPr>
                <w:color w:val="000000"/>
                <w:lang w:val="uk-UA"/>
              </w:rPr>
              <w:t>)</w:t>
            </w:r>
          </w:p>
        </w:tc>
      </w:tr>
      <w:tr w:rsidR="00A933D8" w:rsidRPr="00F0626E" w14:paraId="2ECB5AB9" w14:textId="77777777" w:rsidTr="00A933D8">
        <w:trPr>
          <w:trHeight w:val="343"/>
        </w:trPr>
        <w:tc>
          <w:tcPr>
            <w:tcW w:w="1526" w:type="dxa"/>
            <w:gridSpan w:val="2"/>
          </w:tcPr>
          <w:p w14:paraId="2D3617D5" w14:textId="77777777" w:rsidR="00A933D8" w:rsidRPr="00306D52" w:rsidRDefault="00A933D8" w:rsidP="000E3AEE">
            <w:pPr>
              <w:jc w:val="center"/>
              <w:rPr>
                <w:color w:val="000000"/>
                <w:lang w:val="uk-UA"/>
              </w:rPr>
            </w:pPr>
          </w:p>
        </w:tc>
        <w:tc>
          <w:tcPr>
            <w:tcW w:w="5670" w:type="dxa"/>
          </w:tcPr>
          <w:p w14:paraId="0F3D246B" w14:textId="77777777" w:rsidR="00A933D8" w:rsidRPr="005D625A" w:rsidRDefault="00A933D8" w:rsidP="00A933D8">
            <w:pPr>
              <w:jc w:val="center"/>
              <w:rPr>
                <w:lang w:val="uk-UA"/>
              </w:rPr>
            </w:pPr>
            <w:r w:rsidRPr="00306D52">
              <w:rPr>
                <w:b/>
                <w:i/>
                <w:color w:val="000000"/>
                <w:lang w:val="uk-UA"/>
              </w:rPr>
              <w:t xml:space="preserve">Змістовий модуль </w:t>
            </w:r>
            <w:r>
              <w:rPr>
                <w:b/>
                <w:i/>
                <w:color w:val="000000"/>
              </w:rPr>
              <w:t>2</w:t>
            </w:r>
            <w:r w:rsidRPr="00306D52">
              <w:rPr>
                <w:b/>
                <w:i/>
                <w:color w:val="000000"/>
                <w:lang w:val="uk-UA"/>
              </w:rPr>
              <w:t>.</w:t>
            </w:r>
          </w:p>
        </w:tc>
        <w:tc>
          <w:tcPr>
            <w:tcW w:w="3118" w:type="dxa"/>
          </w:tcPr>
          <w:p w14:paraId="37AACEC6" w14:textId="77777777" w:rsidR="00A933D8" w:rsidRPr="00306D52" w:rsidRDefault="00A933D8" w:rsidP="00D52CB4">
            <w:pPr>
              <w:jc w:val="both"/>
              <w:rPr>
                <w:color w:val="000000"/>
                <w:lang w:val="uk-UA"/>
              </w:rPr>
            </w:pPr>
          </w:p>
        </w:tc>
      </w:tr>
      <w:tr w:rsidR="00720C42" w:rsidRPr="003C28EF" w14:paraId="7652EDB1" w14:textId="77777777" w:rsidTr="003D5A6B">
        <w:tc>
          <w:tcPr>
            <w:tcW w:w="1526" w:type="dxa"/>
            <w:gridSpan w:val="2"/>
          </w:tcPr>
          <w:p w14:paraId="4A64280C" w14:textId="77777777" w:rsidR="00720C42" w:rsidRPr="00306D52" w:rsidRDefault="00410381" w:rsidP="00B94EE9">
            <w:pPr>
              <w:jc w:val="center"/>
              <w:rPr>
                <w:color w:val="000000"/>
                <w:lang w:val="uk-UA"/>
              </w:rPr>
            </w:pPr>
            <w:r>
              <w:rPr>
                <w:color w:val="000000"/>
                <w:lang w:val="uk-UA"/>
              </w:rPr>
              <w:lastRenderedPageBreak/>
              <w:t xml:space="preserve">Тиждень </w:t>
            </w:r>
            <w:r w:rsidR="008A6F2E">
              <w:rPr>
                <w:color w:val="000000"/>
                <w:lang w:val="uk-UA"/>
              </w:rPr>
              <w:t>2</w:t>
            </w:r>
          </w:p>
          <w:p w14:paraId="7F614114" w14:textId="77777777" w:rsidR="00720C42" w:rsidRPr="00306D52" w:rsidRDefault="00410381" w:rsidP="00B94EE9">
            <w:pPr>
              <w:jc w:val="center"/>
              <w:rPr>
                <w:color w:val="000000"/>
                <w:lang w:val="uk-UA"/>
              </w:rPr>
            </w:pPr>
            <w:r>
              <w:rPr>
                <w:color w:val="000000"/>
                <w:lang w:val="uk-UA"/>
              </w:rPr>
              <w:t>Лекція</w:t>
            </w:r>
            <w:r w:rsidR="006D67C0">
              <w:rPr>
                <w:color w:val="000000"/>
                <w:lang w:val="uk-UA"/>
              </w:rPr>
              <w:t xml:space="preserve"> </w:t>
            </w:r>
            <w:r>
              <w:rPr>
                <w:color w:val="000000"/>
                <w:lang w:val="uk-UA"/>
              </w:rPr>
              <w:t>2</w:t>
            </w:r>
          </w:p>
        </w:tc>
        <w:tc>
          <w:tcPr>
            <w:tcW w:w="5670" w:type="dxa"/>
          </w:tcPr>
          <w:p w14:paraId="510A8B9C" w14:textId="77777777" w:rsidR="00720C42" w:rsidRPr="004041CF" w:rsidRDefault="005D625A" w:rsidP="005D625A">
            <w:pPr>
              <w:rPr>
                <w:lang w:val="ru-RU"/>
              </w:rPr>
            </w:pPr>
            <w:r w:rsidRPr="005D625A">
              <w:rPr>
                <w:lang w:val="uk-UA"/>
              </w:rPr>
              <w:t>Молекулярна організація надмембранних і підмембранних структур цитолеми.</w:t>
            </w:r>
          </w:p>
        </w:tc>
        <w:tc>
          <w:tcPr>
            <w:tcW w:w="3118" w:type="dxa"/>
          </w:tcPr>
          <w:p w14:paraId="1C9AB65E" w14:textId="77777777" w:rsidR="00720C42" w:rsidRPr="00306D52" w:rsidRDefault="00410381" w:rsidP="00445F14">
            <w:pPr>
              <w:jc w:val="both"/>
              <w:rPr>
                <w:lang w:val="uk-UA" w:eastAsia="ru-RU"/>
              </w:rPr>
            </w:pPr>
            <w:r>
              <w:rPr>
                <w:i/>
                <w:lang w:val="uk-UA"/>
              </w:rPr>
              <w:t>Тестування за змістовим модулем</w:t>
            </w:r>
            <w:r w:rsidR="00AB3EB8">
              <w:rPr>
                <w:i/>
                <w:lang w:val="uk-UA"/>
              </w:rPr>
              <w:t xml:space="preserve"> </w:t>
            </w:r>
            <w:r w:rsidR="00A933D8">
              <w:rPr>
                <w:i/>
                <w:lang w:val="uk-UA"/>
              </w:rPr>
              <w:t xml:space="preserve"> 2 </w:t>
            </w:r>
            <w:r w:rsidR="00134A77" w:rsidRPr="00306D52">
              <w:rPr>
                <w:color w:val="000000"/>
                <w:lang w:val="uk-UA"/>
              </w:rPr>
              <w:t>(</w:t>
            </w:r>
            <w:r w:rsidR="00134A77" w:rsidRPr="00306D52">
              <w:rPr>
                <w:i/>
                <w:color w:val="000000"/>
              </w:rPr>
              <w:t>max</w:t>
            </w:r>
            <w:r w:rsidR="00E629C4">
              <w:rPr>
                <w:i/>
                <w:color w:val="000000"/>
                <w:lang w:val="uk-UA"/>
              </w:rPr>
              <w:t xml:space="preserve"> </w:t>
            </w:r>
            <w:r w:rsidR="00445F14">
              <w:rPr>
                <w:i/>
                <w:color w:val="000000"/>
                <w:lang w:val="uk-UA"/>
              </w:rPr>
              <w:t>3</w:t>
            </w:r>
            <w:r w:rsidR="00134A77" w:rsidRPr="00306D52">
              <w:rPr>
                <w:i/>
                <w:color w:val="000000"/>
                <w:lang w:val="uk-UA"/>
              </w:rPr>
              <w:t xml:space="preserve"> балів</w:t>
            </w:r>
            <w:r w:rsidR="00134A77" w:rsidRPr="00306D52">
              <w:rPr>
                <w:color w:val="000000"/>
                <w:lang w:val="uk-UA"/>
              </w:rPr>
              <w:t>)</w:t>
            </w:r>
          </w:p>
        </w:tc>
      </w:tr>
      <w:tr w:rsidR="00A933D8" w:rsidRPr="00F0626E" w14:paraId="605F571A" w14:textId="77777777" w:rsidTr="003D5A6B">
        <w:tc>
          <w:tcPr>
            <w:tcW w:w="1526" w:type="dxa"/>
            <w:gridSpan w:val="2"/>
          </w:tcPr>
          <w:p w14:paraId="66758C52" w14:textId="77777777" w:rsidR="00A933D8" w:rsidRDefault="00A933D8" w:rsidP="00B94EE9">
            <w:pPr>
              <w:jc w:val="center"/>
              <w:rPr>
                <w:color w:val="000000"/>
                <w:lang w:val="uk-UA"/>
              </w:rPr>
            </w:pPr>
          </w:p>
        </w:tc>
        <w:tc>
          <w:tcPr>
            <w:tcW w:w="5670" w:type="dxa"/>
          </w:tcPr>
          <w:p w14:paraId="46950AB8" w14:textId="77777777" w:rsidR="00A933D8" w:rsidRPr="005D625A" w:rsidRDefault="00A933D8" w:rsidP="00A933D8">
            <w:pPr>
              <w:jc w:val="center"/>
              <w:rPr>
                <w:lang w:val="uk-UA"/>
              </w:rPr>
            </w:pPr>
            <w:r w:rsidRPr="00306D52">
              <w:rPr>
                <w:b/>
                <w:i/>
                <w:color w:val="000000"/>
                <w:lang w:val="uk-UA"/>
              </w:rPr>
              <w:t xml:space="preserve">Змістовий модуль </w:t>
            </w:r>
            <w:r>
              <w:rPr>
                <w:b/>
                <w:i/>
                <w:color w:val="000000"/>
              </w:rPr>
              <w:t>3</w:t>
            </w:r>
            <w:r w:rsidRPr="00306D52">
              <w:rPr>
                <w:b/>
                <w:i/>
                <w:color w:val="000000"/>
                <w:lang w:val="uk-UA"/>
              </w:rPr>
              <w:t>.</w:t>
            </w:r>
          </w:p>
        </w:tc>
        <w:tc>
          <w:tcPr>
            <w:tcW w:w="3118" w:type="dxa"/>
          </w:tcPr>
          <w:p w14:paraId="5EC90205" w14:textId="77777777" w:rsidR="00A933D8" w:rsidRDefault="00A933D8" w:rsidP="00134A77">
            <w:pPr>
              <w:jc w:val="both"/>
              <w:rPr>
                <w:i/>
                <w:lang w:val="uk-UA"/>
              </w:rPr>
            </w:pPr>
          </w:p>
        </w:tc>
      </w:tr>
      <w:tr w:rsidR="00AB3EB8" w:rsidRPr="003C28EF" w14:paraId="1D9BCD3C" w14:textId="77777777" w:rsidTr="003D5A6B">
        <w:tc>
          <w:tcPr>
            <w:tcW w:w="1526" w:type="dxa"/>
            <w:gridSpan w:val="2"/>
          </w:tcPr>
          <w:p w14:paraId="449D5FC1" w14:textId="77777777" w:rsidR="00AB3EB8" w:rsidRPr="00306D52" w:rsidRDefault="00AB3EB8" w:rsidP="00AB3EB8">
            <w:pPr>
              <w:jc w:val="center"/>
              <w:rPr>
                <w:color w:val="000000"/>
                <w:lang w:val="uk-UA"/>
              </w:rPr>
            </w:pPr>
            <w:r>
              <w:rPr>
                <w:color w:val="000000"/>
                <w:lang w:val="uk-UA"/>
              </w:rPr>
              <w:t xml:space="preserve">Тиждень </w:t>
            </w:r>
            <w:r w:rsidR="008A6F2E">
              <w:rPr>
                <w:color w:val="000000"/>
                <w:lang w:val="uk-UA"/>
              </w:rPr>
              <w:t>3</w:t>
            </w:r>
          </w:p>
          <w:p w14:paraId="646F4AC0" w14:textId="77777777" w:rsidR="00AB3EB8" w:rsidRDefault="00AB3EB8" w:rsidP="00A933D8">
            <w:pPr>
              <w:jc w:val="center"/>
              <w:rPr>
                <w:color w:val="000000"/>
                <w:lang w:val="uk-UA"/>
              </w:rPr>
            </w:pPr>
            <w:r>
              <w:rPr>
                <w:color w:val="000000"/>
                <w:lang w:val="uk-UA"/>
              </w:rPr>
              <w:t>Л</w:t>
            </w:r>
            <w:r w:rsidR="00A933D8">
              <w:rPr>
                <w:color w:val="000000"/>
                <w:lang w:val="uk-UA"/>
              </w:rPr>
              <w:t>екція 3</w:t>
            </w:r>
          </w:p>
        </w:tc>
        <w:tc>
          <w:tcPr>
            <w:tcW w:w="5670" w:type="dxa"/>
          </w:tcPr>
          <w:p w14:paraId="1C938736" w14:textId="77777777" w:rsidR="00AB3EB8" w:rsidRPr="00306D52" w:rsidRDefault="00A933D8" w:rsidP="00A933D8">
            <w:pPr>
              <w:pStyle w:val="Default"/>
              <w:tabs>
                <w:tab w:val="left" w:pos="360"/>
              </w:tabs>
              <w:jc w:val="both"/>
            </w:pPr>
            <w:r w:rsidRPr="00E63B61">
              <w:t>Мембранний потенціал спокою. Потенціал дії.</w:t>
            </w:r>
            <w:r w:rsidRPr="00BB7CE8">
              <w:rPr>
                <w:b/>
              </w:rPr>
              <w:t xml:space="preserve"> </w:t>
            </w:r>
          </w:p>
        </w:tc>
        <w:tc>
          <w:tcPr>
            <w:tcW w:w="3118" w:type="dxa"/>
          </w:tcPr>
          <w:p w14:paraId="62B6E5D3" w14:textId="77777777" w:rsidR="00AB3EB8" w:rsidRDefault="006D5990" w:rsidP="00445F14">
            <w:pPr>
              <w:jc w:val="both"/>
              <w:rPr>
                <w:i/>
                <w:lang w:val="uk-UA"/>
              </w:rPr>
            </w:pPr>
            <w:r>
              <w:rPr>
                <w:i/>
                <w:lang w:val="uk-UA"/>
              </w:rPr>
              <w:t xml:space="preserve">Тестування за змістовим модулем 3 </w:t>
            </w:r>
            <w:r w:rsidRPr="00306D52">
              <w:rPr>
                <w:color w:val="000000"/>
                <w:lang w:val="uk-UA"/>
              </w:rPr>
              <w:t>(</w:t>
            </w:r>
            <w:r w:rsidRPr="00306D52">
              <w:rPr>
                <w:i/>
                <w:color w:val="000000"/>
              </w:rPr>
              <w:t>max</w:t>
            </w:r>
            <w:r>
              <w:rPr>
                <w:i/>
                <w:color w:val="000000"/>
                <w:lang w:val="uk-UA"/>
              </w:rPr>
              <w:t xml:space="preserve"> </w:t>
            </w:r>
            <w:r w:rsidR="00445F14">
              <w:rPr>
                <w:i/>
                <w:color w:val="000000"/>
                <w:lang w:val="uk-UA"/>
              </w:rPr>
              <w:t>3</w:t>
            </w:r>
            <w:r w:rsidRPr="00306D52">
              <w:rPr>
                <w:i/>
                <w:color w:val="000000"/>
                <w:lang w:val="uk-UA"/>
              </w:rPr>
              <w:t xml:space="preserve"> балів</w:t>
            </w:r>
            <w:r w:rsidRPr="00306D52">
              <w:rPr>
                <w:color w:val="000000"/>
                <w:lang w:val="uk-UA"/>
              </w:rPr>
              <w:t>)</w:t>
            </w:r>
          </w:p>
        </w:tc>
      </w:tr>
      <w:tr w:rsidR="00A933D8" w:rsidRPr="00F0626E" w14:paraId="060CAB94" w14:textId="77777777" w:rsidTr="003D5A6B">
        <w:tc>
          <w:tcPr>
            <w:tcW w:w="1526" w:type="dxa"/>
            <w:gridSpan w:val="2"/>
          </w:tcPr>
          <w:p w14:paraId="7D1D3AC1" w14:textId="77777777" w:rsidR="00A933D8" w:rsidRDefault="00A933D8" w:rsidP="00AB3EB8">
            <w:pPr>
              <w:jc w:val="center"/>
              <w:rPr>
                <w:color w:val="000000"/>
                <w:lang w:val="uk-UA"/>
              </w:rPr>
            </w:pPr>
          </w:p>
        </w:tc>
        <w:tc>
          <w:tcPr>
            <w:tcW w:w="5670" w:type="dxa"/>
          </w:tcPr>
          <w:p w14:paraId="6563F4A6" w14:textId="77777777" w:rsidR="00A933D8" w:rsidRPr="00E63B61" w:rsidRDefault="00A933D8" w:rsidP="00A933D8">
            <w:pPr>
              <w:pStyle w:val="Default"/>
              <w:tabs>
                <w:tab w:val="left" w:pos="360"/>
              </w:tabs>
              <w:jc w:val="center"/>
            </w:pPr>
            <w:r w:rsidRPr="00306D52">
              <w:rPr>
                <w:b/>
                <w:i/>
              </w:rPr>
              <w:t xml:space="preserve">Змістовий модуль </w:t>
            </w:r>
            <w:r>
              <w:rPr>
                <w:b/>
                <w:i/>
              </w:rPr>
              <w:t>4</w:t>
            </w:r>
            <w:r w:rsidRPr="00306D52">
              <w:rPr>
                <w:b/>
                <w:i/>
              </w:rPr>
              <w:t>.</w:t>
            </w:r>
          </w:p>
        </w:tc>
        <w:tc>
          <w:tcPr>
            <w:tcW w:w="3118" w:type="dxa"/>
          </w:tcPr>
          <w:p w14:paraId="46AD6BC8" w14:textId="77777777" w:rsidR="00A933D8" w:rsidRDefault="00A933D8" w:rsidP="00134A77">
            <w:pPr>
              <w:jc w:val="both"/>
              <w:rPr>
                <w:i/>
                <w:lang w:val="uk-UA"/>
              </w:rPr>
            </w:pPr>
          </w:p>
        </w:tc>
      </w:tr>
      <w:tr w:rsidR="00AB3EB8" w:rsidRPr="003C28EF" w14:paraId="5538E5F8" w14:textId="77777777" w:rsidTr="003D5A6B">
        <w:tc>
          <w:tcPr>
            <w:tcW w:w="1526" w:type="dxa"/>
            <w:gridSpan w:val="2"/>
          </w:tcPr>
          <w:p w14:paraId="2F1F1107" w14:textId="77777777" w:rsidR="00AB3EB8" w:rsidRPr="00306D52" w:rsidRDefault="00AB3EB8" w:rsidP="00AB3EB8">
            <w:pPr>
              <w:jc w:val="center"/>
              <w:rPr>
                <w:color w:val="000000"/>
                <w:lang w:val="uk-UA"/>
              </w:rPr>
            </w:pPr>
            <w:r>
              <w:rPr>
                <w:color w:val="000000"/>
                <w:lang w:val="uk-UA"/>
              </w:rPr>
              <w:t xml:space="preserve">Тиждень </w:t>
            </w:r>
            <w:r w:rsidR="008A6F2E">
              <w:rPr>
                <w:color w:val="000000"/>
                <w:lang w:val="uk-UA"/>
              </w:rPr>
              <w:t>4</w:t>
            </w:r>
          </w:p>
          <w:p w14:paraId="55DCFF3A" w14:textId="77777777" w:rsidR="00AB3EB8" w:rsidRDefault="00AB3EB8" w:rsidP="00A933D8">
            <w:pPr>
              <w:jc w:val="center"/>
              <w:rPr>
                <w:color w:val="000000"/>
                <w:lang w:val="uk-UA"/>
              </w:rPr>
            </w:pPr>
            <w:r>
              <w:rPr>
                <w:color w:val="000000"/>
                <w:lang w:val="uk-UA"/>
              </w:rPr>
              <w:t>Л</w:t>
            </w:r>
            <w:r w:rsidR="00A933D8">
              <w:rPr>
                <w:color w:val="000000"/>
                <w:lang w:val="uk-UA"/>
              </w:rPr>
              <w:t>екція 4</w:t>
            </w:r>
          </w:p>
        </w:tc>
        <w:tc>
          <w:tcPr>
            <w:tcW w:w="5670" w:type="dxa"/>
          </w:tcPr>
          <w:p w14:paraId="1A382B11" w14:textId="77777777" w:rsidR="00AB3EB8" w:rsidRPr="00A933D8" w:rsidRDefault="00A933D8" w:rsidP="003F785E">
            <w:pPr>
              <w:pStyle w:val="Default"/>
              <w:tabs>
                <w:tab w:val="left" w:pos="360"/>
              </w:tabs>
              <w:jc w:val="both"/>
            </w:pPr>
            <w:r w:rsidRPr="00A933D8">
              <w:t>Міжклітинні взаємодії. Типи міжклітинних контактів</w:t>
            </w:r>
            <w:r w:rsidR="009D7579" w:rsidRPr="00A933D8">
              <w:t>.</w:t>
            </w:r>
          </w:p>
        </w:tc>
        <w:tc>
          <w:tcPr>
            <w:tcW w:w="3118" w:type="dxa"/>
          </w:tcPr>
          <w:p w14:paraId="77D8DA3A" w14:textId="77777777" w:rsidR="00AB3EB8" w:rsidRDefault="006D5990" w:rsidP="00445F14">
            <w:pPr>
              <w:jc w:val="both"/>
              <w:rPr>
                <w:i/>
                <w:lang w:val="uk-UA"/>
              </w:rPr>
            </w:pPr>
            <w:r>
              <w:rPr>
                <w:i/>
                <w:lang w:val="uk-UA"/>
              </w:rPr>
              <w:t xml:space="preserve">Тестування за змістовим модулем 4 </w:t>
            </w:r>
            <w:r w:rsidRPr="00306D52">
              <w:rPr>
                <w:color w:val="000000"/>
                <w:lang w:val="uk-UA"/>
              </w:rPr>
              <w:t>(</w:t>
            </w:r>
            <w:r w:rsidRPr="00306D52">
              <w:rPr>
                <w:i/>
                <w:color w:val="000000"/>
              </w:rPr>
              <w:t>max</w:t>
            </w:r>
            <w:r>
              <w:rPr>
                <w:i/>
                <w:color w:val="000000"/>
                <w:lang w:val="uk-UA"/>
              </w:rPr>
              <w:t xml:space="preserve"> </w:t>
            </w:r>
            <w:r w:rsidR="00445F14">
              <w:rPr>
                <w:i/>
                <w:color w:val="000000"/>
                <w:lang w:val="uk-UA"/>
              </w:rPr>
              <w:t>3</w:t>
            </w:r>
            <w:r w:rsidRPr="00306D52">
              <w:rPr>
                <w:i/>
                <w:color w:val="000000"/>
                <w:lang w:val="uk-UA"/>
              </w:rPr>
              <w:t xml:space="preserve"> балів</w:t>
            </w:r>
            <w:r w:rsidRPr="00306D52">
              <w:rPr>
                <w:color w:val="000000"/>
                <w:lang w:val="uk-UA"/>
              </w:rPr>
              <w:t>)</w:t>
            </w:r>
          </w:p>
        </w:tc>
      </w:tr>
      <w:tr w:rsidR="00F54FEF" w:rsidRPr="003C28EF" w14:paraId="01F67D30" w14:textId="77777777" w:rsidTr="003D5A6B">
        <w:tc>
          <w:tcPr>
            <w:tcW w:w="1526" w:type="dxa"/>
            <w:gridSpan w:val="2"/>
          </w:tcPr>
          <w:p w14:paraId="02DB4186" w14:textId="77777777" w:rsidR="00F54FEF" w:rsidRPr="00306D52" w:rsidRDefault="00F54FEF" w:rsidP="00F54FEF">
            <w:pPr>
              <w:jc w:val="center"/>
              <w:rPr>
                <w:color w:val="000000"/>
                <w:lang w:val="uk-UA"/>
              </w:rPr>
            </w:pPr>
            <w:r>
              <w:rPr>
                <w:color w:val="000000"/>
                <w:lang w:val="uk-UA"/>
              </w:rPr>
              <w:t xml:space="preserve">Тиждень </w:t>
            </w:r>
            <w:r w:rsidR="008A6F2E">
              <w:rPr>
                <w:color w:val="000000"/>
                <w:lang w:val="uk-UA"/>
              </w:rPr>
              <w:t>5</w:t>
            </w:r>
          </w:p>
          <w:p w14:paraId="306D70C5" w14:textId="77777777" w:rsidR="00F54FEF" w:rsidRDefault="00F54FEF" w:rsidP="00F54FEF">
            <w:pPr>
              <w:jc w:val="center"/>
              <w:rPr>
                <w:color w:val="000000"/>
                <w:lang w:val="uk-UA"/>
              </w:rPr>
            </w:pPr>
            <w:r>
              <w:rPr>
                <w:color w:val="000000"/>
                <w:lang w:val="uk-UA"/>
              </w:rPr>
              <w:t>Лекція 5</w:t>
            </w:r>
          </w:p>
        </w:tc>
        <w:tc>
          <w:tcPr>
            <w:tcW w:w="5670" w:type="dxa"/>
          </w:tcPr>
          <w:p w14:paraId="718C0D28" w14:textId="77777777" w:rsidR="00F54FEF" w:rsidRPr="00A933D8" w:rsidRDefault="003F785E" w:rsidP="003F785E">
            <w:pPr>
              <w:pStyle w:val="Default"/>
              <w:tabs>
                <w:tab w:val="left" w:pos="360"/>
              </w:tabs>
              <w:jc w:val="both"/>
            </w:pPr>
            <w:r>
              <w:t>Міжклітинна кооперація</w:t>
            </w:r>
            <w:r w:rsidR="00F54FEF" w:rsidRPr="00A933D8">
              <w:t xml:space="preserve">. </w:t>
            </w:r>
            <w:r>
              <w:t>Імунологічний синапс.</w:t>
            </w:r>
          </w:p>
        </w:tc>
        <w:tc>
          <w:tcPr>
            <w:tcW w:w="3118" w:type="dxa"/>
          </w:tcPr>
          <w:p w14:paraId="24E1B556" w14:textId="77777777" w:rsidR="00F54FEF" w:rsidRDefault="006D67C0" w:rsidP="00445F14">
            <w:pPr>
              <w:jc w:val="both"/>
              <w:rPr>
                <w:i/>
                <w:lang w:val="uk-UA"/>
              </w:rPr>
            </w:pPr>
            <w:r w:rsidRPr="00445F14">
              <w:rPr>
                <w:i/>
                <w:lang w:val="uk-UA"/>
              </w:rPr>
              <w:t xml:space="preserve">Тестування за змістовим модулем 4 </w:t>
            </w:r>
            <w:r w:rsidRPr="00445F14">
              <w:rPr>
                <w:color w:val="000000"/>
                <w:lang w:val="uk-UA"/>
              </w:rPr>
              <w:t>(</w:t>
            </w:r>
            <w:r w:rsidRPr="00445F14">
              <w:rPr>
                <w:i/>
                <w:color w:val="000000"/>
              </w:rPr>
              <w:t>max</w:t>
            </w:r>
            <w:r w:rsidRPr="00445F14">
              <w:rPr>
                <w:i/>
                <w:color w:val="000000"/>
                <w:lang w:val="uk-UA"/>
              </w:rPr>
              <w:t xml:space="preserve"> </w:t>
            </w:r>
            <w:r w:rsidR="00445F14">
              <w:rPr>
                <w:i/>
                <w:color w:val="000000"/>
                <w:lang w:val="uk-UA"/>
              </w:rPr>
              <w:t>3</w:t>
            </w:r>
            <w:r w:rsidRPr="00445F14">
              <w:rPr>
                <w:i/>
                <w:color w:val="000000"/>
                <w:lang w:val="uk-UA"/>
              </w:rPr>
              <w:t xml:space="preserve"> балів</w:t>
            </w:r>
            <w:r w:rsidRPr="00445F14">
              <w:rPr>
                <w:color w:val="000000"/>
                <w:lang w:val="uk-UA"/>
              </w:rPr>
              <w:t>)</w:t>
            </w:r>
          </w:p>
        </w:tc>
      </w:tr>
      <w:tr w:rsidR="00AB3EB8" w:rsidRPr="00FA1AD4" w14:paraId="1411F401" w14:textId="77777777" w:rsidTr="003D5A6B">
        <w:tc>
          <w:tcPr>
            <w:tcW w:w="1526" w:type="dxa"/>
            <w:gridSpan w:val="2"/>
          </w:tcPr>
          <w:p w14:paraId="682D3EDA" w14:textId="77777777" w:rsidR="00AB3EB8" w:rsidRPr="00306D52" w:rsidRDefault="00AB3EB8" w:rsidP="00AB3EB8">
            <w:pPr>
              <w:jc w:val="center"/>
              <w:rPr>
                <w:color w:val="000000"/>
                <w:lang w:val="uk-UA"/>
              </w:rPr>
            </w:pPr>
            <w:r>
              <w:rPr>
                <w:color w:val="000000"/>
                <w:lang w:val="uk-UA"/>
              </w:rPr>
              <w:t xml:space="preserve">Тиждень </w:t>
            </w:r>
            <w:r w:rsidR="008A6F2E">
              <w:rPr>
                <w:color w:val="000000"/>
                <w:lang w:val="uk-UA"/>
              </w:rPr>
              <w:t>6</w:t>
            </w:r>
          </w:p>
          <w:p w14:paraId="2AD115AE" w14:textId="77777777" w:rsidR="00AB3EB8" w:rsidRDefault="00941823" w:rsidP="00941823">
            <w:pPr>
              <w:jc w:val="center"/>
              <w:rPr>
                <w:color w:val="000000"/>
                <w:lang w:val="uk-UA"/>
              </w:rPr>
            </w:pPr>
            <w:r>
              <w:rPr>
                <w:color w:val="000000"/>
                <w:lang w:val="uk-UA"/>
              </w:rPr>
              <w:t>Практ. роб.</w:t>
            </w:r>
            <w:r w:rsidR="00A933D8">
              <w:rPr>
                <w:color w:val="000000"/>
                <w:lang w:val="uk-UA"/>
              </w:rPr>
              <w:t>1</w:t>
            </w:r>
          </w:p>
        </w:tc>
        <w:tc>
          <w:tcPr>
            <w:tcW w:w="5670" w:type="dxa"/>
          </w:tcPr>
          <w:p w14:paraId="32396E95" w14:textId="77777777" w:rsidR="00AB3EB8" w:rsidRPr="00306D52" w:rsidRDefault="00A933D8" w:rsidP="00A933D8">
            <w:pPr>
              <w:pStyle w:val="Default"/>
              <w:tabs>
                <w:tab w:val="left" w:pos="360"/>
              </w:tabs>
              <w:jc w:val="both"/>
            </w:pPr>
            <w:r>
              <w:t>Оволодіння лектингістохімічним методом для вивчення міжклітинних контактів</w:t>
            </w:r>
            <w:r w:rsidRPr="00A933D8">
              <w:t xml:space="preserve"> </w:t>
            </w:r>
            <w:r w:rsidR="009D7579" w:rsidRPr="00A933D8">
              <w:t>.</w:t>
            </w:r>
          </w:p>
        </w:tc>
        <w:tc>
          <w:tcPr>
            <w:tcW w:w="3118" w:type="dxa"/>
          </w:tcPr>
          <w:p w14:paraId="605410B6" w14:textId="77777777" w:rsidR="00AB3EB8" w:rsidRPr="00CE4A73" w:rsidRDefault="00445F14" w:rsidP="00445F14">
            <w:pPr>
              <w:jc w:val="both"/>
              <w:rPr>
                <w:i/>
                <w:lang w:val="uk-UA"/>
              </w:rPr>
            </w:pPr>
            <w:r w:rsidRPr="00CE4A73">
              <w:rPr>
                <w:lang w:val="uk-UA"/>
              </w:rPr>
              <w:t>Презентація методики</w:t>
            </w:r>
            <w:r w:rsidRPr="00CE4A73">
              <w:rPr>
                <w:i/>
                <w:lang w:val="uk-UA"/>
              </w:rPr>
              <w:t xml:space="preserve"> </w:t>
            </w:r>
            <w:r w:rsidR="003E7CC8" w:rsidRPr="00CE4A73">
              <w:rPr>
                <w:i/>
                <w:lang w:val="uk-UA"/>
              </w:rPr>
              <w:t xml:space="preserve">1 </w:t>
            </w:r>
            <w:r w:rsidR="003E7CC8" w:rsidRPr="00CE4A73">
              <w:rPr>
                <w:color w:val="000000"/>
                <w:lang w:val="uk-UA"/>
              </w:rPr>
              <w:t>(</w:t>
            </w:r>
            <w:r w:rsidR="003E7CC8" w:rsidRPr="00CE4A73">
              <w:rPr>
                <w:i/>
                <w:color w:val="000000"/>
              </w:rPr>
              <w:t>max</w:t>
            </w:r>
            <w:r w:rsidR="003E7CC8" w:rsidRPr="00CE4A73">
              <w:rPr>
                <w:i/>
                <w:color w:val="000000"/>
                <w:lang w:val="uk-UA"/>
              </w:rPr>
              <w:t xml:space="preserve"> 10 балів</w:t>
            </w:r>
            <w:r w:rsidR="003E7CC8" w:rsidRPr="00CE4A73">
              <w:rPr>
                <w:color w:val="000000"/>
                <w:lang w:val="uk-UA"/>
              </w:rPr>
              <w:t>)</w:t>
            </w:r>
          </w:p>
        </w:tc>
      </w:tr>
      <w:tr w:rsidR="00727ABB" w:rsidRPr="003C28EF" w14:paraId="314723C5" w14:textId="77777777" w:rsidTr="003D5A6B">
        <w:tc>
          <w:tcPr>
            <w:tcW w:w="1526" w:type="dxa"/>
            <w:gridSpan w:val="2"/>
          </w:tcPr>
          <w:p w14:paraId="0FCA94B2" w14:textId="77777777" w:rsidR="00727ABB" w:rsidRPr="00306D52" w:rsidRDefault="00727ABB" w:rsidP="00727ABB">
            <w:pPr>
              <w:jc w:val="center"/>
              <w:rPr>
                <w:color w:val="000000"/>
                <w:lang w:val="uk-UA"/>
              </w:rPr>
            </w:pPr>
            <w:r>
              <w:rPr>
                <w:color w:val="000000"/>
                <w:lang w:val="uk-UA"/>
              </w:rPr>
              <w:t xml:space="preserve">Тиждень </w:t>
            </w:r>
            <w:r w:rsidR="008A6F2E">
              <w:rPr>
                <w:color w:val="000000"/>
                <w:lang w:val="uk-UA"/>
              </w:rPr>
              <w:t>7</w:t>
            </w:r>
          </w:p>
          <w:p w14:paraId="69B72B55" w14:textId="77777777" w:rsidR="00727ABB" w:rsidRDefault="00941823" w:rsidP="00941823">
            <w:pPr>
              <w:jc w:val="center"/>
              <w:rPr>
                <w:color w:val="000000"/>
                <w:lang w:val="uk-UA"/>
              </w:rPr>
            </w:pPr>
            <w:r>
              <w:rPr>
                <w:color w:val="000000"/>
                <w:lang w:val="uk-UA"/>
              </w:rPr>
              <w:t xml:space="preserve">Практ. </w:t>
            </w:r>
            <w:r w:rsidR="00727ABB">
              <w:rPr>
                <w:color w:val="000000"/>
                <w:lang w:val="uk-UA"/>
              </w:rPr>
              <w:t>роб.2</w:t>
            </w:r>
          </w:p>
        </w:tc>
        <w:tc>
          <w:tcPr>
            <w:tcW w:w="5670" w:type="dxa"/>
          </w:tcPr>
          <w:p w14:paraId="33063E56" w14:textId="77777777" w:rsidR="00727ABB" w:rsidRPr="00306D52" w:rsidRDefault="003E7CC8" w:rsidP="003E7CC8">
            <w:pPr>
              <w:pStyle w:val="Default"/>
              <w:tabs>
                <w:tab w:val="left" w:pos="360"/>
              </w:tabs>
              <w:jc w:val="both"/>
            </w:pPr>
            <w:r>
              <w:t>Засвоєння імуногістохімічного методу для пояснення механізмів міжклітинної кооперації при імунній відповіді</w:t>
            </w:r>
            <w:r w:rsidRPr="00951692">
              <w:t>.</w:t>
            </w:r>
          </w:p>
        </w:tc>
        <w:tc>
          <w:tcPr>
            <w:tcW w:w="3118" w:type="dxa"/>
          </w:tcPr>
          <w:p w14:paraId="119236A5" w14:textId="77777777" w:rsidR="00727ABB" w:rsidRPr="00CE4A73" w:rsidRDefault="00FA1AD4" w:rsidP="00CE4A73">
            <w:pPr>
              <w:jc w:val="both"/>
              <w:rPr>
                <w:i/>
                <w:lang w:val="uk-UA"/>
              </w:rPr>
            </w:pPr>
            <w:r w:rsidRPr="00CE4A73">
              <w:rPr>
                <w:lang w:val="uk-UA"/>
              </w:rPr>
              <w:t>Інтерпретація результатів, механізмів, метод. підходів</w:t>
            </w:r>
            <w:r w:rsidRPr="00CE4A73">
              <w:rPr>
                <w:i/>
                <w:lang w:val="uk-UA"/>
              </w:rPr>
              <w:t xml:space="preserve"> </w:t>
            </w:r>
            <w:r w:rsidR="003E7CC8" w:rsidRPr="00CE4A73">
              <w:rPr>
                <w:i/>
                <w:lang w:val="uk-UA"/>
              </w:rPr>
              <w:t xml:space="preserve"> </w:t>
            </w:r>
            <w:r w:rsidR="00445F14" w:rsidRPr="00CE4A73">
              <w:rPr>
                <w:i/>
                <w:lang w:val="uk-UA"/>
              </w:rPr>
              <w:t xml:space="preserve"> </w:t>
            </w:r>
            <w:r w:rsidR="003E7CC8" w:rsidRPr="00CE4A73">
              <w:rPr>
                <w:color w:val="000000"/>
                <w:lang w:val="uk-UA"/>
              </w:rPr>
              <w:t>(</w:t>
            </w:r>
            <w:r w:rsidR="003E7CC8" w:rsidRPr="00CE4A73">
              <w:rPr>
                <w:i/>
                <w:color w:val="000000"/>
              </w:rPr>
              <w:t>max</w:t>
            </w:r>
            <w:r w:rsidR="003E7CC8" w:rsidRPr="00CE4A73">
              <w:rPr>
                <w:i/>
                <w:color w:val="000000"/>
                <w:lang w:val="uk-UA"/>
              </w:rPr>
              <w:t xml:space="preserve"> </w:t>
            </w:r>
            <w:r w:rsidR="00273F10" w:rsidRPr="00CE4A73">
              <w:rPr>
                <w:i/>
                <w:color w:val="000000"/>
                <w:lang w:val="uk-UA"/>
              </w:rPr>
              <w:t>7</w:t>
            </w:r>
            <w:r w:rsidR="003E7CC8" w:rsidRPr="00CE4A73">
              <w:rPr>
                <w:i/>
                <w:color w:val="000000"/>
                <w:lang w:val="uk-UA"/>
              </w:rPr>
              <w:t xml:space="preserve"> балів</w:t>
            </w:r>
            <w:r w:rsidR="003E7CC8" w:rsidRPr="00CE4A73">
              <w:rPr>
                <w:color w:val="000000"/>
                <w:lang w:val="uk-UA"/>
              </w:rPr>
              <w:t>)</w:t>
            </w:r>
          </w:p>
        </w:tc>
      </w:tr>
      <w:tr w:rsidR="00776D65" w:rsidRPr="00FA1AD4" w14:paraId="00110BA9" w14:textId="77777777" w:rsidTr="003D5A6B">
        <w:tc>
          <w:tcPr>
            <w:tcW w:w="1526" w:type="dxa"/>
            <w:gridSpan w:val="2"/>
          </w:tcPr>
          <w:p w14:paraId="11340F84" w14:textId="77777777" w:rsidR="00776D65" w:rsidRPr="00306D52" w:rsidRDefault="00776D65" w:rsidP="00776D65">
            <w:pPr>
              <w:jc w:val="center"/>
              <w:rPr>
                <w:color w:val="000000"/>
                <w:lang w:val="uk-UA"/>
              </w:rPr>
            </w:pPr>
            <w:r>
              <w:rPr>
                <w:color w:val="000000"/>
                <w:lang w:val="uk-UA"/>
              </w:rPr>
              <w:t xml:space="preserve">Тиждень </w:t>
            </w:r>
            <w:r w:rsidR="008A6F2E">
              <w:rPr>
                <w:color w:val="000000"/>
                <w:lang w:val="uk-UA"/>
              </w:rPr>
              <w:t>8</w:t>
            </w:r>
          </w:p>
          <w:p w14:paraId="1543F15B" w14:textId="77777777" w:rsidR="00776D65" w:rsidRDefault="00941823" w:rsidP="00941823">
            <w:pPr>
              <w:jc w:val="center"/>
              <w:rPr>
                <w:color w:val="000000"/>
                <w:lang w:val="uk-UA"/>
              </w:rPr>
            </w:pPr>
            <w:r>
              <w:rPr>
                <w:color w:val="000000"/>
                <w:lang w:val="uk-UA"/>
              </w:rPr>
              <w:t>Практ. роб.</w:t>
            </w:r>
            <w:r w:rsidR="00776D65">
              <w:rPr>
                <w:color w:val="000000"/>
                <w:lang w:val="uk-UA"/>
              </w:rPr>
              <w:t>3</w:t>
            </w:r>
          </w:p>
        </w:tc>
        <w:tc>
          <w:tcPr>
            <w:tcW w:w="5670" w:type="dxa"/>
          </w:tcPr>
          <w:p w14:paraId="6A8EDE96" w14:textId="77777777" w:rsidR="00776D65" w:rsidRDefault="00776D65" w:rsidP="003E7CC8">
            <w:pPr>
              <w:pStyle w:val="Default"/>
              <w:tabs>
                <w:tab w:val="left" w:pos="360"/>
              </w:tabs>
              <w:jc w:val="both"/>
            </w:pPr>
            <w:r>
              <w:t>Розширення панелі лектинів для вивчення міжклітинної кооперації імунокомпетентних клітин при імунній відповіді</w:t>
            </w:r>
          </w:p>
        </w:tc>
        <w:tc>
          <w:tcPr>
            <w:tcW w:w="3118" w:type="dxa"/>
          </w:tcPr>
          <w:p w14:paraId="05FE18FB" w14:textId="77777777" w:rsidR="00776D65" w:rsidRPr="00CE4A73" w:rsidRDefault="00FA1AD4" w:rsidP="00FA1AD4">
            <w:pPr>
              <w:jc w:val="both"/>
              <w:rPr>
                <w:i/>
                <w:lang w:val="uk-UA"/>
              </w:rPr>
            </w:pPr>
            <w:r w:rsidRPr="00CE4A73">
              <w:rPr>
                <w:i/>
                <w:lang w:val="uk-UA"/>
              </w:rPr>
              <w:t>Самостійна робота 1</w:t>
            </w:r>
            <w:r w:rsidR="006D5990" w:rsidRPr="00CE4A73">
              <w:rPr>
                <w:i/>
                <w:lang w:val="uk-UA"/>
              </w:rPr>
              <w:t xml:space="preserve">  </w:t>
            </w:r>
            <w:r w:rsidR="006D5990" w:rsidRPr="00CE4A73">
              <w:rPr>
                <w:color w:val="000000"/>
                <w:lang w:val="uk-UA"/>
              </w:rPr>
              <w:t>(</w:t>
            </w:r>
            <w:r w:rsidR="006D5990" w:rsidRPr="00CE4A73">
              <w:rPr>
                <w:i/>
                <w:color w:val="000000"/>
              </w:rPr>
              <w:t>max</w:t>
            </w:r>
            <w:r w:rsidR="006D5990" w:rsidRPr="00CE4A73">
              <w:rPr>
                <w:i/>
                <w:color w:val="000000"/>
                <w:lang w:val="uk-UA"/>
              </w:rPr>
              <w:t xml:space="preserve"> </w:t>
            </w:r>
            <w:r w:rsidRPr="00CE4A73">
              <w:rPr>
                <w:i/>
                <w:color w:val="000000"/>
                <w:lang w:val="uk-UA"/>
              </w:rPr>
              <w:t>5</w:t>
            </w:r>
            <w:r w:rsidR="006D5990" w:rsidRPr="00CE4A73">
              <w:rPr>
                <w:i/>
                <w:color w:val="000000"/>
                <w:lang w:val="uk-UA"/>
              </w:rPr>
              <w:t xml:space="preserve"> балів</w:t>
            </w:r>
            <w:r w:rsidR="006D5990" w:rsidRPr="00CE4A73">
              <w:rPr>
                <w:color w:val="000000"/>
                <w:lang w:val="uk-UA"/>
              </w:rPr>
              <w:t>)</w:t>
            </w:r>
          </w:p>
        </w:tc>
      </w:tr>
      <w:tr w:rsidR="00776D65" w:rsidRPr="00FA1AD4" w14:paraId="7164D1D1" w14:textId="77777777" w:rsidTr="003D5A6B">
        <w:tc>
          <w:tcPr>
            <w:tcW w:w="1526" w:type="dxa"/>
            <w:gridSpan w:val="2"/>
          </w:tcPr>
          <w:p w14:paraId="28F907E5" w14:textId="00257045" w:rsidR="00776D65" w:rsidRPr="00306D52" w:rsidRDefault="00776D65" w:rsidP="00776D65">
            <w:pPr>
              <w:jc w:val="center"/>
              <w:rPr>
                <w:color w:val="000000"/>
                <w:lang w:val="uk-UA"/>
              </w:rPr>
            </w:pPr>
            <w:r>
              <w:rPr>
                <w:color w:val="000000"/>
                <w:lang w:val="uk-UA"/>
              </w:rPr>
              <w:t xml:space="preserve">Тиждень </w:t>
            </w:r>
            <w:r w:rsidR="00F63AC0">
              <w:rPr>
                <w:color w:val="000000"/>
                <w:lang w:val="uk-UA"/>
              </w:rPr>
              <w:t>9</w:t>
            </w:r>
          </w:p>
          <w:p w14:paraId="74B0AA31" w14:textId="77777777" w:rsidR="00776D65" w:rsidRDefault="00941823" w:rsidP="00941823">
            <w:pPr>
              <w:jc w:val="center"/>
              <w:rPr>
                <w:color w:val="000000"/>
                <w:lang w:val="uk-UA"/>
              </w:rPr>
            </w:pPr>
            <w:r>
              <w:rPr>
                <w:color w:val="000000"/>
                <w:lang w:val="uk-UA"/>
              </w:rPr>
              <w:t xml:space="preserve">Практ. </w:t>
            </w:r>
            <w:r w:rsidR="00776D65">
              <w:rPr>
                <w:color w:val="000000"/>
                <w:lang w:val="uk-UA"/>
              </w:rPr>
              <w:t>роб.4</w:t>
            </w:r>
          </w:p>
        </w:tc>
        <w:tc>
          <w:tcPr>
            <w:tcW w:w="5670" w:type="dxa"/>
          </w:tcPr>
          <w:p w14:paraId="387E04A6" w14:textId="77777777" w:rsidR="00776D65" w:rsidRDefault="00776D65" w:rsidP="003E7CC8">
            <w:pPr>
              <w:pStyle w:val="Default"/>
              <w:tabs>
                <w:tab w:val="left" w:pos="360"/>
              </w:tabs>
              <w:jc w:val="both"/>
            </w:pPr>
            <w:r>
              <w:t>Застосування подвійної системи візуалізації для диференціації клітин при лектингістохімічній діагностиці.</w:t>
            </w:r>
          </w:p>
        </w:tc>
        <w:tc>
          <w:tcPr>
            <w:tcW w:w="3118" w:type="dxa"/>
          </w:tcPr>
          <w:p w14:paraId="55852EE4" w14:textId="77777777" w:rsidR="00776D65" w:rsidRDefault="00FA1AD4" w:rsidP="00FA1AD4">
            <w:pPr>
              <w:jc w:val="both"/>
              <w:rPr>
                <w:i/>
                <w:lang w:val="uk-UA"/>
              </w:rPr>
            </w:pPr>
            <w:r w:rsidRPr="00CE4A73">
              <w:rPr>
                <w:i/>
                <w:lang w:val="uk-UA"/>
              </w:rPr>
              <w:t>Самостійна робота 2</w:t>
            </w:r>
            <w:r w:rsidR="006D5990" w:rsidRPr="00CE4A73">
              <w:rPr>
                <w:i/>
                <w:lang w:val="uk-UA"/>
              </w:rPr>
              <w:t xml:space="preserve"> </w:t>
            </w:r>
            <w:r w:rsidR="006D5990" w:rsidRPr="00CE4A73">
              <w:rPr>
                <w:color w:val="000000"/>
                <w:lang w:val="uk-UA"/>
              </w:rPr>
              <w:t>(</w:t>
            </w:r>
            <w:r w:rsidR="006D5990" w:rsidRPr="00CE4A73">
              <w:rPr>
                <w:i/>
                <w:color w:val="000000"/>
              </w:rPr>
              <w:t>max</w:t>
            </w:r>
            <w:r w:rsidR="006D5990" w:rsidRPr="00CE4A73">
              <w:rPr>
                <w:i/>
                <w:color w:val="000000"/>
                <w:lang w:val="uk-UA"/>
              </w:rPr>
              <w:t xml:space="preserve"> </w:t>
            </w:r>
            <w:r w:rsidRPr="00CE4A73">
              <w:rPr>
                <w:i/>
                <w:color w:val="000000"/>
                <w:lang w:val="uk-UA"/>
              </w:rPr>
              <w:t>5</w:t>
            </w:r>
            <w:r w:rsidR="006D5990" w:rsidRPr="00CE4A73">
              <w:rPr>
                <w:i/>
                <w:color w:val="000000"/>
                <w:lang w:val="uk-UA"/>
              </w:rPr>
              <w:t xml:space="preserve"> балів</w:t>
            </w:r>
            <w:r w:rsidR="006D5990" w:rsidRPr="00CE4A73">
              <w:rPr>
                <w:color w:val="000000"/>
                <w:lang w:val="uk-UA"/>
              </w:rPr>
              <w:t>)</w:t>
            </w:r>
          </w:p>
        </w:tc>
      </w:tr>
      <w:tr w:rsidR="003E7CC8" w:rsidRPr="003E7CC8" w14:paraId="5BF5E036" w14:textId="77777777" w:rsidTr="003D5A6B">
        <w:tc>
          <w:tcPr>
            <w:tcW w:w="1526" w:type="dxa"/>
            <w:gridSpan w:val="2"/>
          </w:tcPr>
          <w:p w14:paraId="43D23BD5" w14:textId="77777777" w:rsidR="003E7CC8" w:rsidRDefault="003E7CC8" w:rsidP="00727ABB">
            <w:pPr>
              <w:jc w:val="center"/>
              <w:rPr>
                <w:color w:val="000000"/>
                <w:lang w:val="uk-UA"/>
              </w:rPr>
            </w:pPr>
          </w:p>
        </w:tc>
        <w:tc>
          <w:tcPr>
            <w:tcW w:w="5670" w:type="dxa"/>
          </w:tcPr>
          <w:p w14:paraId="734E2C6C" w14:textId="77777777" w:rsidR="003E7CC8" w:rsidRDefault="003E7CC8" w:rsidP="003E7CC8">
            <w:pPr>
              <w:pStyle w:val="Default"/>
              <w:tabs>
                <w:tab w:val="left" w:pos="360"/>
              </w:tabs>
              <w:jc w:val="center"/>
            </w:pPr>
            <w:r w:rsidRPr="00306D52">
              <w:rPr>
                <w:b/>
                <w:i/>
              </w:rPr>
              <w:t xml:space="preserve">Змістовий модуль </w:t>
            </w:r>
            <w:r>
              <w:rPr>
                <w:b/>
                <w:i/>
              </w:rPr>
              <w:t>5</w:t>
            </w:r>
            <w:r w:rsidRPr="00306D52">
              <w:rPr>
                <w:b/>
                <w:i/>
              </w:rPr>
              <w:t>.</w:t>
            </w:r>
          </w:p>
        </w:tc>
        <w:tc>
          <w:tcPr>
            <w:tcW w:w="3118" w:type="dxa"/>
          </w:tcPr>
          <w:p w14:paraId="190B2778" w14:textId="77777777" w:rsidR="003E7CC8" w:rsidRDefault="003E7CC8" w:rsidP="00134A77">
            <w:pPr>
              <w:jc w:val="both"/>
              <w:rPr>
                <w:i/>
                <w:lang w:val="uk-UA"/>
              </w:rPr>
            </w:pPr>
          </w:p>
        </w:tc>
      </w:tr>
      <w:tr w:rsidR="00727ABB" w:rsidRPr="003C28EF" w14:paraId="0A89166D" w14:textId="77777777" w:rsidTr="003D5A6B">
        <w:tc>
          <w:tcPr>
            <w:tcW w:w="1526" w:type="dxa"/>
            <w:gridSpan w:val="2"/>
          </w:tcPr>
          <w:p w14:paraId="02A76B9C" w14:textId="7035E377" w:rsidR="00727ABB" w:rsidRPr="00306D52" w:rsidRDefault="00727ABB" w:rsidP="00727ABB">
            <w:pPr>
              <w:jc w:val="center"/>
              <w:rPr>
                <w:color w:val="000000"/>
                <w:lang w:val="uk-UA"/>
              </w:rPr>
            </w:pPr>
            <w:r>
              <w:rPr>
                <w:color w:val="000000"/>
                <w:lang w:val="uk-UA"/>
              </w:rPr>
              <w:t xml:space="preserve">Тиждень </w:t>
            </w:r>
            <w:r w:rsidR="00F63AC0">
              <w:rPr>
                <w:color w:val="000000"/>
                <w:lang w:val="uk-UA"/>
              </w:rPr>
              <w:t>10</w:t>
            </w:r>
          </w:p>
          <w:p w14:paraId="6BD7FA0A" w14:textId="77777777" w:rsidR="00727ABB" w:rsidRDefault="003E7CC8" w:rsidP="00F54FEF">
            <w:pPr>
              <w:jc w:val="center"/>
              <w:rPr>
                <w:color w:val="000000"/>
                <w:lang w:val="uk-UA"/>
              </w:rPr>
            </w:pPr>
            <w:r>
              <w:rPr>
                <w:color w:val="000000"/>
                <w:lang w:val="uk-UA"/>
              </w:rPr>
              <w:t xml:space="preserve">Лекція </w:t>
            </w:r>
            <w:r w:rsidR="00F54FEF">
              <w:rPr>
                <w:color w:val="000000"/>
                <w:lang w:val="uk-UA"/>
              </w:rPr>
              <w:t>6</w:t>
            </w:r>
          </w:p>
        </w:tc>
        <w:tc>
          <w:tcPr>
            <w:tcW w:w="5670" w:type="dxa"/>
          </w:tcPr>
          <w:p w14:paraId="57A03E94" w14:textId="77777777" w:rsidR="00727ABB" w:rsidRPr="00B472C9" w:rsidRDefault="00B472C9" w:rsidP="009B4D72">
            <w:r w:rsidRPr="00273F10">
              <w:rPr>
                <w:lang w:val="uk-UA"/>
              </w:rPr>
              <w:t xml:space="preserve">Міжклітинні комунікації. Рецепторна функція клітини. </w:t>
            </w:r>
            <w:r w:rsidR="00F97DB6" w:rsidRPr="009B4D72">
              <w:rPr>
                <w:lang w:val="ru-RU"/>
              </w:rPr>
              <w:t>Ліганди.</w:t>
            </w:r>
            <w:r w:rsidR="009B4D72">
              <w:rPr>
                <w:lang w:val="uk-UA"/>
              </w:rPr>
              <w:t xml:space="preserve"> Рецептори головного комплексу гістосумісності. </w:t>
            </w:r>
            <w:r w:rsidR="009B4D72" w:rsidRPr="003D7717">
              <w:rPr>
                <w:lang w:val="uk-UA"/>
              </w:rPr>
              <w:t>Розпізнавання свого та чужого.</w:t>
            </w:r>
          </w:p>
        </w:tc>
        <w:tc>
          <w:tcPr>
            <w:tcW w:w="3118" w:type="dxa"/>
          </w:tcPr>
          <w:p w14:paraId="398DA894" w14:textId="77777777" w:rsidR="00727ABB" w:rsidRDefault="006D67C0" w:rsidP="00445F14">
            <w:pPr>
              <w:jc w:val="both"/>
              <w:rPr>
                <w:i/>
                <w:lang w:val="uk-UA"/>
              </w:rPr>
            </w:pPr>
            <w:r>
              <w:rPr>
                <w:i/>
                <w:lang w:val="uk-UA"/>
              </w:rPr>
              <w:t xml:space="preserve">Тестування за змістовим модулем </w:t>
            </w:r>
            <w:r w:rsidR="00FA1AD4">
              <w:rPr>
                <w:i/>
                <w:lang w:val="uk-UA"/>
              </w:rPr>
              <w:t>5</w:t>
            </w:r>
            <w:r>
              <w:rPr>
                <w:i/>
                <w:lang w:val="uk-UA"/>
              </w:rPr>
              <w:t xml:space="preserve"> </w:t>
            </w:r>
            <w:r w:rsidRPr="00306D52">
              <w:rPr>
                <w:color w:val="000000"/>
                <w:lang w:val="uk-UA"/>
              </w:rPr>
              <w:t>(</w:t>
            </w:r>
            <w:r w:rsidRPr="00306D52">
              <w:rPr>
                <w:i/>
                <w:color w:val="000000"/>
              </w:rPr>
              <w:t>max</w:t>
            </w:r>
            <w:r w:rsidR="00445F14">
              <w:rPr>
                <w:i/>
                <w:color w:val="000000"/>
                <w:lang w:val="uk-UA"/>
              </w:rPr>
              <w:t>3</w:t>
            </w:r>
            <w:r w:rsidRPr="00306D52">
              <w:rPr>
                <w:i/>
                <w:color w:val="000000"/>
                <w:lang w:val="uk-UA"/>
              </w:rPr>
              <w:t xml:space="preserve"> балів</w:t>
            </w:r>
            <w:r w:rsidRPr="00306D52">
              <w:rPr>
                <w:color w:val="000000"/>
                <w:lang w:val="uk-UA"/>
              </w:rPr>
              <w:t>)</w:t>
            </w:r>
            <w:r>
              <w:rPr>
                <w:color w:val="000000"/>
                <w:lang w:val="uk-UA"/>
              </w:rPr>
              <w:t xml:space="preserve"> </w:t>
            </w:r>
          </w:p>
        </w:tc>
      </w:tr>
      <w:tr w:rsidR="00776D65" w:rsidRPr="003C28EF" w14:paraId="5211C21F" w14:textId="77777777" w:rsidTr="003D5A6B">
        <w:tc>
          <w:tcPr>
            <w:tcW w:w="1526" w:type="dxa"/>
            <w:gridSpan w:val="2"/>
          </w:tcPr>
          <w:p w14:paraId="482E1336" w14:textId="5817573E" w:rsidR="00776D65" w:rsidRPr="00306D52" w:rsidRDefault="00776D65" w:rsidP="00776D65">
            <w:pPr>
              <w:jc w:val="center"/>
              <w:rPr>
                <w:color w:val="000000"/>
                <w:lang w:val="uk-UA"/>
              </w:rPr>
            </w:pPr>
            <w:r>
              <w:rPr>
                <w:color w:val="000000"/>
                <w:lang w:val="uk-UA"/>
              </w:rPr>
              <w:t xml:space="preserve">Тиждень </w:t>
            </w:r>
            <w:r w:rsidR="00F63AC0">
              <w:rPr>
                <w:color w:val="000000"/>
                <w:lang w:val="uk-UA"/>
              </w:rPr>
              <w:t>11</w:t>
            </w:r>
          </w:p>
          <w:p w14:paraId="2AA3E0A0" w14:textId="77777777" w:rsidR="00776D65" w:rsidRDefault="00F97DB6" w:rsidP="00F97DB6">
            <w:pPr>
              <w:jc w:val="center"/>
              <w:rPr>
                <w:color w:val="000000"/>
                <w:lang w:val="uk-UA"/>
              </w:rPr>
            </w:pPr>
            <w:r>
              <w:rPr>
                <w:color w:val="000000"/>
                <w:lang w:val="uk-UA"/>
              </w:rPr>
              <w:t>Лекція 7.</w:t>
            </w:r>
          </w:p>
        </w:tc>
        <w:tc>
          <w:tcPr>
            <w:tcW w:w="5670" w:type="dxa"/>
          </w:tcPr>
          <w:p w14:paraId="6BED2414" w14:textId="77777777" w:rsidR="000124A8" w:rsidRPr="00F97DB6" w:rsidRDefault="00610C9A" w:rsidP="00F97DB6">
            <w:pPr>
              <w:pStyle w:val="Default"/>
              <w:tabs>
                <w:tab w:val="left" w:pos="-227"/>
              </w:tabs>
              <w:ind w:left="-227" w:firstLine="142"/>
              <w:jc w:val="both"/>
              <w:rPr>
                <w:lang w:val="ru-RU"/>
              </w:rPr>
            </w:pPr>
            <w:r w:rsidRPr="00F97DB6">
              <w:rPr>
                <w:lang w:val="ru-RU"/>
              </w:rPr>
              <w:t>Контакт</w:t>
            </w:r>
            <w:r w:rsidR="00673DD0">
              <w:rPr>
                <w:lang w:val="ru-RU"/>
              </w:rPr>
              <w:t>и</w:t>
            </w:r>
            <w:r w:rsidRPr="00F97DB6">
              <w:rPr>
                <w:lang w:val="ru-RU"/>
              </w:rPr>
              <w:t xml:space="preserve"> кл</w:t>
            </w:r>
            <w:r w:rsidR="007D589B">
              <w:rPr>
                <w:lang w:val="ru-RU"/>
              </w:rPr>
              <w:t>і</w:t>
            </w:r>
            <w:r w:rsidRPr="00F97DB6">
              <w:rPr>
                <w:lang w:val="ru-RU"/>
              </w:rPr>
              <w:t>т</w:t>
            </w:r>
            <w:r w:rsidR="007D589B">
              <w:rPr>
                <w:lang w:val="ru-RU"/>
              </w:rPr>
              <w:t>ина</w:t>
            </w:r>
            <w:r w:rsidRPr="00F97DB6">
              <w:rPr>
                <w:lang w:val="ru-RU"/>
              </w:rPr>
              <w:t>-матрикс</w:t>
            </w:r>
            <w:r w:rsidR="00F97DB6">
              <w:rPr>
                <w:lang w:val="ru-RU"/>
              </w:rPr>
              <w:t>.</w:t>
            </w:r>
          </w:p>
          <w:p w14:paraId="038DF7D3" w14:textId="77777777" w:rsidR="000124A8" w:rsidRPr="00F97DB6" w:rsidRDefault="00610C9A" w:rsidP="00F97DB6">
            <w:pPr>
              <w:pStyle w:val="Default"/>
              <w:tabs>
                <w:tab w:val="left" w:pos="-227"/>
              </w:tabs>
              <w:ind w:left="-227" w:firstLine="142"/>
              <w:jc w:val="both"/>
              <w:rPr>
                <w:lang w:val="ru-RU"/>
              </w:rPr>
            </w:pPr>
            <w:r w:rsidRPr="00F97DB6">
              <w:rPr>
                <w:lang w:val="ru-RU"/>
              </w:rPr>
              <w:t>Б</w:t>
            </w:r>
            <w:r w:rsidR="00E60CF1">
              <w:rPr>
                <w:lang w:val="ru-RU"/>
              </w:rPr>
              <w:t>і</w:t>
            </w:r>
            <w:r w:rsidRPr="00F97DB6">
              <w:rPr>
                <w:lang w:val="ru-RU"/>
              </w:rPr>
              <w:t>лки м</w:t>
            </w:r>
            <w:r w:rsidR="007D589B">
              <w:rPr>
                <w:lang w:val="ru-RU"/>
              </w:rPr>
              <w:t>і</w:t>
            </w:r>
            <w:r w:rsidRPr="00F97DB6">
              <w:rPr>
                <w:lang w:val="ru-RU"/>
              </w:rPr>
              <w:t>жкл</w:t>
            </w:r>
            <w:r w:rsidR="007D589B">
              <w:rPr>
                <w:lang w:val="ru-RU"/>
              </w:rPr>
              <w:t>і</w:t>
            </w:r>
            <w:r w:rsidRPr="00F97DB6">
              <w:rPr>
                <w:lang w:val="ru-RU"/>
              </w:rPr>
              <w:t>т</w:t>
            </w:r>
            <w:r w:rsidR="007D589B">
              <w:rPr>
                <w:lang w:val="ru-RU"/>
              </w:rPr>
              <w:t>инного</w:t>
            </w:r>
            <w:r w:rsidRPr="00F97DB6">
              <w:rPr>
                <w:lang w:val="ru-RU"/>
              </w:rPr>
              <w:t xml:space="preserve"> матрикс</w:t>
            </w:r>
            <w:r w:rsidR="007D589B">
              <w:rPr>
                <w:lang w:val="ru-RU"/>
              </w:rPr>
              <w:t>у.</w:t>
            </w:r>
          </w:p>
          <w:p w14:paraId="786903FC" w14:textId="77777777" w:rsidR="00776D65" w:rsidRPr="001C0FC4" w:rsidRDefault="00776D65" w:rsidP="00F97DB6">
            <w:pPr>
              <w:pStyle w:val="Default"/>
              <w:tabs>
                <w:tab w:val="left" w:pos="-227"/>
              </w:tabs>
              <w:ind w:left="-227" w:firstLine="142"/>
              <w:jc w:val="both"/>
            </w:pPr>
          </w:p>
        </w:tc>
        <w:tc>
          <w:tcPr>
            <w:tcW w:w="3118" w:type="dxa"/>
          </w:tcPr>
          <w:p w14:paraId="6FCACC6F" w14:textId="77777777" w:rsidR="00776D65" w:rsidRDefault="00445F14" w:rsidP="00445F14">
            <w:pPr>
              <w:jc w:val="both"/>
              <w:rPr>
                <w:i/>
                <w:lang w:val="uk-UA"/>
              </w:rPr>
            </w:pPr>
            <w:r>
              <w:rPr>
                <w:i/>
                <w:lang w:val="uk-UA"/>
              </w:rPr>
              <w:t>Тестування за змістовим модулем 5</w:t>
            </w:r>
            <w:r w:rsidRPr="00306D52">
              <w:rPr>
                <w:color w:val="000000"/>
                <w:lang w:val="uk-UA"/>
              </w:rPr>
              <w:t>(</w:t>
            </w:r>
            <w:r w:rsidRPr="00306D52">
              <w:rPr>
                <w:i/>
                <w:color w:val="000000"/>
              </w:rPr>
              <w:t>max</w:t>
            </w:r>
            <w:r>
              <w:rPr>
                <w:i/>
                <w:color w:val="000000"/>
                <w:lang w:val="uk-UA"/>
              </w:rPr>
              <w:t xml:space="preserve"> 3</w:t>
            </w:r>
            <w:r w:rsidRPr="00306D52">
              <w:rPr>
                <w:i/>
                <w:color w:val="000000"/>
                <w:lang w:val="uk-UA"/>
              </w:rPr>
              <w:t xml:space="preserve"> балів</w:t>
            </w:r>
            <w:r w:rsidRPr="00306D52">
              <w:rPr>
                <w:color w:val="000000"/>
                <w:lang w:val="uk-UA"/>
              </w:rPr>
              <w:t>)</w:t>
            </w:r>
          </w:p>
        </w:tc>
      </w:tr>
      <w:tr w:rsidR="00720C42" w:rsidRPr="00B472C9" w14:paraId="565C8A7E" w14:textId="77777777" w:rsidTr="003D5A6B">
        <w:tc>
          <w:tcPr>
            <w:tcW w:w="10314" w:type="dxa"/>
            <w:gridSpan w:val="4"/>
          </w:tcPr>
          <w:p w14:paraId="0E510C96" w14:textId="77777777" w:rsidR="00720C42" w:rsidRPr="00AB3EB8" w:rsidRDefault="00720C42" w:rsidP="003E7CC8">
            <w:pPr>
              <w:jc w:val="center"/>
              <w:rPr>
                <w:b/>
                <w:i/>
                <w:lang w:val="uk-UA"/>
              </w:rPr>
            </w:pPr>
            <w:r w:rsidRPr="00306D52">
              <w:rPr>
                <w:b/>
                <w:i/>
                <w:lang w:val="uk-UA"/>
              </w:rPr>
              <w:t>Змістовий м</w:t>
            </w:r>
            <w:r w:rsidRPr="00AB3EB8">
              <w:rPr>
                <w:b/>
                <w:i/>
                <w:lang w:val="uk-UA"/>
              </w:rPr>
              <w:t xml:space="preserve">одуль </w:t>
            </w:r>
            <w:r w:rsidR="003E7CC8">
              <w:rPr>
                <w:b/>
                <w:i/>
                <w:lang w:val="uk-UA"/>
              </w:rPr>
              <w:t>6</w:t>
            </w:r>
            <w:r w:rsidRPr="00AB3EB8">
              <w:rPr>
                <w:b/>
                <w:i/>
                <w:lang w:val="uk-UA"/>
              </w:rPr>
              <w:t xml:space="preserve">. </w:t>
            </w:r>
          </w:p>
        </w:tc>
      </w:tr>
      <w:tr w:rsidR="00720C42" w:rsidRPr="003C28EF" w14:paraId="3F88C136" w14:textId="77777777" w:rsidTr="003D5A6B">
        <w:trPr>
          <w:trHeight w:val="567"/>
        </w:trPr>
        <w:tc>
          <w:tcPr>
            <w:tcW w:w="1526" w:type="dxa"/>
            <w:gridSpan w:val="2"/>
          </w:tcPr>
          <w:p w14:paraId="3739DFDC" w14:textId="0B9E925B" w:rsidR="00720C42" w:rsidRPr="00306D52" w:rsidRDefault="00720C42" w:rsidP="000E3AEE">
            <w:pPr>
              <w:jc w:val="center"/>
              <w:rPr>
                <w:color w:val="000000"/>
                <w:lang w:val="uk-UA"/>
              </w:rPr>
            </w:pPr>
            <w:r w:rsidRPr="00306D52">
              <w:rPr>
                <w:color w:val="000000"/>
                <w:lang w:val="uk-UA"/>
              </w:rPr>
              <w:t xml:space="preserve">Тиждень </w:t>
            </w:r>
            <w:r w:rsidR="008A6F2E">
              <w:rPr>
                <w:color w:val="000000"/>
                <w:lang w:val="uk-UA"/>
              </w:rPr>
              <w:t>1</w:t>
            </w:r>
            <w:r w:rsidR="00F63AC0">
              <w:rPr>
                <w:color w:val="000000"/>
                <w:lang w:val="uk-UA"/>
              </w:rPr>
              <w:t>2</w:t>
            </w:r>
          </w:p>
          <w:p w14:paraId="424DDDD4" w14:textId="77777777" w:rsidR="00720C42" w:rsidRPr="00306D52" w:rsidRDefault="002A41BE" w:rsidP="00F97DB6">
            <w:pPr>
              <w:jc w:val="center"/>
              <w:rPr>
                <w:color w:val="000000"/>
                <w:lang w:val="uk-UA"/>
              </w:rPr>
            </w:pPr>
            <w:r w:rsidRPr="00306D52">
              <w:rPr>
                <w:color w:val="000000"/>
                <w:lang w:val="uk-UA"/>
              </w:rPr>
              <w:t xml:space="preserve">Лекція </w:t>
            </w:r>
            <w:r w:rsidR="00F97DB6">
              <w:rPr>
                <w:color w:val="000000"/>
                <w:lang w:val="uk-UA"/>
              </w:rPr>
              <w:t>8</w:t>
            </w:r>
          </w:p>
        </w:tc>
        <w:tc>
          <w:tcPr>
            <w:tcW w:w="5670" w:type="dxa"/>
          </w:tcPr>
          <w:p w14:paraId="4043DEDD" w14:textId="77777777" w:rsidR="00B472C9" w:rsidRDefault="007D589B" w:rsidP="0093009A">
            <w:pPr>
              <w:jc w:val="both"/>
              <w:rPr>
                <w:lang w:val="uk-UA"/>
              </w:rPr>
            </w:pPr>
            <w:r>
              <w:rPr>
                <w:lang w:val="uk-UA"/>
              </w:rPr>
              <w:t xml:space="preserve">Синапс. </w:t>
            </w:r>
            <w:r w:rsidR="00B472C9" w:rsidRPr="00B472C9">
              <w:rPr>
                <w:lang w:val="uk-UA"/>
              </w:rPr>
              <w:t>Молекулярні основи синаптичної передачі.</w:t>
            </w:r>
          </w:p>
          <w:p w14:paraId="06C99DC1" w14:textId="77777777" w:rsidR="008A6F2E" w:rsidRDefault="00B472C9" w:rsidP="008A6F2E">
            <w:pPr>
              <w:jc w:val="both"/>
              <w:rPr>
                <w:lang w:val="uk-UA"/>
              </w:rPr>
            </w:pPr>
            <w:r w:rsidRPr="00B472C9">
              <w:rPr>
                <w:lang w:val="uk-UA"/>
              </w:rPr>
              <w:t xml:space="preserve"> </w:t>
            </w:r>
            <w:r w:rsidR="008A6F2E" w:rsidRPr="003E7CC8">
              <w:rPr>
                <w:lang w:val="uk-UA"/>
              </w:rPr>
              <w:t xml:space="preserve">Класифікація синапсів. </w:t>
            </w:r>
            <w:r w:rsidR="008A6F2E">
              <w:rPr>
                <w:lang w:val="uk-UA"/>
              </w:rPr>
              <w:t>Нексус.</w:t>
            </w:r>
          </w:p>
          <w:p w14:paraId="7FB5A3F1" w14:textId="77777777" w:rsidR="00720C42" w:rsidRPr="00B472C9" w:rsidRDefault="00720C42" w:rsidP="00B472C9">
            <w:pPr>
              <w:jc w:val="both"/>
              <w:rPr>
                <w:lang w:val="uk-UA"/>
              </w:rPr>
            </w:pPr>
          </w:p>
        </w:tc>
        <w:tc>
          <w:tcPr>
            <w:tcW w:w="3118" w:type="dxa"/>
          </w:tcPr>
          <w:p w14:paraId="765F428B" w14:textId="77777777" w:rsidR="00720C42" w:rsidRPr="00306D52" w:rsidRDefault="00BB5B29" w:rsidP="00445F14">
            <w:pPr>
              <w:jc w:val="both"/>
              <w:rPr>
                <w:color w:val="000000"/>
                <w:lang w:val="uk-UA"/>
              </w:rPr>
            </w:pPr>
            <w:r>
              <w:rPr>
                <w:i/>
                <w:lang w:val="uk-UA"/>
              </w:rPr>
              <w:t xml:space="preserve">Тестування за змістовим модулем </w:t>
            </w:r>
            <w:r w:rsidR="006D67C0">
              <w:rPr>
                <w:i/>
                <w:lang w:val="uk-UA"/>
              </w:rPr>
              <w:t>6</w:t>
            </w:r>
            <w:r w:rsidR="008A6F2E">
              <w:rPr>
                <w:i/>
                <w:lang w:val="uk-UA"/>
              </w:rPr>
              <w:t xml:space="preserve"> </w:t>
            </w:r>
            <w:r w:rsidRPr="00306D52">
              <w:rPr>
                <w:color w:val="000000"/>
                <w:lang w:val="uk-UA"/>
              </w:rPr>
              <w:t>(</w:t>
            </w:r>
            <w:r w:rsidRPr="00306D52">
              <w:rPr>
                <w:i/>
                <w:color w:val="000000"/>
              </w:rPr>
              <w:t>max</w:t>
            </w:r>
            <w:r>
              <w:rPr>
                <w:i/>
                <w:color w:val="000000"/>
                <w:lang w:val="uk-UA"/>
              </w:rPr>
              <w:t xml:space="preserve"> </w:t>
            </w:r>
            <w:r w:rsidR="00445F14">
              <w:rPr>
                <w:i/>
                <w:color w:val="000000"/>
                <w:lang w:val="uk-UA"/>
              </w:rPr>
              <w:t>3</w:t>
            </w:r>
            <w:r w:rsidRPr="00306D52">
              <w:rPr>
                <w:i/>
                <w:color w:val="000000"/>
                <w:lang w:val="uk-UA"/>
              </w:rPr>
              <w:t xml:space="preserve"> балів</w:t>
            </w:r>
            <w:r w:rsidRPr="00306D52">
              <w:rPr>
                <w:color w:val="000000"/>
                <w:lang w:val="uk-UA"/>
              </w:rPr>
              <w:t>)</w:t>
            </w:r>
          </w:p>
        </w:tc>
      </w:tr>
      <w:tr w:rsidR="00F54FEF" w:rsidRPr="003C28EF" w14:paraId="363290EE" w14:textId="77777777" w:rsidTr="003D5A6B">
        <w:tc>
          <w:tcPr>
            <w:tcW w:w="1526" w:type="dxa"/>
            <w:gridSpan w:val="2"/>
          </w:tcPr>
          <w:p w14:paraId="7C69120D" w14:textId="7B767CCD" w:rsidR="00F54FEF" w:rsidRDefault="00F54FEF" w:rsidP="00F54FEF">
            <w:pPr>
              <w:jc w:val="center"/>
              <w:rPr>
                <w:color w:val="000000"/>
                <w:lang w:val="uk-UA"/>
              </w:rPr>
            </w:pPr>
            <w:r>
              <w:rPr>
                <w:color w:val="000000"/>
                <w:lang w:val="uk-UA"/>
              </w:rPr>
              <w:t>Тиждень 1</w:t>
            </w:r>
            <w:r w:rsidR="00F63AC0">
              <w:rPr>
                <w:color w:val="000000"/>
                <w:lang w:val="uk-UA"/>
              </w:rPr>
              <w:t>3</w:t>
            </w:r>
          </w:p>
          <w:p w14:paraId="65E669F7" w14:textId="77777777" w:rsidR="00F54FEF" w:rsidRDefault="00F97DB6" w:rsidP="00673DD0">
            <w:pPr>
              <w:jc w:val="center"/>
              <w:rPr>
                <w:color w:val="000000"/>
                <w:lang w:val="uk-UA"/>
              </w:rPr>
            </w:pPr>
            <w:r>
              <w:rPr>
                <w:color w:val="000000"/>
                <w:lang w:val="uk-UA"/>
              </w:rPr>
              <w:t>П</w:t>
            </w:r>
            <w:r w:rsidR="00F54FEF">
              <w:rPr>
                <w:color w:val="000000"/>
                <w:lang w:val="uk-UA"/>
              </w:rPr>
              <w:t xml:space="preserve">ракт. роб. </w:t>
            </w:r>
            <w:r w:rsidR="00673DD0">
              <w:rPr>
                <w:color w:val="000000"/>
                <w:lang w:val="uk-UA"/>
              </w:rPr>
              <w:t>5</w:t>
            </w:r>
          </w:p>
        </w:tc>
        <w:tc>
          <w:tcPr>
            <w:tcW w:w="5670" w:type="dxa"/>
          </w:tcPr>
          <w:p w14:paraId="537C227D" w14:textId="77777777" w:rsidR="00F54FEF" w:rsidRPr="00B63F43" w:rsidRDefault="00F97DB6" w:rsidP="008A6F2E">
            <w:pPr>
              <w:jc w:val="both"/>
              <w:rPr>
                <w:lang w:val="uk-UA"/>
              </w:rPr>
            </w:pPr>
            <w:r>
              <w:rPr>
                <w:lang w:val="uk-UA"/>
              </w:rPr>
              <w:t>А</w:t>
            </w:r>
            <w:r w:rsidR="00F54FEF">
              <w:rPr>
                <w:lang w:val="uk-UA"/>
              </w:rPr>
              <w:t>цетилхолінергічни</w:t>
            </w:r>
            <w:r>
              <w:rPr>
                <w:lang w:val="uk-UA"/>
              </w:rPr>
              <w:t>й</w:t>
            </w:r>
            <w:r w:rsidR="00F54FEF">
              <w:rPr>
                <w:lang w:val="uk-UA"/>
              </w:rPr>
              <w:t xml:space="preserve"> синапс</w:t>
            </w:r>
            <w:r>
              <w:rPr>
                <w:lang w:val="uk-UA"/>
              </w:rPr>
              <w:t xml:space="preserve">. </w:t>
            </w:r>
            <w:r w:rsidR="007D589B">
              <w:rPr>
                <w:lang w:val="uk-UA"/>
              </w:rPr>
              <w:t>Принцип м’язового скорочення. Значення для</w:t>
            </w:r>
            <w:r w:rsidR="00F54FEF">
              <w:rPr>
                <w:lang w:val="uk-UA"/>
              </w:rPr>
              <w:t xml:space="preserve"> </w:t>
            </w:r>
            <w:r w:rsidR="008A6F2E">
              <w:rPr>
                <w:lang w:val="uk-UA"/>
              </w:rPr>
              <w:t xml:space="preserve">біології, </w:t>
            </w:r>
            <w:r>
              <w:rPr>
                <w:lang w:val="uk-UA"/>
              </w:rPr>
              <w:t>медицин</w:t>
            </w:r>
            <w:r w:rsidR="008A6F2E">
              <w:rPr>
                <w:lang w:val="uk-UA"/>
              </w:rPr>
              <w:t>и</w:t>
            </w:r>
            <w:r>
              <w:rPr>
                <w:lang w:val="uk-UA"/>
              </w:rPr>
              <w:t xml:space="preserve">, </w:t>
            </w:r>
            <w:r w:rsidR="00F54FEF">
              <w:rPr>
                <w:lang w:val="uk-UA"/>
              </w:rPr>
              <w:t>косметології</w:t>
            </w:r>
            <w:r>
              <w:rPr>
                <w:lang w:val="uk-UA"/>
              </w:rPr>
              <w:t>.</w:t>
            </w:r>
            <w:r w:rsidR="00F54FEF" w:rsidRPr="00951692">
              <w:rPr>
                <w:lang w:val="uk-UA"/>
              </w:rPr>
              <w:t xml:space="preserve"> </w:t>
            </w:r>
          </w:p>
        </w:tc>
        <w:tc>
          <w:tcPr>
            <w:tcW w:w="3118" w:type="dxa"/>
          </w:tcPr>
          <w:p w14:paraId="5C43F59E" w14:textId="77777777" w:rsidR="00F54FEF" w:rsidRDefault="00445F14" w:rsidP="00445F14">
            <w:pPr>
              <w:rPr>
                <w:i/>
                <w:color w:val="000000"/>
                <w:lang w:val="uk-UA"/>
              </w:rPr>
            </w:pPr>
            <w:r>
              <w:rPr>
                <w:i/>
                <w:lang w:val="uk-UA"/>
              </w:rPr>
              <w:t>Тестування за змістовим модулем 6</w:t>
            </w:r>
            <w:r w:rsidR="00F54FEF">
              <w:rPr>
                <w:i/>
                <w:lang w:val="uk-UA"/>
              </w:rPr>
              <w:t xml:space="preserve">  </w:t>
            </w:r>
            <w:r w:rsidR="00F54FEF" w:rsidRPr="00306D52">
              <w:rPr>
                <w:color w:val="000000"/>
                <w:lang w:val="uk-UA"/>
              </w:rPr>
              <w:t>(</w:t>
            </w:r>
            <w:r w:rsidR="00F54FEF" w:rsidRPr="00306D52">
              <w:rPr>
                <w:i/>
                <w:color w:val="000000"/>
              </w:rPr>
              <w:t>max</w:t>
            </w:r>
            <w:r w:rsidR="00F54FEF">
              <w:rPr>
                <w:i/>
                <w:color w:val="000000"/>
                <w:lang w:val="uk-UA"/>
              </w:rPr>
              <w:t xml:space="preserve"> </w:t>
            </w:r>
            <w:r>
              <w:rPr>
                <w:i/>
                <w:color w:val="000000"/>
                <w:lang w:val="uk-UA"/>
              </w:rPr>
              <w:t>3</w:t>
            </w:r>
            <w:r w:rsidR="00F54FEF" w:rsidRPr="00306D52">
              <w:rPr>
                <w:i/>
                <w:color w:val="000000"/>
                <w:lang w:val="uk-UA"/>
              </w:rPr>
              <w:t xml:space="preserve"> балів</w:t>
            </w:r>
            <w:r w:rsidR="00F54FEF" w:rsidRPr="00306D52">
              <w:rPr>
                <w:color w:val="000000"/>
                <w:lang w:val="uk-UA"/>
              </w:rPr>
              <w:t>)</w:t>
            </w:r>
          </w:p>
        </w:tc>
      </w:tr>
      <w:tr w:rsidR="00F54FEF" w:rsidRPr="003C28EF" w14:paraId="0AFD3E21" w14:textId="77777777" w:rsidTr="003D5A6B">
        <w:tc>
          <w:tcPr>
            <w:tcW w:w="1526" w:type="dxa"/>
            <w:gridSpan w:val="2"/>
          </w:tcPr>
          <w:p w14:paraId="4CEECED4" w14:textId="63AA0114" w:rsidR="00F54FEF" w:rsidRPr="00306D52" w:rsidRDefault="00F54FEF" w:rsidP="00F54FEF">
            <w:pPr>
              <w:jc w:val="center"/>
              <w:rPr>
                <w:color w:val="000000"/>
                <w:lang w:val="uk-UA"/>
              </w:rPr>
            </w:pPr>
            <w:r>
              <w:rPr>
                <w:color w:val="000000"/>
                <w:lang w:val="uk-UA"/>
              </w:rPr>
              <w:t>Тиждень 1</w:t>
            </w:r>
            <w:r w:rsidR="00F63AC0">
              <w:rPr>
                <w:color w:val="000000"/>
                <w:lang w:val="uk-UA"/>
              </w:rPr>
              <w:t>4</w:t>
            </w:r>
          </w:p>
          <w:p w14:paraId="00818917" w14:textId="77777777" w:rsidR="00F54FEF" w:rsidRDefault="00F97DB6" w:rsidP="00673DD0">
            <w:pPr>
              <w:jc w:val="center"/>
              <w:rPr>
                <w:color w:val="000000"/>
                <w:lang w:val="uk-UA"/>
              </w:rPr>
            </w:pPr>
            <w:r>
              <w:rPr>
                <w:color w:val="000000"/>
                <w:lang w:val="uk-UA"/>
              </w:rPr>
              <w:t>Практ</w:t>
            </w:r>
            <w:r w:rsidR="00673DD0">
              <w:rPr>
                <w:color w:val="000000"/>
                <w:lang w:val="uk-UA"/>
              </w:rPr>
              <w:t>.р</w:t>
            </w:r>
            <w:r>
              <w:rPr>
                <w:color w:val="000000"/>
                <w:lang w:val="uk-UA"/>
              </w:rPr>
              <w:t>об</w:t>
            </w:r>
            <w:r w:rsidR="00673DD0">
              <w:rPr>
                <w:color w:val="000000"/>
                <w:lang w:val="uk-UA"/>
              </w:rPr>
              <w:t>.</w:t>
            </w:r>
            <w:r>
              <w:rPr>
                <w:color w:val="000000"/>
                <w:lang w:val="uk-UA"/>
              </w:rPr>
              <w:t xml:space="preserve"> </w:t>
            </w:r>
            <w:r w:rsidR="00673DD0">
              <w:rPr>
                <w:color w:val="000000"/>
                <w:lang w:val="uk-UA"/>
              </w:rPr>
              <w:t>6</w:t>
            </w:r>
          </w:p>
        </w:tc>
        <w:tc>
          <w:tcPr>
            <w:tcW w:w="5670" w:type="dxa"/>
          </w:tcPr>
          <w:p w14:paraId="0474E451" w14:textId="77777777" w:rsidR="00F54FEF" w:rsidRPr="00B63F43" w:rsidRDefault="00F97DB6" w:rsidP="00F97DB6">
            <w:pPr>
              <w:jc w:val="both"/>
              <w:rPr>
                <w:lang w:val="uk-UA"/>
              </w:rPr>
            </w:pPr>
            <w:r>
              <w:rPr>
                <w:lang w:val="uk-UA"/>
              </w:rPr>
              <w:t xml:space="preserve">Синапси ЦНС і автономної нервової системи.  </w:t>
            </w:r>
            <w:r w:rsidR="00F54FEF">
              <w:rPr>
                <w:lang w:val="uk-UA"/>
              </w:rPr>
              <w:t xml:space="preserve">Дофамінергічні і серотонінергічні синапси. Медіатори </w:t>
            </w:r>
            <w:r>
              <w:rPr>
                <w:lang w:val="uk-UA"/>
              </w:rPr>
              <w:t xml:space="preserve">поведінки, </w:t>
            </w:r>
            <w:r w:rsidR="00F54FEF">
              <w:rPr>
                <w:lang w:val="uk-UA"/>
              </w:rPr>
              <w:t>настрою та мотивації.</w:t>
            </w:r>
          </w:p>
        </w:tc>
        <w:tc>
          <w:tcPr>
            <w:tcW w:w="3118" w:type="dxa"/>
          </w:tcPr>
          <w:p w14:paraId="1367AA4E" w14:textId="77777777" w:rsidR="00F54FEF" w:rsidRDefault="00F54FEF" w:rsidP="00445F14">
            <w:pPr>
              <w:rPr>
                <w:i/>
                <w:color w:val="000000"/>
                <w:lang w:val="uk-UA"/>
              </w:rPr>
            </w:pPr>
            <w:r>
              <w:rPr>
                <w:i/>
                <w:lang w:val="uk-UA"/>
              </w:rPr>
              <w:t xml:space="preserve">Тестування за змістовим модулем </w:t>
            </w:r>
            <w:r w:rsidR="006D67C0">
              <w:rPr>
                <w:i/>
                <w:lang w:val="uk-UA"/>
              </w:rPr>
              <w:t>6</w:t>
            </w:r>
            <w:r>
              <w:rPr>
                <w:i/>
                <w:lang w:val="uk-UA"/>
              </w:rPr>
              <w:t xml:space="preserve"> </w:t>
            </w:r>
            <w:r w:rsidRPr="00306D52">
              <w:rPr>
                <w:color w:val="000000"/>
                <w:lang w:val="uk-UA"/>
              </w:rPr>
              <w:t>(</w:t>
            </w:r>
            <w:r w:rsidRPr="00306D52">
              <w:rPr>
                <w:i/>
                <w:color w:val="000000"/>
              </w:rPr>
              <w:t>max</w:t>
            </w:r>
            <w:r>
              <w:rPr>
                <w:i/>
                <w:color w:val="000000"/>
                <w:lang w:val="uk-UA"/>
              </w:rPr>
              <w:t xml:space="preserve"> </w:t>
            </w:r>
            <w:r w:rsidR="00445F14">
              <w:rPr>
                <w:i/>
                <w:color w:val="000000"/>
                <w:lang w:val="uk-UA"/>
              </w:rPr>
              <w:t>3</w:t>
            </w:r>
            <w:r w:rsidRPr="00306D52">
              <w:rPr>
                <w:i/>
                <w:color w:val="000000"/>
                <w:lang w:val="uk-UA"/>
              </w:rPr>
              <w:t xml:space="preserve"> балів</w:t>
            </w:r>
            <w:r w:rsidRPr="00306D52">
              <w:rPr>
                <w:color w:val="000000"/>
                <w:lang w:val="uk-UA"/>
              </w:rPr>
              <w:t>)</w:t>
            </w:r>
          </w:p>
        </w:tc>
      </w:tr>
      <w:tr w:rsidR="00F54FEF" w:rsidRPr="003C28EF" w14:paraId="3A7DF5A5" w14:textId="77777777" w:rsidTr="003D5A6B">
        <w:tc>
          <w:tcPr>
            <w:tcW w:w="1526" w:type="dxa"/>
            <w:gridSpan w:val="2"/>
          </w:tcPr>
          <w:p w14:paraId="30453445" w14:textId="4D688E29" w:rsidR="00F54FEF" w:rsidRDefault="00F54FEF" w:rsidP="00F54FEF">
            <w:pPr>
              <w:jc w:val="center"/>
              <w:rPr>
                <w:color w:val="000000"/>
                <w:lang w:val="uk-UA"/>
              </w:rPr>
            </w:pPr>
            <w:r>
              <w:rPr>
                <w:color w:val="000000"/>
                <w:lang w:val="uk-UA"/>
              </w:rPr>
              <w:t>Тиждень 1</w:t>
            </w:r>
            <w:r w:rsidR="00F63AC0">
              <w:rPr>
                <w:color w:val="000000"/>
                <w:lang w:val="uk-UA"/>
              </w:rPr>
              <w:t>5</w:t>
            </w:r>
          </w:p>
          <w:p w14:paraId="69F306B4" w14:textId="77777777" w:rsidR="00F54FEF" w:rsidRDefault="00F54FEF" w:rsidP="00673DD0">
            <w:pPr>
              <w:jc w:val="center"/>
              <w:rPr>
                <w:color w:val="000000"/>
                <w:lang w:val="uk-UA"/>
              </w:rPr>
            </w:pPr>
            <w:r>
              <w:rPr>
                <w:color w:val="000000"/>
                <w:lang w:val="uk-UA"/>
              </w:rPr>
              <w:t>Практ. роб.</w:t>
            </w:r>
            <w:r w:rsidR="00673DD0">
              <w:rPr>
                <w:color w:val="000000"/>
                <w:lang w:val="uk-UA"/>
              </w:rPr>
              <w:t>7</w:t>
            </w:r>
          </w:p>
        </w:tc>
        <w:tc>
          <w:tcPr>
            <w:tcW w:w="5670" w:type="dxa"/>
          </w:tcPr>
          <w:p w14:paraId="2B552276" w14:textId="77777777" w:rsidR="00F54FEF" w:rsidRDefault="003F785E" w:rsidP="003F785E">
            <w:pPr>
              <w:jc w:val="both"/>
              <w:rPr>
                <w:lang w:val="uk-UA"/>
              </w:rPr>
            </w:pPr>
            <w:r w:rsidRPr="008A6F2E">
              <w:rPr>
                <w:lang w:val="uk-UA"/>
              </w:rPr>
              <w:t>Агоністи і антогоністи медіаторів синаптичної передачі. Практичне значення</w:t>
            </w:r>
            <w:r w:rsidR="00893B56">
              <w:rPr>
                <w:lang w:val="uk-UA"/>
              </w:rPr>
              <w:t xml:space="preserve"> в фармакології, медицині</w:t>
            </w:r>
            <w:r w:rsidRPr="008A6F2E">
              <w:rPr>
                <w:lang w:val="uk-UA"/>
              </w:rPr>
              <w:t>.</w:t>
            </w:r>
          </w:p>
        </w:tc>
        <w:tc>
          <w:tcPr>
            <w:tcW w:w="3118" w:type="dxa"/>
          </w:tcPr>
          <w:p w14:paraId="7C17DCC9" w14:textId="77777777" w:rsidR="00F54FEF" w:rsidRDefault="00445F14" w:rsidP="00445F14">
            <w:pPr>
              <w:rPr>
                <w:i/>
                <w:lang w:val="uk-UA"/>
              </w:rPr>
            </w:pPr>
            <w:r>
              <w:rPr>
                <w:i/>
                <w:lang w:val="uk-UA"/>
              </w:rPr>
              <w:t>Тестування за змістовим модулем 6</w:t>
            </w:r>
            <w:r w:rsidR="00F54FEF">
              <w:rPr>
                <w:i/>
                <w:lang w:val="uk-UA"/>
              </w:rPr>
              <w:t xml:space="preserve">  </w:t>
            </w:r>
            <w:r w:rsidR="00F54FEF" w:rsidRPr="00306D52">
              <w:rPr>
                <w:color w:val="000000"/>
                <w:lang w:val="uk-UA"/>
              </w:rPr>
              <w:t>(</w:t>
            </w:r>
            <w:r w:rsidR="00F54FEF" w:rsidRPr="00306D52">
              <w:rPr>
                <w:i/>
                <w:color w:val="000000"/>
              </w:rPr>
              <w:t>max</w:t>
            </w:r>
            <w:r w:rsidR="00F54FEF">
              <w:rPr>
                <w:i/>
                <w:color w:val="000000"/>
                <w:lang w:val="uk-UA"/>
              </w:rPr>
              <w:t xml:space="preserve"> </w:t>
            </w:r>
            <w:r>
              <w:rPr>
                <w:i/>
                <w:color w:val="000000"/>
                <w:lang w:val="uk-UA"/>
              </w:rPr>
              <w:t>3</w:t>
            </w:r>
            <w:r w:rsidR="00F54FEF" w:rsidRPr="00306D52">
              <w:rPr>
                <w:i/>
                <w:color w:val="000000"/>
                <w:lang w:val="uk-UA"/>
              </w:rPr>
              <w:t xml:space="preserve"> балів</w:t>
            </w:r>
            <w:r w:rsidR="00F54FEF" w:rsidRPr="00306D52">
              <w:rPr>
                <w:color w:val="000000"/>
                <w:lang w:val="uk-UA"/>
              </w:rPr>
              <w:t>)</w:t>
            </w:r>
          </w:p>
        </w:tc>
      </w:tr>
      <w:tr w:rsidR="0046762B" w:rsidRPr="003C28EF" w14:paraId="70986B4C" w14:textId="77777777" w:rsidTr="003D5A6B">
        <w:tc>
          <w:tcPr>
            <w:tcW w:w="1526" w:type="dxa"/>
            <w:gridSpan w:val="2"/>
          </w:tcPr>
          <w:p w14:paraId="22E7565B" w14:textId="77777777" w:rsidR="0046762B" w:rsidRDefault="0046762B" w:rsidP="0046762B">
            <w:pPr>
              <w:jc w:val="center"/>
              <w:rPr>
                <w:color w:val="000000"/>
                <w:lang w:val="uk-UA"/>
              </w:rPr>
            </w:pPr>
            <w:r>
              <w:rPr>
                <w:color w:val="000000"/>
                <w:lang w:val="uk-UA"/>
              </w:rPr>
              <w:t>Тиждень 15</w:t>
            </w:r>
          </w:p>
          <w:p w14:paraId="4DBAE540" w14:textId="312453B2" w:rsidR="0046762B" w:rsidRDefault="0046762B" w:rsidP="0046762B">
            <w:pPr>
              <w:jc w:val="center"/>
              <w:rPr>
                <w:color w:val="000000"/>
                <w:lang w:val="uk-UA"/>
              </w:rPr>
            </w:pPr>
            <w:r>
              <w:rPr>
                <w:color w:val="000000"/>
                <w:lang w:val="uk-UA"/>
              </w:rPr>
              <w:t>Практ. роб.8</w:t>
            </w:r>
          </w:p>
        </w:tc>
        <w:tc>
          <w:tcPr>
            <w:tcW w:w="5670" w:type="dxa"/>
          </w:tcPr>
          <w:p w14:paraId="15F9B19A" w14:textId="6C44ECCD" w:rsidR="0046762B" w:rsidRPr="008A6F2E" w:rsidRDefault="0046762B" w:rsidP="0046762B">
            <w:pPr>
              <w:jc w:val="both"/>
              <w:rPr>
                <w:lang w:val="uk-UA"/>
              </w:rPr>
            </w:pPr>
            <w:r>
              <w:rPr>
                <w:lang w:val="uk-UA"/>
              </w:rPr>
              <w:t>Електричні синапси. Значення в нормі та патології.</w:t>
            </w:r>
          </w:p>
        </w:tc>
        <w:tc>
          <w:tcPr>
            <w:tcW w:w="3118" w:type="dxa"/>
          </w:tcPr>
          <w:p w14:paraId="271F2342" w14:textId="2BF53CEC" w:rsidR="0046762B" w:rsidRDefault="0046762B" w:rsidP="00445F14">
            <w:pPr>
              <w:rPr>
                <w:i/>
                <w:lang w:val="uk-UA"/>
              </w:rPr>
            </w:pPr>
            <w:r>
              <w:rPr>
                <w:i/>
                <w:lang w:val="uk-UA"/>
              </w:rPr>
              <w:t xml:space="preserve">Тестування за змістовим модулем 6  </w:t>
            </w:r>
            <w:r w:rsidRPr="00306D52">
              <w:rPr>
                <w:color w:val="000000"/>
                <w:lang w:val="uk-UA"/>
              </w:rPr>
              <w:t>(</w:t>
            </w:r>
            <w:r w:rsidRPr="00306D52">
              <w:rPr>
                <w:i/>
                <w:color w:val="000000"/>
              </w:rPr>
              <w:t>max</w:t>
            </w:r>
            <w:r>
              <w:rPr>
                <w:i/>
                <w:color w:val="000000"/>
                <w:lang w:val="uk-UA"/>
              </w:rPr>
              <w:t xml:space="preserve"> 3</w:t>
            </w:r>
            <w:r w:rsidRPr="00306D52">
              <w:rPr>
                <w:i/>
                <w:color w:val="000000"/>
                <w:lang w:val="uk-UA"/>
              </w:rPr>
              <w:t xml:space="preserve"> балів</w:t>
            </w:r>
            <w:r w:rsidRPr="00306D52">
              <w:rPr>
                <w:color w:val="000000"/>
                <w:lang w:val="uk-UA"/>
              </w:rPr>
              <w:t>)</w:t>
            </w:r>
          </w:p>
        </w:tc>
      </w:tr>
      <w:tr w:rsidR="00F54FEF" w:rsidRPr="00FB130E" w14:paraId="419DC717" w14:textId="77777777" w:rsidTr="003D5A6B">
        <w:trPr>
          <w:trHeight w:val="562"/>
        </w:trPr>
        <w:tc>
          <w:tcPr>
            <w:tcW w:w="7196" w:type="dxa"/>
            <w:gridSpan w:val="3"/>
          </w:tcPr>
          <w:p w14:paraId="0D4580B4" w14:textId="77777777" w:rsidR="00F54FEF" w:rsidRPr="00306D52" w:rsidRDefault="00F54FEF" w:rsidP="00F54FEF">
            <w:pPr>
              <w:jc w:val="both"/>
              <w:rPr>
                <w:color w:val="000000"/>
                <w:lang w:val="uk-UA"/>
              </w:rPr>
            </w:pPr>
            <w:r>
              <w:rPr>
                <w:color w:val="000000"/>
                <w:lang w:val="uk-UA"/>
              </w:rPr>
              <w:t>Залік</w:t>
            </w:r>
          </w:p>
        </w:tc>
        <w:tc>
          <w:tcPr>
            <w:tcW w:w="3118" w:type="dxa"/>
          </w:tcPr>
          <w:p w14:paraId="3E6730FD" w14:textId="76A3875A" w:rsidR="008A6F2E" w:rsidRDefault="008A6F2E" w:rsidP="00F54FEF">
            <w:pPr>
              <w:jc w:val="both"/>
              <w:rPr>
                <w:lang w:val="uk-UA"/>
              </w:rPr>
            </w:pPr>
            <w:r>
              <w:rPr>
                <w:bCs/>
                <w:i/>
                <w:iCs/>
                <w:color w:val="000000"/>
                <w:lang w:val="uk-UA"/>
              </w:rPr>
              <w:t>Тестування.</w:t>
            </w:r>
            <w:r>
              <w:rPr>
                <w:lang w:val="uk-UA"/>
              </w:rPr>
              <w:t xml:space="preserve"> Максимальна кіл-ть балів – 1</w:t>
            </w:r>
            <w:r w:rsidR="0046762B">
              <w:rPr>
                <w:lang w:val="uk-UA"/>
              </w:rPr>
              <w:t>3</w:t>
            </w:r>
            <w:r>
              <w:rPr>
                <w:lang w:val="uk-UA"/>
              </w:rPr>
              <w:t>. Тест складається з 10 питань. Кожна правильна відповідь оцінюється в 1 бал.</w:t>
            </w:r>
          </w:p>
          <w:p w14:paraId="17CF2B36" w14:textId="77777777" w:rsidR="008A6F2E" w:rsidRPr="008A6F2E" w:rsidRDefault="008A6F2E" w:rsidP="00F54FEF">
            <w:pPr>
              <w:jc w:val="both"/>
              <w:rPr>
                <w:i/>
                <w:lang w:val="uk-UA"/>
              </w:rPr>
            </w:pPr>
            <w:r w:rsidRPr="008A6F2E">
              <w:rPr>
                <w:i/>
                <w:lang w:val="uk-UA"/>
              </w:rPr>
              <w:lastRenderedPageBreak/>
              <w:t>Текст доповіді на конференцію (тези).</w:t>
            </w:r>
          </w:p>
          <w:p w14:paraId="01B96D2B" w14:textId="4F67172D" w:rsidR="00F54FEF" w:rsidRPr="00306D52" w:rsidRDefault="008A6F2E" w:rsidP="0046762B">
            <w:pPr>
              <w:jc w:val="both"/>
              <w:rPr>
                <w:color w:val="000000"/>
                <w:lang w:val="uk-UA"/>
              </w:rPr>
            </w:pPr>
            <w:r>
              <w:rPr>
                <w:lang w:val="uk-UA"/>
              </w:rPr>
              <w:t xml:space="preserve">Максимальна кіл-ть балів – </w:t>
            </w:r>
            <w:r w:rsidR="0046762B">
              <w:rPr>
                <w:lang w:val="uk-UA"/>
              </w:rPr>
              <w:t>27</w:t>
            </w:r>
            <w:r>
              <w:rPr>
                <w:lang w:val="uk-UA"/>
              </w:rPr>
              <w:t>.</w:t>
            </w:r>
          </w:p>
        </w:tc>
      </w:tr>
    </w:tbl>
    <w:p w14:paraId="5CEB873C" w14:textId="77777777" w:rsidR="00720C42" w:rsidRDefault="00720C42" w:rsidP="00F61F6A">
      <w:pPr>
        <w:spacing w:after="120"/>
        <w:rPr>
          <w:b/>
          <w:bCs/>
          <w:lang w:val="uk-UA"/>
        </w:rPr>
      </w:pPr>
    </w:p>
    <w:p w14:paraId="52AFFD62" w14:textId="77777777" w:rsidR="00103906" w:rsidRPr="00637BA3" w:rsidRDefault="00103906" w:rsidP="00103906">
      <w:pPr>
        <w:widowControl w:val="0"/>
        <w:spacing w:line="276" w:lineRule="auto"/>
        <w:jc w:val="center"/>
        <w:rPr>
          <w:b/>
          <w:lang w:val="uk-UA"/>
        </w:rPr>
      </w:pPr>
      <w:r w:rsidRPr="00637BA3">
        <w:rPr>
          <w:b/>
          <w:lang w:val="uk-UA"/>
        </w:rPr>
        <w:t>КРИТЕРІЇ ОЦІНЮВАННЯ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2"/>
        <w:gridCol w:w="1781"/>
        <w:gridCol w:w="7433"/>
      </w:tblGrid>
      <w:tr w:rsidR="00103906" w14:paraId="6DC3914D" w14:textId="77777777" w:rsidTr="00A34054">
        <w:trPr>
          <w:trHeight w:val="435"/>
        </w:trPr>
        <w:tc>
          <w:tcPr>
            <w:tcW w:w="851" w:type="dxa"/>
            <w:gridSpan w:val="2"/>
          </w:tcPr>
          <w:p w14:paraId="44988AB8" w14:textId="77777777" w:rsidR="00103906" w:rsidRDefault="00103906" w:rsidP="00A34054">
            <w:pPr>
              <w:widowControl w:val="0"/>
              <w:spacing w:line="276" w:lineRule="auto"/>
              <w:rPr>
                <w:lang w:val="uk-UA"/>
              </w:rPr>
            </w:pPr>
            <w:r>
              <w:rPr>
                <w:lang w:val="uk-UA"/>
              </w:rPr>
              <w:t>№</w:t>
            </w:r>
          </w:p>
          <w:p w14:paraId="2B0E80D3" w14:textId="77777777" w:rsidR="00103906" w:rsidRDefault="00103906" w:rsidP="00A34054">
            <w:pPr>
              <w:widowControl w:val="0"/>
              <w:spacing w:line="276" w:lineRule="auto"/>
              <w:rPr>
                <w:lang w:val="uk-UA"/>
              </w:rPr>
            </w:pPr>
            <w:r>
              <w:rPr>
                <w:lang w:val="uk-UA"/>
              </w:rPr>
              <w:t>№</w:t>
            </w:r>
          </w:p>
        </w:tc>
        <w:tc>
          <w:tcPr>
            <w:tcW w:w="1781" w:type="dxa"/>
          </w:tcPr>
          <w:p w14:paraId="6670D92B" w14:textId="77777777" w:rsidR="00103906" w:rsidRPr="00455BDB" w:rsidRDefault="00103906" w:rsidP="00A34054">
            <w:pPr>
              <w:widowControl w:val="0"/>
              <w:spacing w:line="276" w:lineRule="auto"/>
              <w:ind w:left="274"/>
              <w:jc w:val="center"/>
              <w:rPr>
                <w:lang w:val="uk-UA"/>
              </w:rPr>
            </w:pPr>
            <w:r>
              <w:rPr>
                <w:lang w:val="uk-UA"/>
              </w:rPr>
              <w:t>Контрольні заходи</w:t>
            </w:r>
          </w:p>
        </w:tc>
        <w:tc>
          <w:tcPr>
            <w:tcW w:w="7433" w:type="dxa"/>
          </w:tcPr>
          <w:p w14:paraId="12484182" w14:textId="77777777" w:rsidR="00103906" w:rsidRDefault="00103906" w:rsidP="00A34054">
            <w:pPr>
              <w:widowControl w:val="0"/>
              <w:spacing w:line="276" w:lineRule="auto"/>
              <w:jc w:val="center"/>
              <w:rPr>
                <w:lang w:val="uk-UA"/>
              </w:rPr>
            </w:pPr>
            <w:r w:rsidRPr="00EE22E9">
              <w:rPr>
                <w:lang w:val="uk-UA"/>
              </w:rPr>
              <w:t>Критерії оцінювання</w:t>
            </w:r>
          </w:p>
          <w:p w14:paraId="7905C781" w14:textId="77777777" w:rsidR="00103906" w:rsidRPr="00EE22E9" w:rsidRDefault="00103906" w:rsidP="00A34054">
            <w:pPr>
              <w:widowControl w:val="0"/>
              <w:spacing w:line="276" w:lineRule="auto"/>
              <w:jc w:val="center"/>
              <w:rPr>
                <w:lang w:val="uk-UA"/>
              </w:rPr>
            </w:pPr>
          </w:p>
        </w:tc>
      </w:tr>
      <w:tr w:rsidR="00103906" w14:paraId="57194AD6" w14:textId="77777777" w:rsidTr="00A34054">
        <w:trPr>
          <w:trHeight w:val="185"/>
        </w:trPr>
        <w:tc>
          <w:tcPr>
            <w:tcW w:w="10065" w:type="dxa"/>
            <w:gridSpan w:val="4"/>
          </w:tcPr>
          <w:p w14:paraId="02AA3754" w14:textId="77777777" w:rsidR="00103906" w:rsidRDefault="00103906" w:rsidP="00A34054">
            <w:pPr>
              <w:widowControl w:val="0"/>
              <w:spacing w:line="276" w:lineRule="auto"/>
              <w:jc w:val="center"/>
              <w:rPr>
                <w:lang w:val="uk-UA"/>
              </w:rPr>
            </w:pPr>
            <w:r w:rsidRPr="0033387B">
              <w:rPr>
                <w:b/>
                <w:bCs/>
              </w:rPr>
              <w:t>ПОТОЧНИЙ</w:t>
            </w:r>
          </w:p>
        </w:tc>
      </w:tr>
      <w:tr w:rsidR="00103906" w:rsidRPr="003C28EF" w14:paraId="18EA7DAB" w14:textId="77777777" w:rsidTr="00A34054">
        <w:trPr>
          <w:trHeight w:val="170"/>
        </w:trPr>
        <w:tc>
          <w:tcPr>
            <w:tcW w:w="789" w:type="dxa"/>
          </w:tcPr>
          <w:p w14:paraId="0058CBDD" w14:textId="77777777" w:rsidR="00103906" w:rsidRPr="00624733" w:rsidRDefault="00103906" w:rsidP="00A34054">
            <w:pPr>
              <w:widowControl w:val="0"/>
              <w:spacing w:line="276" w:lineRule="auto"/>
              <w:jc w:val="center"/>
              <w:rPr>
                <w:lang w:val="uk-UA"/>
              </w:rPr>
            </w:pPr>
            <w:r>
              <w:rPr>
                <w:lang w:val="uk-UA"/>
              </w:rPr>
              <w:t>1</w:t>
            </w:r>
          </w:p>
        </w:tc>
        <w:tc>
          <w:tcPr>
            <w:tcW w:w="1843" w:type="dxa"/>
            <w:gridSpan w:val="2"/>
          </w:tcPr>
          <w:p w14:paraId="699198C7" w14:textId="77777777" w:rsidR="00103906" w:rsidRPr="00624733" w:rsidRDefault="00103906" w:rsidP="000F64A9">
            <w:pPr>
              <w:widowControl w:val="0"/>
              <w:spacing w:line="276" w:lineRule="auto"/>
              <w:ind w:left="274" w:hanging="240"/>
              <w:rPr>
                <w:lang w:val="uk-UA"/>
              </w:rPr>
            </w:pPr>
            <w:r>
              <w:rPr>
                <w:lang w:val="uk-UA"/>
              </w:rPr>
              <w:t xml:space="preserve">Презентація </w:t>
            </w:r>
            <w:r w:rsidR="000F64A9">
              <w:rPr>
                <w:lang w:val="uk-UA"/>
              </w:rPr>
              <w:t>методики</w:t>
            </w:r>
          </w:p>
        </w:tc>
        <w:tc>
          <w:tcPr>
            <w:tcW w:w="7433" w:type="dxa"/>
          </w:tcPr>
          <w:p w14:paraId="119EECAE" w14:textId="77777777" w:rsidR="00103906" w:rsidRDefault="00103906" w:rsidP="00257177">
            <w:pPr>
              <w:widowControl w:val="0"/>
              <w:spacing w:line="276" w:lineRule="auto"/>
              <w:jc w:val="both"/>
              <w:rPr>
                <w:lang w:val="uk-UA"/>
              </w:rPr>
            </w:pPr>
            <w:r>
              <w:rPr>
                <w:lang w:val="uk-UA"/>
              </w:rPr>
              <w:t>Максимальна кіл-ть балів –</w:t>
            </w:r>
            <w:r w:rsidR="00257177">
              <w:rPr>
                <w:lang w:val="uk-UA"/>
              </w:rPr>
              <w:t xml:space="preserve"> 10</w:t>
            </w:r>
            <w:r>
              <w:rPr>
                <w:lang w:val="uk-UA"/>
              </w:rPr>
              <w:t xml:space="preserve">. При цьому оцінюється </w:t>
            </w:r>
            <w:r w:rsidR="00257177">
              <w:rPr>
                <w:lang w:val="uk-UA"/>
              </w:rPr>
              <w:t xml:space="preserve">оволодіння технікою постановки методики </w:t>
            </w:r>
            <w:r>
              <w:rPr>
                <w:lang w:val="uk-UA"/>
              </w:rPr>
              <w:t>(</w:t>
            </w:r>
            <w:r w:rsidR="00257177">
              <w:rPr>
                <w:lang w:val="uk-UA"/>
              </w:rPr>
              <w:t>5</w:t>
            </w:r>
            <w:r>
              <w:rPr>
                <w:lang w:val="uk-UA"/>
              </w:rPr>
              <w:t xml:space="preserve"> бал</w:t>
            </w:r>
            <w:r w:rsidR="00257177">
              <w:rPr>
                <w:lang w:val="uk-UA"/>
              </w:rPr>
              <w:t>ів</w:t>
            </w:r>
            <w:r>
              <w:rPr>
                <w:lang w:val="uk-UA"/>
              </w:rPr>
              <w:t xml:space="preserve">), </w:t>
            </w:r>
            <w:r w:rsidR="00257177">
              <w:rPr>
                <w:lang w:val="uk-UA"/>
              </w:rPr>
              <w:t>інтерпретація результатів</w:t>
            </w:r>
            <w:r>
              <w:rPr>
                <w:lang w:val="uk-UA"/>
              </w:rPr>
              <w:t xml:space="preserve"> (</w:t>
            </w:r>
            <w:r w:rsidR="00257177">
              <w:rPr>
                <w:lang w:val="uk-UA"/>
              </w:rPr>
              <w:t>3</w:t>
            </w:r>
            <w:r>
              <w:rPr>
                <w:lang w:val="uk-UA"/>
              </w:rPr>
              <w:t xml:space="preserve"> бали), </w:t>
            </w:r>
            <w:r w:rsidR="00257177">
              <w:rPr>
                <w:lang w:val="uk-UA"/>
              </w:rPr>
              <w:t>пояснення контролів методики</w:t>
            </w:r>
            <w:r>
              <w:rPr>
                <w:lang w:val="uk-UA"/>
              </w:rPr>
              <w:t xml:space="preserve"> (</w:t>
            </w:r>
            <w:r w:rsidR="00257177">
              <w:rPr>
                <w:lang w:val="uk-UA"/>
              </w:rPr>
              <w:t>2</w:t>
            </w:r>
            <w:r>
              <w:rPr>
                <w:lang w:val="uk-UA"/>
              </w:rPr>
              <w:t xml:space="preserve"> бал</w:t>
            </w:r>
            <w:r w:rsidR="00257177">
              <w:rPr>
                <w:lang w:val="uk-UA"/>
              </w:rPr>
              <w:t>и</w:t>
            </w:r>
            <w:r>
              <w:rPr>
                <w:lang w:val="uk-UA"/>
              </w:rPr>
              <w:t>)</w:t>
            </w:r>
            <w:r w:rsidR="00893B56">
              <w:rPr>
                <w:lang w:val="uk-UA"/>
              </w:rPr>
              <w:t>.</w:t>
            </w:r>
          </w:p>
        </w:tc>
      </w:tr>
      <w:tr w:rsidR="00103906" w14:paraId="444572AA" w14:textId="77777777" w:rsidTr="00A34054">
        <w:trPr>
          <w:trHeight w:val="305"/>
        </w:trPr>
        <w:tc>
          <w:tcPr>
            <w:tcW w:w="789" w:type="dxa"/>
          </w:tcPr>
          <w:p w14:paraId="76E3D445" w14:textId="77777777" w:rsidR="00103906" w:rsidRPr="00624733" w:rsidRDefault="00103906" w:rsidP="00A34054">
            <w:pPr>
              <w:widowControl w:val="0"/>
              <w:spacing w:line="276" w:lineRule="auto"/>
              <w:jc w:val="center"/>
              <w:rPr>
                <w:lang w:val="uk-UA"/>
              </w:rPr>
            </w:pPr>
            <w:r w:rsidRPr="00624733">
              <w:rPr>
                <w:lang w:val="uk-UA"/>
              </w:rPr>
              <w:t>2</w:t>
            </w:r>
          </w:p>
        </w:tc>
        <w:tc>
          <w:tcPr>
            <w:tcW w:w="1843" w:type="dxa"/>
            <w:gridSpan w:val="2"/>
          </w:tcPr>
          <w:p w14:paraId="1D536264" w14:textId="77777777" w:rsidR="00103906" w:rsidRPr="00624733" w:rsidRDefault="00103906" w:rsidP="00A34054">
            <w:pPr>
              <w:widowControl w:val="0"/>
              <w:spacing w:line="276" w:lineRule="auto"/>
              <w:ind w:left="274" w:hanging="240"/>
              <w:rPr>
                <w:lang w:val="uk-UA"/>
              </w:rPr>
            </w:pPr>
            <w:r>
              <w:rPr>
                <w:lang w:val="uk-UA"/>
              </w:rPr>
              <w:t xml:space="preserve">Самостійна </w:t>
            </w:r>
            <w:r w:rsidRPr="00624733">
              <w:rPr>
                <w:lang w:val="uk-UA"/>
              </w:rPr>
              <w:t>робота</w:t>
            </w:r>
          </w:p>
        </w:tc>
        <w:tc>
          <w:tcPr>
            <w:tcW w:w="7433" w:type="dxa"/>
          </w:tcPr>
          <w:p w14:paraId="22F24B74" w14:textId="77777777" w:rsidR="00103906" w:rsidRDefault="00103906" w:rsidP="00A34054">
            <w:pPr>
              <w:widowControl w:val="0"/>
              <w:spacing w:line="276" w:lineRule="auto"/>
              <w:jc w:val="both"/>
              <w:rPr>
                <w:lang w:val="uk-UA"/>
              </w:rPr>
            </w:pPr>
            <w:r>
              <w:rPr>
                <w:lang w:val="uk-UA"/>
              </w:rPr>
              <w:t xml:space="preserve">Максимальна кіл-ть балів – 5. При цьому оцінюється правильність і повнота виконаного завдання: виконано правильно, повністю із застосуванням оригінального підходу (5 балів); містить незначні неточності (4 бали), наявні помилки (3 бали), завдання виконано неправильно із суттєвими помилками й неповністю (1-2 бали) </w:t>
            </w:r>
          </w:p>
        </w:tc>
      </w:tr>
      <w:tr w:rsidR="00103906" w:rsidRPr="003C28EF" w14:paraId="56AB50A8" w14:textId="77777777" w:rsidTr="00A34054">
        <w:trPr>
          <w:trHeight w:val="330"/>
        </w:trPr>
        <w:tc>
          <w:tcPr>
            <w:tcW w:w="789" w:type="dxa"/>
          </w:tcPr>
          <w:p w14:paraId="374CAF36" w14:textId="77777777" w:rsidR="00103906" w:rsidRPr="00624733" w:rsidRDefault="00103906" w:rsidP="00A34054">
            <w:pPr>
              <w:widowControl w:val="0"/>
              <w:spacing w:line="276" w:lineRule="auto"/>
              <w:jc w:val="center"/>
              <w:rPr>
                <w:lang w:val="uk-UA"/>
              </w:rPr>
            </w:pPr>
            <w:r w:rsidRPr="00624733">
              <w:rPr>
                <w:lang w:val="uk-UA"/>
              </w:rPr>
              <w:t>3</w:t>
            </w:r>
          </w:p>
        </w:tc>
        <w:tc>
          <w:tcPr>
            <w:tcW w:w="1843" w:type="dxa"/>
            <w:gridSpan w:val="2"/>
          </w:tcPr>
          <w:p w14:paraId="13EA8116" w14:textId="77777777" w:rsidR="00103906" w:rsidRPr="00624733" w:rsidRDefault="00257177" w:rsidP="000F64A9">
            <w:pPr>
              <w:widowControl w:val="0"/>
              <w:spacing w:line="276" w:lineRule="auto"/>
              <w:ind w:left="35"/>
              <w:rPr>
                <w:lang w:val="uk-UA"/>
              </w:rPr>
            </w:pPr>
            <w:r>
              <w:rPr>
                <w:lang w:val="uk-UA"/>
              </w:rPr>
              <w:t>Тестування</w:t>
            </w:r>
          </w:p>
        </w:tc>
        <w:tc>
          <w:tcPr>
            <w:tcW w:w="7433" w:type="dxa"/>
          </w:tcPr>
          <w:p w14:paraId="2666F3FF" w14:textId="77777777" w:rsidR="00103906" w:rsidRDefault="00103906" w:rsidP="00257177">
            <w:pPr>
              <w:widowControl w:val="0"/>
              <w:spacing w:line="276" w:lineRule="auto"/>
              <w:ind w:firstLine="34"/>
              <w:jc w:val="both"/>
              <w:rPr>
                <w:lang w:val="uk-UA"/>
              </w:rPr>
            </w:pPr>
            <w:r>
              <w:rPr>
                <w:lang w:val="uk-UA"/>
              </w:rPr>
              <w:t xml:space="preserve">Максимальна кіл-ть балів – </w:t>
            </w:r>
            <w:r w:rsidR="00257177">
              <w:rPr>
                <w:lang w:val="uk-UA"/>
              </w:rPr>
              <w:t>3</w:t>
            </w:r>
            <w:r>
              <w:rPr>
                <w:lang w:val="uk-UA"/>
              </w:rPr>
              <w:t>.</w:t>
            </w:r>
            <w:r w:rsidR="00257177">
              <w:rPr>
                <w:lang w:val="uk-UA"/>
              </w:rPr>
              <w:t xml:space="preserve"> Тест складається з 6 питань. Кожна правильна відповідь оцінюється в 0,5 бал.</w:t>
            </w:r>
            <w:r>
              <w:rPr>
                <w:lang w:val="uk-UA"/>
              </w:rPr>
              <w:t xml:space="preserve"> </w:t>
            </w:r>
          </w:p>
        </w:tc>
      </w:tr>
      <w:tr w:rsidR="00103906" w:rsidRPr="003C28EF" w14:paraId="137C40B9" w14:textId="77777777" w:rsidTr="00A34054">
        <w:trPr>
          <w:trHeight w:val="330"/>
        </w:trPr>
        <w:tc>
          <w:tcPr>
            <w:tcW w:w="789" w:type="dxa"/>
          </w:tcPr>
          <w:p w14:paraId="054220C4" w14:textId="77777777" w:rsidR="00103906" w:rsidRPr="00624733" w:rsidRDefault="00103906" w:rsidP="00A34054">
            <w:pPr>
              <w:widowControl w:val="0"/>
              <w:spacing w:line="276" w:lineRule="auto"/>
              <w:jc w:val="center"/>
              <w:rPr>
                <w:lang w:val="uk-UA"/>
              </w:rPr>
            </w:pPr>
            <w:r w:rsidRPr="00624733">
              <w:rPr>
                <w:lang w:val="uk-UA"/>
              </w:rPr>
              <w:t>4</w:t>
            </w:r>
          </w:p>
        </w:tc>
        <w:tc>
          <w:tcPr>
            <w:tcW w:w="1843" w:type="dxa"/>
            <w:gridSpan w:val="2"/>
          </w:tcPr>
          <w:p w14:paraId="54EFA99D" w14:textId="77777777" w:rsidR="00103906" w:rsidRPr="00624733" w:rsidRDefault="006D67C0" w:rsidP="00893B56">
            <w:pPr>
              <w:widowControl w:val="0"/>
              <w:spacing w:line="276" w:lineRule="auto"/>
              <w:ind w:left="274" w:hanging="240"/>
              <w:rPr>
                <w:lang w:val="uk-UA"/>
              </w:rPr>
            </w:pPr>
            <w:r>
              <w:rPr>
                <w:lang w:val="uk-UA"/>
              </w:rPr>
              <w:t>Інтерпретація результатів</w:t>
            </w:r>
            <w:r w:rsidR="00893B56">
              <w:rPr>
                <w:lang w:val="uk-UA"/>
              </w:rPr>
              <w:t>.</w:t>
            </w:r>
            <w:r>
              <w:rPr>
                <w:lang w:val="uk-UA"/>
              </w:rPr>
              <w:t xml:space="preserve"> механізмів, метод. підходів</w:t>
            </w:r>
          </w:p>
        </w:tc>
        <w:tc>
          <w:tcPr>
            <w:tcW w:w="7433" w:type="dxa"/>
          </w:tcPr>
          <w:p w14:paraId="094ABE89" w14:textId="77777777" w:rsidR="00103906" w:rsidRDefault="00103906" w:rsidP="00CE4A73">
            <w:pPr>
              <w:widowControl w:val="0"/>
              <w:spacing w:line="276" w:lineRule="auto"/>
              <w:jc w:val="both"/>
              <w:rPr>
                <w:lang w:val="uk-UA"/>
              </w:rPr>
            </w:pPr>
            <w:r>
              <w:rPr>
                <w:lang w:val="uk-UA"/>
              </w:rPr>
              <w:t xml:space="preserve">Максимальна кіл-ть балів – </w:t>
            </w:r>
            <w:r w:rsidR="00CE4A73">
              <w:rPr>
                <w:lang w:val="uk-UA"/>
              </w:rPr>
              <w:t>7</w:t>
            </w:r>
            <w:r>
              <w:rPr>
                <w:lang w:val="uk-UA"/>
              </w:rPr>
              <w:t xml:space="preserve">. При цьому оцінюється глибина розуміння </w:t>
            </w:r>
            <w:r w:rsidR="00893B56">
              <w:rPr>
                <w:lang w:val="uk-UA"/>
              </w:rPr>
              <w:t>механізмів методики та інтерпретації результатів</w:t>
            </w:r>
            <w:r w:rsidR="00257177">
              <w:rPr>
                <w:lang w:val="uk-UA"/>
              </w:rPr>
              <w:t xml:space="preserve"> за результатами дослідження</w:t>
            </w:r>
            <w:r>
              <w:rPr>
                <w:lang w:val="uk-UA"/>
              </w:rPr>
              <w:t xml:space="preserve"> (2 бали), уміння </w:t>
            </w:r>
            <w:r w:rsidR="005F578E">
              <w:rPr>
                <w:lang w:val="uk-UA"/>
              </w:rPr>
              <w:t xml:space="preserve">отримати достовірні результати за результатами контролів, тобто </w:t>
            </w:r>
            <w:r>
              <w:rPr>
                <w:lang w:val="uk-UA"/>
              </w:rPr>
              <w:t>бути логічним та послідовним (2 бали), активність та ініціативність (1 бал)</w:t>
            </w:r>
          </w:p>
        </w:tc>
      </w:tr>
      <w:tr w:rsidR="00103906" w14:paraId="43A3651B" w14:textId="77777777" w:rsidTr="00A34054">
        <w:trPr>
          <w:trHeight w:val="330"/>
        </w:trPr>
        <w:tc>
          <w:tcPr>
            <w:tcW w:w="10065" w:type="dxa"/>
            <w:gridSpan w:val="4"/>
          </w:tcPr>
          <w:p w14:paraId="20CBC077" w14:textId="77777777" w:rsidR="00103906" w:rsidRPr="00624733" w:rsidRDefault="00103906" w:rsidP="00A34054">
            <w:pPr>
              <w:widowControl w:val="0"/>
              <w:spacing w:line="276" w:lineRule="auto"/>
              <w:jc w:val="center"/>
              <w:rPr>
                <w:b/>
                <w:lang w:val="uk-UA"/>
              </w:rPr>
            </w:pPr>
            <w:r w:rsidRPr="00624733">
              <w:rPr>
                <w:b/>
                <w:lang w:val="uk-UA"/>
              </w:rPr>
              <w:t>ПІДСУМКОВИЙ</w:t>
            </w:r>
          </w:p>
        </w:tc>
      </w:tr>
      <w:tr w:rsidR="00103906" w:rsidRPr="003C28EF" w14:paraId="44225651" w14:textId="77777777" w:rsidTr="00A34054">
        <w:trPr>
          <w:trHeight w:val="330"/>
        </w:trPr>
        <w:tc>
          <w:tcPr>
            <w:tcW w:w="789" w:type="dxa"/>
          </w:tcPr>
          <w:p w14:paraId="6E6A8869" w14:textId="77777777" w:rsidR="00103906" w:rsidRPr="00624733" w:rsidRDefault="00103906" w:rsidP="00A34054">
            <w:pPr>
              <w:widowControl w:val="0"/>
              <w:spacing w:line="276" w:lineRule="auto"/>
              <w:jc w:val="center"/>
              <w:rPr>
                <w:lang w:val="uk-UA"/>
              </w:rPr>
            </w:pPr>
            <w:r w:rsidRPr="00624733">
              <w:rPr>
                <w:lang w:val="uk-UA"/>
              </w:rPr>
              <w:t>5</w:t>
            </w:r>
          </w:p>
        </w:tc>
        <w:tc>
          <w:tcPr>
            <w:tcW w:w="1843" w:type="dxa"/>
            <w:gridSpan w:val="2"/>
          </w:tcPr>
          <w:p w14:paraId="0800088D" w14:textId="77777777" w:rsidR="00103906" w:rsidRDefault="00103906" w:rsidP="00A34054">
            <w:pPr>
              <w:widowControl w:val="0"/>
              <w:spacing w:line="276" w:lineRule="auto"/>
              <w:ind w:left="274" w:hanging="274"/>
              <w:rPr>
                <w:lang w:val="uk-UA"/>
              </w:rPr>
            </w:pPr>
            <w:r>
              <w:rPr>
                <w:lang w:val="uk-UA"/>
              </w:rPr>
              <w:t>Тестування</w:t>
            </w:r>
          </w:p>
        </w:tc>
        <w:tc>
          <w:tcPr>
            <w:tcW w:w="7433" w:type="dxa"/>
          </w:tcPr>
          <w:p w14:paraId="0454CBFD" w14:textId="77777777" w:rsidR="00103906" w:rsidRDefault="00103906" w:rsidP="00A34054">
            <w:pPr>
              <w:widowControl w:val="0"/>
              <w:spacing w:line="276" w:lineRule="auto"/>
              <w:jc w:val="both"/>
              <w:rPr>
                <w:lang w:val="uk-UA"/>
              </w:rPr>
            </w:pPr>
            <w:r>
              <w:rPr>
                <w:lang w:val="uk-UA"/>
              </w:rPr>
              <w:t>Максимальна кіл-ть балів – 10. Тест складається з 10 питань. Кожна правильна відповідь оцінюється в 1 бал.</w:t>
            </w:r>
          </w:p>
        </w:tc>
      </w:tr>
      <w:tr w:rsidR="00103906" w:rsidRPr="003C28EF" w14:paraId="00896BA3" w14:textId="77777777" w:rsidTr="00A34054">
        <w:trPr>
          <w:trHeight w:val="330"/>
        </w:trPr>
        <w:tc>
          <w:tcPr>
            <w:tcW w:w="789" w:type="dxa"/>
          </w:tcPr>
          <w:p w14:paraId="74563E1C" w14:textId="77777777" w:rsidR="00103906" w:rsidRDefault="00103906" w:rsidP="00A34054">
            <w:pPr>
              <w:widowControl w:val="0"/>
              <w:spacing w:line="276" w:lineRule="auto"/>
              <w:jc w:val="center"/>
              <w:rPr>
                <w:lang w:val="uk-UA"/>
              </w:rPr>
            </w:pPr>
            <w:r>
              <w:rPr>
                <w:lang w:val="uk-UA"/>
              </w:rPr>
              <w:t>6</w:t>
            </w:r>
          </w:p>
        </w:tc>
        <w:tc>
          <w:tcPr>
            <w:tcW w:w="1843" w:type="dxa"/>
            <w:gridSpan w:val="2"/>
          </w:tcPr>
          <w:p w14:paraId="2B99AC76" w14:textId="77777777" w:rsidR="00103906" w:rsidRDefault="00103906" w:rsidP="00A34054">
            <w:pPr>
              <w:widowControl w:val="0"/>
              <w:spacing w:line="276" w:lineRule="auto"/>
              <w:rPr>
                <w:lang w:val="uk-UA"/>
              </w:rPr>
            </w:pPr>
            <w:r>
              <w:rPr>
                <w:lang w:val="uk-UA"/>
              </w:rPr>
              <w:t>Текст доповіді на конференцію</w:t>
            </w:r>
            <w:r w:rsidR="003F785E">
              <w:rPr>
                <w:lang w:val="uk-UA"/>
              </w:rPr>
              <w:t xml:space="preserve"> (тези)</w:t>
            </w:r>
          </w:p>
        </w:tc>
        <w:tc>
          <w:tcPr>
            <w:tcW w:w="7433" w:type="dxa"/>
          </w:tcPr>
          <w:p w14:paraId="417A011C" w14:textId="77777777" w:rsidR="00103906" w:rsidRDefault="00103906" w:rsidP="00A34054">
            <w:pPr>
              <w:widowControl w:val="0"/>
              <w:spacing w:line="276" w:lineRule="auto"/>
              <w:jc w:val="both"/>
              <w:rPr>
                <w:lang w:val="uk-UA"/>
              </w:rPr>
            </w:pPr>
            <w:r>
              <w:rPr>
                <w:lang w:val="uk-UA"/>
              </w:rPr>
              <w:t>Максимальна кіл-ть балів – 30. При цьому оцінюється актуальність обраної теми (5 балів), відповідність інструментарію обраного метода завданням дослідження (5 балів), логічність та послідовність викладення результатів досліджень (5 балів), обґрунтованість висновків (5 балів), стиль наукового мовлення й грамотність (5 балів), оформлення відповідно до встановлених вимог (5 балів)</w:t>
            </w:r>
          </w:p>
        </w:tc>
      </w:tr>
    </w:tbl>
    <w:p w14:paraId="32F3053D" w14:textId="77777777" w:rsidR="00103906" w:rsidRPr="00306D52" w:rsidRDefault="00103906" w:rsidP="00F61F6A">
      <w:pPr>
        <w:spacing w:after="120"/>
        <w:rPr>
          <w:b/>
          <w:bCs/>
          <w:lang w:val="uk-UA"/>
        </w:rPr>
      </w:pPr>
    </w:p>
    <w:p w14:paraId="301CB168" w14:textId="77777777" w:rsidR="00103906" w:rsidRDefault="00103906" w:rsidP="009D0B54">
      <w:pPr>
        <w:spacing w:after="120"/>
        <w:jc w:val="center"/>
        <w:rPr>
          <w:b/>
          <w:bCs/>
          <w:lang w:val="uk-UA"/>
        </w:rPr>
      </w:pPr>
    </w:p>
    <w:p w14:paraId="57CEA342" w14:textId="77777777" w:rsidR="00720C42" w:rsidRPr="00306D52" w:rsidRDefault="00720C42" w:rsidP="009D0B54">
      <w:pPr>
        <w:spacing w:after="120"/>
        <w:jc w:val="center"/>
        <w:rPr>
          <w:b/>
          <w:bCs/>
          <w:lang w:val="uk-UA"/>
        </w:rPr>
      </w:pPr>
      <w:r w:rsidRPr="00306D52">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4253"/>
        <w:gridCol w:w="3782"/>
      </w:tblGrid>
      <w:tr w:rsidR="00720C42" w:rsidRPr="00306D52" w14:paraId="13C6087A" w14:textId="77777777" w:rsidTr="000F1707">
        <w:trPr>
          <w:cantSplit/>
          <w:trHeight w:val="205"/>
          <w:jc w:val="center"/>
        </w:trPr>
        <w:tc>
          <w:tcPr>
            <w:tcW w:w="2114" w:type="dxa"/>
            <w:vMerge w:val="restart"/>
          </w:tcPr>
          <w:p w14:paraId="2D59ED36" w14:textId="77777777" w:rsidR="00720C42" w:rsidRPr="00306D52" w:rsidRDefault="00720C42" w:rsidP="00535FF8">
            <w:pPr>
              <w:pStyle w:val="2"/>
              <w:spacing w:before="0"/>
              <w:jc w:val="center"/>
              <w:rPr>
                <w:rFonts w:ascii="Times New Roman" w:hAnsi="Times New Roman"/>
                <w:color w:val="auto"/>
                <w:sz w:val="24"/>
                <w:szCs w:val="24"/>
                <w:lang w:val="uk-UA"/>
              </w:rPr>
            </w:pPr>
            <w:r w:rsidRPr="00306D52">
              <w:rPr>
                <w:rFonts w:ascii="Times New Roman" w:hAnsi="Times New Roman"/>
                <w:caps/>
                <w:color w:val="auto"/>
                <w:sz w:val="24"/>
                <w:szCs w:val="24"/>
                <w:lang w:val="uk-UA"/>
              </w:rPr>
              <w:t>З</w:t>
            </w:r>
            <w:r w:rsidRPr="00306D52">
              <w:rPr>
                <w:rFonts w:ascii="Times New Roman" w:hAnsi="Times New Roman"/>
                <w:color w:val="auto"/>
                <w:sz w:val="24"/>
                <w:szCs w:val="24"/>
                <w:lang w:val="uk-UA"/>
              </w:rPr>
              <w:t>а шкалою</w:t>
            </w:r>
          </w:p>
          <w:p w14:paraId="6DEE04C2" w14:textId="77777777" w:rsidR="00720C42" w:rsidRPr="00306D52" w:rsidRDefault="00720C42" w:rsidP="00535FF8">
            <w:pPr>
              <w:pStyle w:val="6"/>
              <w:spacing w:before="0"/>
              <w:jc w:val="center"/>
              <w:rPr>
                <w:rFonts w:ascii="Times New Roman" w:hAnsi="Times New Roman"/>
                <w:color w:val="auto"/>
                <w:lang w:val="uk-UA"/>
              </w:rPr>
            </w:pPr>
            <w:r w:rsidRPr="00306D52">
              <w:rPr>
                <w:rFonts w:ascii="Times New Roman" w:hAnsi="Times New Roman"/>
                <w:color w:val="auto"/>
                <w:lang w:val="uk-UA"/>
              </w:rPr>
              <w:t>ECTS</w:t>
            </w:r>
          </w:p>
        </w:tc>
        <w:tc>
          <w:tcPr>
            <w:tcW w:w="4253" w:type="dxa"/>
            <w:vMerge w:val="restart"/>
          </w:tcPr>
          <w:p w14:paraId="5F398601" w14:textId="77777777" w:rsidR="00720C42" w:rsidRPr="00306D52" w:rsidRDefault="00720C42" w:rsidP="00535FF8">
            <w:pPr>
              <w:pStyle w:val="5"/>
              <w:spacing w:before="0"/>
              <w:ind w:right="-108"/>
              <w:jc w:val="center"/>
              <w:rPr>
                <w:rFonts w:ascii="Times New Roman" w:hAnsi="Times New Roman"/>
                <w:color w:val="auto"/>
                <w:lang w:val="uk-UA"/>
              </w:rPr>
            </w:pPr>
            <w:r w:rsidRPr="00306D52">
              <w:rPr>
                <w:rFonts w:ascii="Times New Roman" w:hAnsi="Times New Roman"/>
                <w:color w:val="auto"/>
                <w:lang w:val="uk-UA"/>
              </w:rPr>
              <w:t>За шкалою    університету</w:t>
            </w:r>
          </w:p>
        </w:tc>
        <w:tc>
          <w:tcPr>
            <w:tcW w:w="3782" w:type="dxa"/>
          </w:tcPr>
          <w:p w14:paraId="3CD6B40C" w14:textId="77777777" w:rsidR="00720C42" w:rsidRPr="00306D52" w:rsidRDefault="00720C42" w:rsidP="00535FF8">
            <w:pPr>
              <w:pStyle w:val="3"/>
              <w:tabs>
                <w:tab w:val="num" w:pos="0"/>
              </w:tabs>
              <w:jc w:val="center"/>
              <w:rPr>
                <w:rFonts w:ascii="Times New Roman" w:hAnsi="Times New Roman"/>
                <w:color w:val="auto"/>
                <w:lang w:val="uk-UA"/>
              </w:rPr>
            </w:pPr>
            <w:r w:rsidRPr="00306D52">
              <w:rPr>
                <w:rFonts w:ascii="Times New Roman" w:hAnsi="Times New Roman"/>
                <w:color w:val="auto"/>
                <w:lang w:val="uk-UA"/>
              </w:rPr>
              <w:t>За національною шкалою</w:t>
            </w:r>
          </w:p>
        </w:tc>
      </w:tr>
      <w:tr w:rsidR="00893B56" w:rsidRPr="00306D52" w14:paraId="0289CDDA" w14:textId="77777777" w:rsidTr="00273F10">
        <w:trPr>
          <w:cantSplit/>
          <w:trHeight w:val="58"/>
          <w:jc w:val="center"/>
        </w:trPr>
        <w:tc>
          <w:tcPr>
            <w:tcW w:w="2114" w:type="dxa"/>
            <w:vMerge/>
          </w:tcPr>
          <w:p w14:paraId="2F3FFB2D" w14:textId="77777777" w:rsidR="00893B56" w:rsidRPr="00306D52" w:rsidRDefault="00893B56" w:rsidP="00535FF8">
            <w:pPr>
              <w:pStyle w:val="2"/>
              <w:rPr>
                <w:rFonts w:ascii="Times New Roman" w:hAnsi="Times New Roman"/>
                <w:color w:val="auto"/>
                <w:sz w:val="24"/>
                <w:szCs w:val="24"/>
                <w:lang w:val="uk-UA"/>
              </w:rPr>
            </w:pPr>
          </w:p>
        </w:tc>
        <w:tc>
          <w:tcPr>
            <w:tcW w:w="4253" w:type="dxa"/>
            <w:vMerge/>
          </w:tcPr>
          <w:p w14:paraId="4493B26E" w14:textId="77777777" w:rsidR="00893B56" w:rsidRPr="00306D52" w:rsidRDefault="00893B56" w:rsidP="00535FF8">
            <w:pPr>
              <w:pStyle w:val="5"/>
              <w:rPr>
                <w:rFonts w:ascii="Times New Roman" w:hAnsi="Times New Roman"/>
                <w:color w:val="auto"/>
                <w:lang w:val="uk-UA"/>
              </w:rPr>
            </w:pPr>
          </w:p>
        </w:tc>
        <w:tc>
          <w:tcPr>
            <w:tcW w:w="3782" w:type="dxa"/>
          </w:tcPr>
          <w:p w14:paraId="713111EE" w14:textId="77777777" w:rsidR="00893B56" w:rsidRPr="00306D52" w:rsidRDefault="00893B56" w:rsidP="00535FF8">
            <w:pPr>
              <w:pStyle w:val="3"/>
              <w:jc w:val="center"/>
              <w:rPr>
                <w:rFonts w:ascii="Times New Roman" w:hAnsi="Times New Roman"/>
                <w:color w:val="auto"/>
                <w:lang w:val="uk-UA"/>
              </w:rPr>
            </w:pPr>
            <w:r w:rsidRPr="00306D52">
              <w:rPr>
                <w:rFonts w:ascii="Times New Roman" w:hAnsi="Times New Roman"/>
                <w:color w:val="auto"/>
                <w:lang w:val="uk-UA"/>
              </w:rPr>
              <w:t>Залік</w:t>
            </w:r>
          </w:p>
        </w:tc>
      </w:tr>
      <w:tr w:rsidR="00893B56" w:rsidRPr="00306D52" w14:paraId="02042994" w14:textId="77777777" w:rsidTr="00273F10">
        <w:trPr>
          <w:cantSplit/>
          <w:jc w:val="center"/>
        </w:trPr>
        <w:tc>
          <w:tcPr>
            <w:tcW w:w="2114" w:type="dxa"/>
            <w:vAlign w:val="center"/>
          </w:tcPr>
          <w:p w14:paraId="7BAAD75E" w14:textId="77777777" w:rsidR="00893B56" w:rsidRPr="00306D52" w:rsidRDefault="00893B56" w:rsidP="00535FF8">
            <w:pPr>
              <w:ind w:right="-68"/>
              <w:jc w:val="center"/>
              <w:rPr>
                <w:spacing w:val="-2"/>
                <w:lang w:val="uk-UA"/>
              </w:rPr>
            </w:pPr>
            <w:r w:rsidRPr="00306D52">
              <w:rPr>
                <w:spacing w:val="-2"/>
                <w:lang w:val="uk-UA"/>
              </w:rPr>
              <w:t>A</w:t>
            </w:r>
          </w:p>
        </w:tc>
        <w:tc>
          <w:tcPr>
            <w:tcW w:w="4253" w:type="dxa"/>
            <w:vAlign w:val="center"/>
          </w:tcPr>
          <w:p w14:paraId="641533AD" w14:textId="77777777" w:rsidR="00893B56" w:rsidRPr="00306D52" w:rsidRDefault="00893B56" w:rsidP="00535FF8">
            <w:pPr>
              <w:ind w:right="223"/>
              <w:jc w:val="center"/>
              <w:rPr>
                <w:spacing w:val="-2"/>
                <w:lang w:val="uk-UA"/>
              </w:rPr>
            </w:pPr>
            <w:r w:rsidRPr="00306D52">
              <w:rPr>
                <w:spacing w:val="-2"/>
                <w:lang w:val="uk-UA"/>
              </w:rPr>
              <w:t>90 – 100 (відмінно)</w:t>
            </w:r>
          </w:p>
        </w:tc>
        <w:tc>
          <w:tcPr>
            <w:tcW w:w="3782" w:type="dxa"/>
            <w:vMerge w:val="restart"/>
            <w:vAlign w:val="center"/>
          </w:tcPr>
          <w:p w14:paraId="1C6C4E4A" w14:textId="77777777" w:rsidR="00893B56" w:rsidRPr="00306D52" w:rsidRDefault="00893B56" w:rsidP="00535FF8">
            <w:pPr>
              <w:pStyle w:val="4"/>
              <w:jc w:val="center"/>
              <w:rPr>
                <w:rFonts w:ascii="Times New Roman" w:hAnsi="Times New Roman"/>
                <w:i w:val="0"/>
                <w:iCs w:val="0"/>
                <w:color w:val="auto"/>
                <w:lang w:val="uk-UA"/>
              </w:rPr>
            </w:pPr>
            <w:r w:rsidRPr="00306D52">
              <w:rPr>
                <w:rFonts w:ascii="Times New Roman" w:hAnsi="Times New Roman"/>
                <w:i w:val="0"/>
                <w:iCs w:val="0"/>
                <w:color w:val="auto"/>
                <w:lang w:val="uk-UA"/>
              </w:rPr>
              <w:t>Зараховано</w:t>
            </w:r>
          </w:p>
        </w:tc>
      </w:tr>
      <w:tr w:rsidR="00893B56" w:rsidRPr="00306D52" w14:paraId="7AEED09E" w14:textId="77777777" w:rsidTr="00273F10">
        <w:trPr>
          <w:cantSplit/>
          <w:jc w:val="center"/>
        </w:trPr>
        <w:tc>
          <w:tcPr>
            <w:tcW w:w="2114" w:type="dxa"/>
            <w:vAlign w:val="center"/>
          </w:tcPr>
          <w:p w14:paraId="74BBCB2F" w14:textId="77777777" w:rsidR="00893B56" w:rsidRPr="00306D52" w:rsidRDefault="00893B56" w:rsidP="00535FF8">
            <w:pPr>
              <w:ind w:right="-68"/>
              <w:jc w:val="center"/>
              <w:rPr>
                <w:spacing w:val="-2"/>
                <w:lang w:val="uk-UA"/>
              </w:rPr>
            </w:pPr>
            <w:r w:rsidRPr="00306D52">
              <w:rPr>
                <w:spacing w:val="-2"/>
                <w:lang w:val="uk-UA"/>
              </w:rPr>
              <w:t>B</w:t>
            </w:r>
          </w:p>
        </w:tc>
        <w:tc>
          <w:tcPr>
            <w:tcW w:w="4253" w:type="dxa"/>
            <w:vAlign w:val="center"/>
          </w:tcPr>
          <w:p w14:paraId="636EC1A9" w14:textId="77777777" w:rsidR="00893B56" w:rsidRPr="00306D52" w:rsidRDefault="00893B56" w:rsidP="00535FF8">
            <w:pPr>
              <w:ind w:right="223"/>
              <w:jc w:val="center"/>
              <w:rPr>
                <w:spacing w:val="-2"/>
                <w:lang w:val="uk-UA"/>
              </w:rPr>
            </w:pPr>
            <w:r w:rsidRPr="00306D52">
              <w:rPr>
                <w:spacing w:val="-2"/>
                <w:lang w:val="uk-UA"/>
              </w:rPr>
              <w:t>85 – 89 (дуже добре)</w:t>
            </w:r>
          </w:p>
        </w:tc>
        <w:tc>
          <w:tcPr>
            <w:tcW w:w="3782" w:type="dxa"/>
            <w:vMerge/>
            <w:vAlign w:val="center"/>
          </w:tcPr>
          <w:p w14:paraId="2B085D44" w14:textId="77777777" w:rsidR="00893B56" w:rsidRPr="00306D52" w:rsidRDefault="00893B56" w:rsidP="00535FF8">
            <w:pPr>
              <w:ind w:right="-54"/>
              <w:jc w:val="center"/>
              <w:rPr>
                <w:spacing w:val="-2"/>
                <w:lang w:val="uk-UA"/>
              </w:rPr>
            </w:pPr>
          </w:p>
        </w:tc>
      </w:tr>
      <w:tr w:rsidR="00893B56" w:rsidRPr="00306D52" w14:paraId="3F118AAE" w14:textId="77777777" w:rsidTr="00273F10">
        <w:trPr>
          <w:cantSplit/>
          <w:jc w:val="center"/>
        </w:trPr>
        <w:tc>
          <w:tcPr>
            <w:tcW w:w="2114" w:type="dxa"/>
            <w:vAlign w:val="center"/>
          </w:tcPr>
          <w:p w14:paraId="36C63236" w14:textId="77777777" w:rsidR="00893B56" w:rsidRPr="00306D52" w:rsidRDefault="00893B56" w:rsidP="00535FF8">
            <w:pPr>
              <w:ind w:right="-68"/>
              <w:jc w:val="center"/>
              <w:rPr>
                <w:spacing w:val="-2"/>
                <w:lang w:val="uk-UA"/>
              </w:rPr>
            </w:pPr>
            <w:r w:rsidRPr="00306D52">
              <w:rPr>
                <w:spacing w:val="-2"/>
                <w:lang w:val="uk-UA"/>
              </w:rPr>
              <w:t>C</w:t>
            </w:r>
          </w:p>
        </w:tc>
        <w:tc>
          <w:tcPr>
            <w:tcW w:w="4253" w:type="dxa"/>
            <w:vAlign w:val="center"/>
          </w:tcPr>
          <w:p w14:paraId="6C812259" w14:textId="77777777" w:rsidR="00893B56" w:rsidRPr="00306D52" w:rsidRDefault="00893B56" w:rsidP="00535FF8">
            <w:pPr>
              <w:ind w:right="223"/>
              <w:jc w:val="center"/>
              <w:rPr>
                <w:spacing w:val="-2"/>
                <w:lang w:val="uk-UA"/>
              </w:rPr>
            </w:pPr>
            <w:r w:rsidRPr="00306D52">
              <w:rPr>
                <w:spacing w:val="-2"/>
                <w:lang w:val="uk-UA"/>
              </w:rPr>
              <w:t>75 – 84 (добре)</w:t>
            </w:r>
          </w:p>
        </w:tc>
        <w:tc>
          <w:tcPr>
            <w:tcW w:w="3782" w:type="dxa"/>
            <w:vMerge/>
            <w:vAlign w:val="center"/>
          </w:tcPr>
          <w:p w14:paraId="310F9D47" w14:textId="77777777" w:rsidR="00893B56" w:rsidRPr="00306D52" w:rsidRDefault="00893B56" w:rsidP="00535FF8">
            <w:pPr>
              <w:ind w:right="-54"/>
              <w:jc w:val="center"/>
              <w:rPr>
                <w:spacing w:val="-2"/>
                <w:lang w:val="uk-UA"/>
              </w:rPr>
            </w:pPr>
          </w:p>
        </w:tc>
      </w:tr>
      <w:tr w:rsidR="00893B56" w:rsidRPr="00306D52" w14:paraId="65FBD4E1" w14:textId="77777777" w:rsidTr="00273F10">
        <w:trPr>
          <w:cantSplit/>
          <w:jc w:val="center"/>
        </w:trPr>
        <w:tc>
          <w:tcPr>
            <w:tcW w:w="2114" w:type="dxa"/>
            <w:vAlign w:val="center"/>
          </w:tcPr>
          <w:p w14:paraId="1F01FF8B" w14:textId="77777777" w:rsidR="00893B56" w:rsidRPr="00306D52" w:rsidRDefault="00893B56" w:rsidP="00535FF8">
            <w:pPr>
              <w:ind w:right="-68"/>
              <w:jc w:val="center"/>
              <w:rPr>
                <w:spacing w:val="-2"/>
                <w:lang w:val="uk-UA"/>
              </w:rPr>
            </w:pPr>
            <w:r w:rsidRPr="00306D52">
              <w:rPr>
                <w:spacing w:val="-2"/>
                <w:lang w:val="uk-UA"/>
              </w:rPr>
              <w:t>D</w:t>
            </w:r>
          </w:p>
        </w:tc>
        <w:tc>
          <w:tcPr>
            <w:tcW w:w="4253" w:type="dxa"/>
            <w:vAlign w:val="center"/>
          </w:tcPr>
          <w:p w14:paraId="2AB5322B" w14:textId="77777777" w:rsidR="00893B56" w:rsidRPr="00306D52" w:rsidRDefault="00893B56" w:rsidP="00535FF8">
            <w:pPr>
              <w:ind w:right="223"/>
              <w:jc w:val="center"/>
              <w:rPr>
                <w:spacing w:val="-2"/>
                <w:lang w:val="uk-UA"/>
              </w:rPr>
            </w:pPr>
            <w:r w:rsidRPr="00306D52">
              <w:rPr>
                <w:spacing w:val="-2"/>
                <w:lang w:val="uk-UA"/>
              </w:rPr>
              <w:t xml:space="preserve">70 – 74 (задовільно) </w:t>
            </w:r>
          </w:p>
        </w:tc>
        <w:tc>
          <w:tcPr>
            <w:tcW w:w="3782" w:type="dxa"/>
            <w:vMerge/>
            <w:vAlign w:val="center"/>
          </w:tcPr>
          <w:p w14:paraId="045257B8" w14:textId="77777777" w:rsidR="00893B56" w:rsidRPr="00306D52" w:rsidRDefault="00893B56" w:rsidP="00535FF8">
            <w:pPr>
              <w:ind w:right="-54"/>
              <w:jc w:val="center"/>
              <w:rPr>
                <w:spacing w:val="-2"/>
                <w:lang w:val="uk-UA"/>
              </w:rPr>
            </w:pPr>
          </w:p>
        </w:tc>
      </w:tr>
      <w:tr w:rsidR="00893B56" w:rsidRPr="00306D52" w14:paraId="71939963" w14:textId="77777777" w:rsidTr="00273F10">
        <w:trPr>
          <w:cantSplit/>
          <w:jc w:val="center"/>
        </w:trPr>
        <w:tc>
          <w:tcPr>
            <w:tcW w:w="2114" w:type="dxa"/>
            <w:vAlign w:val="center"/>
          </w:tcPr>
          <w:p w14:paraId="0922ADEF" w14:textId="77777777" w:rsidR="00893B56" w:rsidRPr="00306D52" w:rsidRDefault="00893B56" w:rsidP="00535FF8">
            <w:pPr>
              <w:ind w:right="-68"/>
              <w:jc w:val="center"/>
              <w:rPr>
                <w:spacing w:val="-2"/>
                <w:lang w:val="uk-UA"/>
              </w:rPr>
            </w:pPr>
            <w:r w:rsidRPr="00306D52">
              <w:rPr>
                <w:spacing w:val="-2"/>
                <w:lang w:val="uk-UA"/>
              </w:rPr>
              <w:t>E</w:t>
            </w:r>
          </w:p>
        </w:tc>
        <w:tc>
          <w:tcPr>
            <w:tcW w:w="4253" w:type="dxa"/>
            <w:vAlign w:val="center"/>
          </w:tcPr>
          <w:p w14:paraId="12775669" w14:textId="77777777" w:rsidR="00893B56" w:rsidRPr="00306D52" w:rsidRDefault="00893B56" w:rsidP="00535FF8">
            <w:pPr>
              <w:ind w:right="223"/>
              <w:jc w:val="center"/>
              <w:rPr>
                <w:spacing w:val="-2"/>
                <w:lang w:val="uk-UA"/>
              </w:rPr>
            </w:pPr>
            <w:r w:rsidRPr="00306D52">
              <w:rPr>
                <w:spacing w:val="-2"/>
                <w:lang w:val="uk-UA"/>
              </w:rPr>
              <w:t>60 – 69 (достатньо)</w:t>
            </w:r>
          </w:p>
        </w:tc>
        <w:tc>
          <w:tcPr>
            <w:tcW w:w="3782" w:type="dxa"/>
            <w:vMerge/>
            <w:vAlign w:val="center"/>
          </w:tcPr>
          <w:p w14:paraId="073AB08C" w14:textId="77777777" w:rsidR="00893B56" w:rsidRPr="00306D52" w:rsidRDefault="00893B56" w:rsidP="00535FF8">
            <w:pPr>
              <w:ind w:right="-54"/>
              <w:jc w:val="center"/>
              <w:rPr>
                <w:spacing w:val="-2"/>
                <w:lang w:val="uk-UA"/>
              </w:rPr>
            </w:pPr>
          </w:p>
        </w:tc>
      </w:tr>
      <w:tr w:rsidR="00893B56" w:rsidRPr="00306D52" w14:paraId="0ED5A68F" w14:textId="77777777" w:rsidTr="00273F10">
        <w:trPr>
          <w:cantSplit/>
          <w:jc w:val="center"/>
        </w:trPr>
        <w:tc>
          <w:tcPr>
            <w:tcW w:w="2114" w:type="dxa"/>
            <w:vAlign w:val="center"/>
          </w:tcPr>
          <w:p w14:paraId="46706373" w14:textId="77777777" w:rsidR="00893B56" w:rsidRPr="00306D52" w:rsidRDefault="00893B56" w:rsidP="00535FF8">
            <w:pPr>
              <w:ind w:right="-68"/>
              <w:jc w:val="center"/>
              <w:rPr>
                <w:spacing w:val="-2"/>
                <w:lang w:val="uk-UA"/>
              </w:rPr>
            </w:pPr>
            <w:r w:rsidRPr="00306D52">
              <w:rPr>
                <w:spacing w:val="-2"/>
                <w:lang w:val="uk-UA"/>
              </w:rPr>
              <w:lastRenderedPageBreak/>
              <w:t>FX</w:t>
            </w:r>
          </w:p>
        </w:tc>
        <w:tc>
          <w:tcPr>
            <w:tcW w:w="4253" w:type="dxa"/>
            <w:vAlign w:val="center"/>
          </w:tcPr>
          <w:p w14:paraId="60A40F9D" w14:textId="77777777" w:rsidR="00893B56" w:rsidRPr="00306D52" w:rsidRDefault="00893B56" w:rsidP="00535FF8">
            <w:pPr>
              <w:ind w:right="223"/>
              <w:jc w:val="center"/>
              <w:rPr>
                <w:spacing w:val="-2"/>
                <w:lang w:val="uk-UA"/>
              </w:rPr>
            </w:pPr>
            <w:r w:rsidRPr="00306D52">
              <w:rPr>
                <w:spacing w:val="-2"/>
                <w:lang w:val="uk-UA"/>
              </w:rPr>
              <w:t>35 – 59 (незадовільно – з можливістю повторного складання)</w:t>
            </w:r>
          </w:p>
        </w:tc>
        <w:tc>
          <w:tcPr>
            <w:tcW w:w="3782" w:type="dxa"/>
            <w:vMerge w:val="restart"/>
            <w:vAlign w:val="center"/>
          </w:tcPr>
          <w:p w14:paraId="10F7D5E7" w14:textId="77777777" w:rsidR="00893B56" w:rsidRPr="00306D52" w:rsidRDefault="00893B56" w:rsidP="00535FF8">
            <w:pPr>
              <w:ind w:right="-54"/>
              <w:rPr>
                <w:spacing w:val="-2"/>
                <w:lang w:val="uk-UA"/>
              </w:rPr>
            </w:pPr>
            <w:r>
              <w:rPr>
                <w:spacing w:val="-2"/>
                <w:lang w:val="uk-UA"/>
              </w:rPr>
              <w:t xml:space="preserve">                   </w:t>
            </w:r>
            <w:r w:rsidRPr="00306D52">
              <w:rPr>
                <w:spacing w:val="-2"/>
                <w:lang w:val="uk-UA"/>
              </w:rPr>
              <w:t>Не зараховано</w:t>
            </w:r>
          </w:p>
        </w:tc>
      </w:tr>
      <w:tr w:rsidR="00893B56" w:rsidRPr="003C28EF" w14:paraId="176CA9DB" w14:textId="77777777" w:rsidTr="00273F10">
        <w:trPr>
          <w:cantSplit/>
          <w:jc w:val="center"/>
        </w:trPr>
        <w:tc>
          <w:tcPr>
            <w:tcW w:w="2114" w:type="dxa"/>
            <w:vAlign w:val="center"/>
          </w:tcPr>
          <w:p w14:paraId="356372CC" w14:textId="77777777" w:rsidR="00893B56" w:rsidRPr="00306D52" w:rsidRDefault="00893B56" w:rsidP="00535FF8">
            <w:pPr>
              <w:ind w:right="-68"/>
              <w:jc w:val="center"/>
              <w:rPr>
                <w:spacing w:val="-2"/>
                <w:lang w:val="uk-UA"/>
              </w:rPr>
            </w:pPr>
            <w:r w:rsidRPr="00306D52">
              <w:rPr>
                <w:spacing w:val="-2"/>
                <w:lang w:val="uk-UA"/>
              </w:rPr>
              <w:t>F</w:t>
            </w:r>
          </w:p>
        </w:tc>
        <w:tc>
          <w:tcPr>
            <w:tcW w:w="4253" w:type="dxa"/>
            <w:vAlign w:val="center"/>
          </w:tcPr>
          <w:p w14:paraId="4337D473" w14:textId="77777777" w:rsidR="00893B56" w:rsidRPr="00306D52" w:rsidRDefault="00893B56" w:rsidP="00535FF8">
            <w:pPr>
              <w:ind w:right="223"/>
              <w:jc w:val="center"/>
              <w:rPr>
                <w:spacing w:val="-2"/>
                <w:lang w:val="uk-UA"/>
              </w:rPr>
            </w:pPr>
            <w:r w:rsidRPr="00306D52">
              <w:rPr>
                <w:spacing w:val="-2"/>
                <w:lang w:val="uk-UA"/>
              </w:rPr>
              <w:t>1 – 34 (незадовільно – з обов’язковим повторним курсом)</w:t>
            </w:r>
          </w:p>
        </w:tc>
        <w:tc>
          <w:tcPr>
            <w:tcW w:w="3782" w:type="dxa"/>
            <w:vMerge/>
          </w:tcPr>
          <w:p w14:paraId="4FDE1F89" w14:textId="77777777" w:rsidR="00893B56" w:rsidRPr="00306D52" w:rsidRDefault="00893B56" w:rsidP="00535FF8">
            <w:pPr>
              <w:ind w:right="-54"/>
              <w:jc w:val="center"/>
              <w:rPr>
                <w:spacing w:val="-2"/>
                <w:lang w:val="uk-UA"/>
              </w:rPr>
            </w:pPr>
          </w:p>
        </w:tc>
      </w:tr>
    </w:tbl>
    <w:p w14:paraId="3EBCFD4B" w14:textId="77777777" w:rsidR="005E7B74" w:rsidRDefault="005E7B74" w:rsidP="005E7B74">
      <w:pPr>
        <w:widowControl w:val="0"/>
        <w:jc w:val="center"/>
        <w:rPr>
          <w:b/>
          <w:szCs w:val="28"/>
          <w:lang w:val="uk-UA"/>
        </w:rPr>
      </w:pPr>
      <w:r w:rsidRPr="007710A5">
        <w:rPr>
          <w:b/>
          <w:szCs w:val="28"/>
          <w:lang w:val="uk-UA"/>
        </w:rPr>
        <w:t>9. Рекомендована література та інформаційні ресурси.</w:t>
      </w:r>
    </w:p>
    <w:p w14:paraId="734DEBB4" w14:textId="77777777" w:rsidR="005E7B74" w:rsidRPr="007710A5" w:rsidRDefault="005E7B74" w:rsidP="005E7B74">
      <w:pPr>
        <w:widowControl w:val="0"/>
        <w:jc w:val="center"/>
        <w:rPr>
          <w:b/>
          <w:szCs w:val="28"/>
          <w:lang w:val="uk-UA"/>
        </w:rPr>
      </w:pPr>
      <w:r>
        <w:rPr>
          <w:b/>
          <w:szCs w:val="28"/>
          <w:lang w:val="uk-UA"/>
        </w:rPr>
        <w:t>ОСНОВНА ЛІТЕРАТУРА</w:t>
      </w:r>
    </w:p>
    <w:p w14:paraId="0F5840D8" w14:textId="77777777" w:rsidR="005E7B74" w:rsidRPr="005E7B74" w:rsidRDefault="005E7B74" w:rsidP="005E7B74">
      <w:pPr>
        <w:pStyle w:val="a5"/>
        <w:numPr>
          <w:ilvl w:val="0"/>
          <w:numId w:val="15"/>
        </w:numPr>
        <w:suppressAutoHyphens/>
        <w:contextualSpacing/>
        <w:jc w:val="both"/>
        <w:rPr>
          <w:szCs w:val="28"/>
          <w:lang w:val="ru-RU"/>
        </w:rPr>
      </w:pPr>
      <w:r w:rsidRPr="005E7B74">
        <w:rPr>
          <w:szCs w:val="28"/>
          <w:lang w:val="ru-RU"/>
        </w:rPr>
        <w:t>Антонюк В.О. Лектини та їх сировинні джерела / В. О. Антонюк  Л.: Кварт, 2005. – 554 с.</w:t>
      </w:r>
    </w:p>
    <w:p w14:paraId="47BC59E3" w14:textId="77777777" w:rsidR="005E7B74" w:rsidRPr="00BA1282" w:rsidRDefault="005E7B74" w:rsidP="005E7B74">
      <w:pPr>
        <w:pStyle w:val="a5"/>
        <w:numPr>
          <w:ilvl w:val="0"/>
          <w:numId w:val="15"/>
        </w:numPr>
        <w:spacing w:after="200" w:line="276" w:lineRule="auto"/>
        <w:contextualSpacing/>
        <w:jc w:val="both"/>
        <w:rPr>
          <w:szCs w:val="28"/>
          <w:lang w:val="uk-UA"/>
        </w:rPr>
      </w:pPr>
      <w:r w:rsidRPr="005E7B74">
        <w:rPr>
          <w:szCs w:val="28"/>
          <w:lang w:val="ru-RU"/>
        </w:rPr>
        <w:t>Байляк М.М. Б</w:t>
      </w:r>
      <w:r w:rsidRPr="00BA1282">
        <w:rPr>
          <w:szCs w:val="28"/>
          <w:lang w:val="uk-UA"/>
        </w:rPr>
        <w:t>і</w:t>
      </w:r>
      <w:r w:rsidRPr="005E7B74">
        <w:rPr>
          <w:szCs w:val="28"/>
          <w:lang w:val="ru-RU"/>
        </w:rPr>
        <w:t>олог</w:t>
      </w:r>
      <w:r w:rsidRPr="00BA1282">
        <w:rPr>
          <w:szCs w:val="28"/>
          <w:lang w:val="uk-UA"/>
        </w:rPr>
        <w:t>і</w:t>
      </w:r>
      <w:r w:rsidRPr="005E7B74">
        <w:rPr>
          <w:szCs w:val="28"/>
          <w:lang w:val="ru-RU"/>
        </w:rPr>
        <w:t>чн</w:t>
      </w:r>
      <w:r w:rsidRPr="00BA1282">
        <w:rPr>
          <w:szCs w:val="28"/>
          <w:lang w:val="uk-UA"/>
        </w:rPr>
        <w:t>і</w:t>
      </w:r>
      <w:r w:rsidRPr="005E7B74">
        <w:rPr>
          <w:szCs w:val="28"/>
          <w:lang w:val="ru-RU"/>
        </w:rPr>
        <w:t xml:space="preserve"> мембрани.  Курс</w:t>
      </w:r>
      <w:r w:rsidRPr="00BA1282">
        <w:rPr>
          <w:szCs w:val="28"/>
          <w:lang w:val="uk-UA"/>
        </w:rPr>
        <w:t xml:space="preserve"> </w:t>
      </w:r>
      <w:r w:rsidRPr="005E7B74">
        <w:rPr>
          <w:szCs w:val="28"/>
          <w:lang w:val="ru-RU"/>
        </w:rPr>
        <w:t xml:space="preserve"> лекц</w:t>
      </w:r>
      <w:r w:rsidRPr="00BA1282">
        <w:rPr>
          <w:szCs w:val="28"/>
          <w:lang w:val="uk-UA"/>
        </w:rPr>
        <w:t>і</w:t>
      </w:r>
      <w:r w:rsidRPr="005E7B74">
        <w:rPr>
          <w:szCs w:val="28"/>
          <w:lang w:val="ru-RU"/>
        </w:rPr>
        <w:t>й</w:t>
      </w:r>
      <w:r w:rsidRPr="00BA1282">
        <w:rPr>
          <w:szCs w:val="28"/>
          <w:lang w:val="uk-UA"/>
        </w:rPr>
        <w:t>, Івано-Франківськ, 2013.  231 с.</w:t>
      </w:r>
    </w:p>
    <w:p w14:paraId="1FD134E1" w14:textId="77777777" w:rsidR="005E7B74" w:rsidRPr="00BA1282" w:rsidRDefault="005E7B74" w:rsidP="005E7B74">
      <w:pPr>
        <w:pStyle w:val="a5"/>
        <w:numPr>
          <w:ilvl w:val="0"/>
          <w:numId w:val="15"/>
        </w:numPr>
        <w:jc w:val="both"/>
        <w:rPr>
          <w:szCs w:val="28"/>
          <w:lang w:val="uk-UA"/>
        </w:rPr>
      </w:pPr>
      <w:r w:rsidRPr="00481766">
        <w:rPr>
          <w:szCs w:val="28"/>
          <w:lang w:val="uk-UA"/>
        </w:rPr>
        <w:t xml:space="preserve">Ганонг Вильям Ф. Фізіологія людини: Підручник/Пер. з англ. Львів: БаК, </w:t>
      </w:r>
      <w:r w:rsidRPr="001C105C">
        <w:rPr>
          <w:szCs w:val="28"/>
          <w:lang w:val="ru-RU"/>
        </w:rPr>
        <w:t xml:space="preserve">2002. –784с. </w:t>
      </w:r>
    </w:p>
    <w:p w14:paraId="37E6664B" w14:textId="77777777" w:rsidR="005E7B74" w:rsidRPr="00BA1282" w:rsidRDefault="005E7B74" w:rsidP="005E7B74">
      <w:pPr>
        <w:pStyle w:val="a5"/>
        <w:numPr>
          <w:ilvl w:val="0"/>
          <w:numId w:val="15"/>
        </w:numPr>
        <w:spacing w:after="200" w:line="276" w:lineRule="auto"/>
        <w:contextualSpacing/>
        <w:jc w:val="both"/>
        <w:rPr>
          <w:szCs w:val="28"/>
          <w:lang w:val="uk-UA"/>
        </w:rPr>
      </w:pPr>
      <w:r w:rsidRPr="00BA1282">
        <w:rPr>
          <w:szCs w:val="28"/>
          <w:lang w:val="uk-UA"/>
        </w:rPr>
        <w:t>Гістологічна термінологія: Міжнародні терміни з цитології та гістології людини, за ред.. Чайковського Ю.Б., Луцика О.Д.  Київ, Медицина, 2010.283 с.</w:t>
      </w:r>
    </w:p>
    <w:p w14:paraId="1CEF1AD3" w14:textId="77777777" w:rsidR="005E7B74" w:rsidRPr="00BA1282" w:rsidRDefault="005E7B74" w:rsidP="005E7B74">
      <w:pPr>
        <w:pStyle w:val="a5"/>
        <w:numPr>
          <w:ilvl w:val="0"/>
          <w:numId w:val="15"/>
        </w:numPr>
        <w:ind w:left="714" w:hanging="357"/>
        <w:contextualSpacing/>
        <w:jc w:val="both"/>
        <w:rPr>
          <w:szCs w:val="28"/>
          <w:lang w:val="uk-UA"/>
        </w:rPr>
      </w:pPr>
      <w:r w:rsidRPr="00893B56">
        <w:rPr>
          <w:szCs w:val="28"/>
          <w:lang w:val="uk-UA"/>
        </w:rPr>
        <w:t>Іщейкіна Ю.О., Макаренко В.І., Тронь Н.В. Медична і біологічна фізика [Навчальний посібник]  Полтава: Шевченко Р.В., 2012.  352 с., іл.</w:t>
      </w:r>
      <w:r w:rsidRPr="00BA1282">
        <w:rPr>
          <w:szCs w:val="28"/>
          <w:lang w:val="uk-UA"/>
        </w:rPr>
        <w:t xml:space="preserve"> </w:t>
      </w:r>
    </w:p>
    <w:p w14:paraId="1BE4C062" w14:textId="77777777" w:rsidR="005E7B74" w:rsidRPr="00BA1282" w:rsidRDefault="005E7B74" w:rsidP="005E7B74">
      <w:pPr>
        <w:numPr>
          <w:ilvl w:val="0"/>
          <w:numId w:val="15"/>
        </w:numPr>
        <w:shd w:val="clear" w:color="auto" w:fill="FFFFFF"/>
        <w:ind w:left="714" w:hanging="357"/>
        <w:jc w:val="both"/>
        <w:rPr>
          <w:rFonts w:eastAsia="Times New Roman"/>
          <w:color w:val="192223"/>
          <w:szCs w:val="28"/>
        </w:rPr>
      </w:pPr>
      <w:r w:rsidRPr="005E7B74">
        <w:rPr>
          <w:rFonts w:eastAsia="Times New Roman"/>
          <w:color w:val="192223"/>
          <w:szCs w:val="28"/>
          <w:lang w:val="ru-RU"/>
        </w:rPr>
        <w:t xml:space="preserve">Коляденко Г. Анатомія людини : Підручник для студентів природничих спеціальностей вищих педагогічних навчальних закладів/ Галина Коляденко,; Ред. Т. В. Кацовенко, А. В. Пекур. </w:t>
      </w:r>
      <w:r w:rsidRPr="00BA1282">
        <w:rPr>
          <w:rFonts w:eastAsia="Times New Roman"/>
          <w:color w:val="192223"/>
          <w:szCs w:val="28"/>
        </w:rPr>
        <w:t>2-е вид.К.: Либідь, 2004. 380 с.</w:t>
      </w:r>
    </w:p>
    <w:p w14:paraId="31B53E21" w14:textId="77777777" w:rsidR="005E7B74" w:rsidRPr="005E7B74" w:rsidRDefault="005E7B74" w:rsidP="005E7B74">
      <w:pPr>
        <w:pStyle w:val="a5"/>
        <w:numPr>
          <w:ilvl w:val="0"/>
          <w:numId w:val="15"/>
        </w:numPr>
        <w:spacing w:before="100" w:beforeAutospacing="1" w:after="100" w:afterAutospacing="1" w:line="276" w:lineRule="auto"/>
        <w:contextualSpacing/>
        <w:jc w:val="both"/>
        <w:rPr>
          <w:rFonts w:eastAsia="Times New Roman"/>
          <w:color w:val="000000"/>
          <w:szCs w:val="28"/>
          <w:lang w:val="ru-RU" w:eastAsia="ru-RU"/>
        </w:rPr>
      </w:pPr>
      <w:r w:rsidRPr="005E7B74">
        <w:rPr>
          <w:szCs w:val="28"/>
          <w:lang w:val="ru-RU"/>
        </w:rPr>
        <w:t xml:space="preserve">Костюк П. Г., Зима В. Л., Магура І. С., Мірошниченко М. С., Шуба М.Ф. Біофізика. К.: Обереги, 2001. </w:t>
      </w:r>
      <w:r w:rsidRPr="005E7B74">
        <w:rPr>
          <w:rFonts w:eastAsia="Times New Roman"/>
          <w:iCs/>
          <w:color w:val="000000"/>
          <w:szCs w:val="28"/>
          <w:lang w:val="ru-RU" w:eastAsia="ru-RU"/>
        </w:rPr>
        <w:t>Костюк П.Г. та ін. Біофізика // Київський університет / 2008, С 567.</w:t>
      </w:r>
    </w:p>
    <w:p w14:paraId="111D3941" w14:textId="77777777" w:rsidR="005E7B74" w:rsidRPr="00BA1282" w:rsidRDefault="005E7B74" w:rsidP="005E7B74">
      <w:pPr>
        <w:pStyle w:val="a5"/>
        <w:numPr>
          <w:ilvl w:val="0"/>
          <w:numId w:val="15"/>
        </w:numPr>
        <w:spacing w:after="200" w:line="276" w:lineRule="auto"/>
        <w:contextualSpacing/>
        <w:jc w:val="both"/>
        <w:rPr>
          <w:szCs w:val="28"/>
          <w:lang w:val="uk-UA"/>
        </w:rPr>
      </w:pPr>
      <w:r w:rsidRPr="00BA1282">
        <w:rPr>
          <w:szCs w:val="28"/>
          <w:lang w:val="uk-UA"/>
        </w:rPr>
        <w:t xml:space="preserve">Курс лекцій з цитології, ембріології, загальної та спеціальної гістології (веб сайт кафедри гістології та ембріології ЛНМУ, 2014-2015). </w:t>
      </w:r>
    </w:p>
    <w:p w14:paraId="292A2E1C" w14:textId="77777777" w:rsidR="005E7B74" w:rsidRPr="003C28EF" w:rsidRDefault="005E7B74" w:rsidP="005E7B74">
      <w:pPr>
        <w:pStyle w:val="a5"/>
        <w:numPr>
          <w:ilvl w:val="0"/>
          <w:numId w:val="15"/>
        </w:numPr>
        <w:jc w:val="both"/>
        <w:rPr>
          <w:szCs w:val="28"/>
          <w:lang w:val="uk-UA"/>
        </w:rPr>
      </w:pPr>
      <w:r w:rsidRPr="003C28EF">
        <w:rPr>
          <w:szCs w:val="28"/>
          <w:lang w:val="uk-UA"/>
        </w:rPr>
        <w:t xml:space="preserve">Кущ О. Г. Лектини в імуноморфології. СМБ. 2014. №4-2 (47). </w:t>
      </w:r>
    </w:p>
    <w:p w14:paraId="5237A430" w14:textId="77777777" w:rsidR="005E7B74" w:rsidRPr="003C28EF" w:rsidRDefault="005E7B74" w:rsidP="005E7B74">
      <w:pPr>
        <w:pStyle w:val="a5"/>
        <w:numPr>
          <w:ilvl w:val="0"/>
          <w:numId w:val="15"/>
        </w:numPr>
        <w:jc w:val="both"/>
        <w:rPr>
          <w:szCs w:val="28"/>
          <w:lang w:val="uk-UA"/>
        </w:rPr>
      </w:pPr>
      <w:r w:rsidRPr="003C28EF">
        <w:rPr>
          <w:szCs w:val="28"/>
          <w:lang w:val="uk-UA"/>
        </w:rPr>
        <w:t>Кущ О.Г., Васильчук Н.Г. Збірник матеріалів науково-практичної конференції «Прикладні аспекти морфології». Тернопіль, 2016. С. 91-93.</w:t>
      </w:r>
    </w:p>
    <w:p w14:paraId="3BA2B23C" w14:textId="77777777" w:rsidR="005E7B74" w:rsidRPr="003C28EF" w:rsidRDefault="005E7B74" w:rsidP="005E7B74">
      <w:pPr>
        <w:pStyle w:val="a5"/>
        <w:numPr>
          <w:ilvl w:val="0"/>
          <w:numId w:val="15"/>
        </w:numPr>
        <w:jc w:val="both"/>
        <w:rPr>
          <w:szCs w:val="28"/>
          <w:lang w:val="uk-UA"/>
        </w:rPr>
      </w:pPr>
      <w:r w:rsidRPr="003C28EF">
        <w:rPr>
          <w:szCs w:val="28"/>
          <w:lang w:val="uk-UA"/>
        </w:rPr>
        <w:t xml:space="preserve">Васильчук Н.Г., Кущ О.Г. Особливості розподілу рецепторів до лектинів арахісу та ікри окуня в капсулі медіастенального лімфатичного вузла. Світ медицини і біології, 2015. № 4(53). С. 15-18. 2015. </w:t>
      </w:r>
    </w:p>
    <w:p w14:paraId="6B9C77BE" w14:textId="77777777" w:rsidR="005E7B74" w:rsidRPr="003C28EF" w:rsidRDefault="005E7B74" w:rsidP="005E7B74">
      <w:pPr>
        <w:pStyle w:val="a5"/>
        <w:numPr>
          <w:ilvl w:val="0"/>
          <w:numId w:val="15"/>
        </w:numPr>
        <w:jc w:val="both"/>
        <w:rPr>
          <w:szCs w:val="28"/>
          <w:lang w:val="uk-UA"/>
        </w:rPr>
      </w:pPr>
      <w:r w:rsidRPr="003C28EF">
        <w:rPr>
          <w:szCs w:val="28"/>
          <w:lang w:val="uk-UA"/>
        </w:rPr>
        <w:t>Варакута О. А., Кущ О. Г. Лектингістохімічна характеристика лімфоцитів тканини пародонту в нормі і при експериментальному цукровому діабеті матеріали І Міжнародної науково-практичної конференції студентів, аспірантів та молодих учених «Гуманітарний та інноваційний ракурс професійної майстерності: пошуки молодих учених», м. Одеса, 24 квітня 2015 року. У 3 частинах. Одеса : Міжнародний гуманітарний університет, 2015. Частіша 11. 228 с.</w:t>
      </w:r>
    </w:p>
    <w:p w14:paraId="6CAAACF5"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 xml:space="preserve"> О. Г. Кущ. Лектинрецепторний апарат інтердигитуючих клітин паракортикальної зони лімфатичного вузла. Здобутки клінічної i експериментальної медицини. 2014. № 2. С. 95-98.</w:t>
      </w:r>
    </w:p>
    <w:p w14:paraId="6ABA1349"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 xml:space="preserve">Кущ О. Г., Злобіна О. В. Лектингістохімічна характеристика лімфоїдної тканини, асоційованої з плодовою частиною плаценти, наприкінці першого періоду вагітності у щурів. Запорожский медицинский журнал. 2012. № 3. С. 89-91. </w:t>
      </w:r>
    </w:p>
    <w:p w14:paraId="7F82C117"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Кущ О. Г. Патент на корисну модель. 13282. Спосіб виявлення В-лімфоцитів в гістологічних препаратах// Пром. вл.  2006.  № 3. С. 5.161.</w:t>
      </w:r>
    </w:p>
    <w:p w14:paraId="56368CEF"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Патент на корисну модель. 19482. Спосіб виявлення ламініну в гістологічних препаратах лектином ікри окуня // Пром. вл.  2006. № 12. С.5.175.</w:t>
      </w:r>
    </w:p>
    <w:p w14:paraId="05C99727"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Кущ О. Г. Патент на корисну модель. 21635. Спосіб виявлення коллагену ІІІ типу в гістологічних препаратах лектином ікри окуня // Пром. вл.  2007.  № 3.С.5.145.</w:t>
      </w:r>
    </w:p>
    <w:p w14:paraId="21B85CFB"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Кущ О. Г. Патент на корисну модель. 44725. Спосіб виявлення цитотоксичних лімфоцитів в гістологічних препаратах//Пром. вл.  2009.  № 43.С.4.120.</w:t>
      </w:r>
    </w:p>
    <w:p w14:paraId="38D3CA4C" w14:textId="77777777" w:rsidR="005E7B74" w:rsidRPr="003C28EF" w:rsidRDefault="005E7B74" w:rsidP="005E7B74">
      <w:pPr>
        <w:pStyle w:val="a5"/>
        <w:numPr>
          <w:ilvl w:val="0"/>
          <w:numId w:val="15"/>
        </w:numPr>
        <w:spacing w:after="200" w:line="276" w:lineRule="auto"/>
        <w:contextualSpacing/>
        <w:jc w:val="both"/>
        <w:rPr>
          <w:szCs w:val="28"/>
          <w:lang w:val="uk-UA"/>
        </w:rPr>
      </w:pPr>
      <w:r w:rsidRPr="003C28EF">
        <w:rPr>
          <w:szCs w:val="28"/>
          <w:lang w:val="uk-UA"/>
        </w:rPr>
        <w:t>Кущ О. Г. Патент на корисну модель. 85720. Спосіб виявлення антигенпрезентуючих клітин в паракортикальній зоні лімфатичного вузла</w:t>
      </w:r>
    </w:p>
    <w:p w14:paraId="30049988" w14:textId="77777777" w:rsidR="005E7B74" w:rsidRPr="00BA1282" w:rsidRDefault="005E7B74" w:rsidP="005E7B74">
      <w:pPr>
        <w:pStyle w:val="a5"/>
        <w:numPr>
          <w:ilvl w:val="0"/>
          <w:numId w:val="15"/>
        </w:numPr>
        <w:spacing w:after="200" w:line="276" w:lineRule="auto"/>
        <w:contextualSpacing/>
        <w:jc w:val="both"/>
        <w:rPr>
          <w:szCs w:val="28"/>
          <w:lang w:val="uk-UA"/>
        </w:rPr>
      </w:pPr>
      <w:r w:rsidRPr="003C28EF">
        <w:rPr>
          <w:szCs w:val="28"/>
          <w:lang w:val="uk-UA"/>
        </w:rPr>
        <w:lastRenderedPageBreak/>
        <w:t>Кущ О. Г. Патент на корисну модель № 89088. Спосіб диференційованого виявлення В1-лімфоцитів в гістологічних препаратах. Зареєстровано 10.04.2014</w:t>
      </w:r>
      <w:bookmarkStart w:id="0" w:name="_GoBack"/>
      <w:bookmarkEnd w:id="0"/>
      <w:r w:rsidRPr="00BA1282">
        <w:rPr>
          <w:szCs w:val="28"/>
          <w:lang w:val="uk-UA"/>
        </w:rPr>
        <w:t>.</w:t>
      </w:r>
    </w:p>
    <w:p w14:paraId="3B82BAAB" w14:textId="77777777" w:rsidR="005E7B74" w:rsidRPr="00BA1282" w:rsidRDefault="001C105C" w:rsidP="005E7B74">
      <w:pPr>
        <w:pStyle w:val="a5"/>
        <w:numPr>
          <w:ilvl w:val="0"/>
          <w:numId w:val="15"/>
        </w:numPr>
        <w:spacing w:after="200" w:line="276" w:lineRule="auto"/>
        <w:contextualSpacing/>
        <w:jc w:val="both"/>
        <w:rPr>
          <w:szCs w:val="28"/>
          <w:lang w:val="uk-UA"/>
        </w:rPr>
      </w:pPr>
      <w:r>
        <w:rPr>
          <w:szCs w:val="28"/>
          <w:lang w:val="ru-RU"/>
        </w:rPr>
        <w:t>Л</w:t>
      </w:r>
      <w:r w:rsidR="005E7B74" w:rsidRPr="005E7B74">
        <w:rPr>
          <w:szCs w:val="28"/>
          <w:lang w:val="ru-RU"/>
        </w:rPr>
        <w:t xml:space="preserve">уцик О.Д., Чайковський Ю.Б., ред. Національний підручник «Гістологія, цитологія, ембріологія». </w:t>
      </w:r>
      <w:r w:rsidR="005E7B74" w:rsidRPr="0046762B">
        <w:rPr>
          <w:szCs w:val="28"/>
          <w:lang w:val="ru-RU"/>
        </w:rPr>
        <w:t xml:space="preserve">Вінниця, Нова книга, 2018: 1-591. </w:t>
      </w:r>
    </w:p>
    <w:p w14:paraId="213FF7CE" w14:textId="77777777" w:rsidR="005E7B74" w:rsidRPr="00BA1282" w:rsidRDefault="005E7B74" w:rsidP="005E7B74">
      <w:pPr>
        <w:pStyle w:val="a5"/>
        <w:numPr>
          <w:ilvl w:val="0"/>
          <w:numId w:val="15"/>
        </w:numPr>
        <w:spacing w:after="200" w:line="276" w:lineRule="auto"/>
        <w:contextualSpacing/>
        <w:jc w:val="both"/>
        <w:rPr>
          <w:szCs w:val="28"/>
          <w:lang w:val="uk-UA"/>
        </w:rPr>
      </w:pPr>
      <w:r w:rsidRPr="00BA1282">
        <w:rPr>
          <w:szCs w:val="28"/>
          <w:lang w:val="uk-UA"/>
        </w:rPr>
        <w:t xml:space="preserve">Луцик О.Д., Чайковський Ю.Б., ред. Підручник для студентів стоматологічних факультетів закладів вищої медичної освіти України «Гістологія, цитологія, ембріологія». Вінниця, Нова книга, 2020: 1496. </w:t>
      </w:r>
    </w:p>
    <w:p w14:paraId="2E1270D4" w14:textId="77777777" w:rsidR="005E7B74" w:rsidRPr="00BA1282" w:rsidRDefault="005E7B74" w:rsidP="005E7B74">
      <w:pPr>
        <w:pStyle w:val="a5"/>
        <w:numPr>
          <w:ilvl w:val="0"/>
          <w:numId w:val="15"/>
        </w:numPr>
        <w:suppressAutoHyphens/>
        <w:contextualSpacing/>
        <w:rPr>
          <w:szCs w:val="28"/>
          <w:lang w:val="uk-UA"/>
        </w:rPr>
      </w:pPr>
      <w:r w:rsidRPr="00BA1282">
        <w:rPr>
          <w:szCs w:val="28"/>
          <w:lang w:val="uk-UA"/>
        </w:rPr>
        <w:t xml:space="preserve">Маслянко Р. П. Основи імунології.  Л.: Вертикаль, 1999. 471 с. </w:t>
      </w:r>
    </w:p>
    <w:p w14:paraId="147F4A70" w14:textId="77777777" w:rsidR="005E7B74" w:rsidRPr="005E7B74" w:rsidRDefault="005E7B74" w:rsidP="005E7B74">
      <w:pPr>
        <w:pStyle w:val="a5"/>
        <w:numPr>
          <w:ilvl w:val="0"/>
          <w:numId w:val="15"/>
        </w:numPr>
        <w:spacing w:after="200" w:line="276" w:lineRule="auto"/>
        <w:contextualSpacing/>
        <w:jc w:val="both"/>
        <w:rPr>
          <w:szCs w:val="28"/>
          <w:lang w:val="ru-RU"/>
        </w:rPr>
      </w:pPr>
      <w:r w:rsidRPr="00BA1282">
        <w:rPr>
          <w:szCs w:val="28"/>
          <w:lang w:val="uk-UA"/>
        </w:rPr>
        <w:t>Медична і біологічна фі</w:t>
      </w:r>
      <w:r w:rsidRPr="005E7B74">
        <w:rPr>
          <w:szCs w:val="28"/>
          <w:lang w:val="ru-RU"/>
        </w:rPr>
        <w:t xml:space="preserve">зика (практикум) за ред. О. В. Чалого.  К.: Книгаплюс, 2003. </w:t>
      </w:r>
    </w:p>
    <w:p w14:paraId="725760DC" w14:textId="77777777" w:rsidR="005E7B74" w:rsidRPr="00BA1282" w:rsidRDefault="005E7B74" w:rsidP="005E7B74">
      <w:pPr>
        <w:pStyle w:val="a5"/>
        <w:numPr>
          <w:ilvl w:val="0"/>
          <w:numId w:val="15"/>
        </w:numPr>
        <w:jc w:val="both"/>
        <w:rPr>
          <w:szCs w:val="28"/>
          <w:lang w:val="uk-UA"/>
        </w:rPr>
      </w:pPr>
      <w:r w:rsidRPr="005E7B74">
        <w:rPr>
          <w:szCs w:val="28"/>
          <w:lang w:val="ru-RU"/>
        </w:rPr>
        <w:t xml:space="preserve">Нормальна фізіологія /Под ред. Філімонова В.І. Запоріжжя.  </w:t>
      </w:r>
      <w:r w:rsidRPr="0046762B">
        <w:rPr>
          <w:szCs w:val="28"/>
          <w:lang w:val="ru-RU"/>
        </w:rPr>
        <w:t xml:space="preserve">1995.  </w:t>
      </w:r>
      <w:r w:rsidRPr="00BA1282">
        <w:rPr>
          <w:szCs w:val="28"/>
        </w:rPr>
        <w:t>375 с.</w:t>
      </w:r>
    </w:p>
    <w:p w14:paraId="1D2BBE47" w14:textId="77777777" w:rsidR="005E7B74" w:rsidRPr="00BA1282" w:rsidRDefault="005E7B74" w:rsidP="005E7B74">
      <w:pPr>
        <w:pStyle w:val="a5"/>
        <w:numPr>
          <w:ilvl w:val="0"/>
          <w:numId w:val="15"/>
        </w:numPr>
        <w:suppressAutoHyphens/>
        <w:contextualSpacing/>
        <w:jc w:val="both"/>
        <w:rPr>
          <w:szCs w:val="28"/>
          <w:lang w:val="uk-UA"/>
        </w:rPr>
      </w:pPr>
      <w:r w:rsidRPr="00BA1282">
        <w:rPr>
          <w:szCs w:val="28"/>
          <w:lang w:val="uk-UA"/>
        </w:rPr>
        <w:t xml:space="preserve">О.О. Фільченков Апоптоз і рак від теорії до практики / Фільченков О.О., Стойка Р.С. К. Тернопіль: Укрмедкнига, 2006. –524с. 104 </w:t>
      </w:r>
    </w:p>
    <w:p w14:paraId="322F61EA" w14:textId="77777777" w:rsidR="005E7B74" w:rsidRPr="00BA1282" w:rsidRDefault="005E7B74" w:rsidP="005E7B74">
      <w:pPr>
        <w:pStyle w:val="a5"/>
        <w:numPr>
          <w:ilvl w:val="0"/>
          <w:numId w:val="15"/>
        </w:numPr>
        <w:spacing w:after="200" w:line="276" w:lineRule="auto"/>
        <w:contextualSpacing/>
        <w:jc w:val="both"/>
        <w:rPr>
          <w:szCs w:val="28"/>
          <w:lang w:val="uk-UA"/>
        </w:rPr>
      </w:pPr>
      <w:r w:rsidRPr="00BA1282">
        <w:rPr>
          <w:szCs w:val="28"/>
          <w:lang w:val="uk-UA"/>
        </w:rPr>
        <w:t>Остапченко Л.І.  Навчальний посібник.  Біологічні мембрани та основи внутрішньоклітинної сигналізації: методи дослідження : навч. посіб. / Л. І. Остапченко, І. В. Компанець, Т. Б. Синельник.  К. : ВПЦ "Київський університет", 2017. 447 с.</w:t>
      </w:r>
    </w:p>
    <w:p w14:paraId="5ECC29B8" w14:textId="77777777" w:rsidR="005E7B74" w:rsidRPr="00BA1282" w:rsidRDefault="005E7B74" w:rsidP="005E7B74">
      <w:pPr>
        <w:pStyle w:val="a5"/>
        <w:numPr>
          <w:ilvl w:val="0"/>
          <w:numId w:val="15"/>
        </w:numPr>
        <w:suppressAutoHyphens/>
        <w:contextualSpacing/>
        <w:jc w:val="both"/>
        <w:rPr>
          <w:szCs w:val="28"/>
          <w:lang w:val="uk-UA"/>
        </w:rPr>
      </w:pPr>
      <w:r w:rsidRPr="00BA1282">
        <w:rPr>
          <w:szCs w:val="28"/>
          <w:lang w:val="uk-UA"/>
        </w:rPr>
        <w:t xml:space="preserve">Остапченко Л.І. Біохімічні механізми апоптозу: навч. Посібник/ Л.І. Остапченко, Т.Б. Синельник, Т.В. Рибальченко, В.К. Рибальченко  К. : ВПЦ «Київський університет», 2010. – 312 с. </w:t>
      </w:r>
    </w:p>
    <w:p w14:paraId="59695E45" w14:textId="77777777" w:rsidR="005E7B74" w:rsidRPr="00BA1282" w:rsidRDefault="005E7B74" w:rsidP="005E7B74">
      <w:pPr>
        <w:pStyle w:val="a5"/>
        <w:numPr>
          <w:ilvl w:val="0"/>
          <w:numId w:val="15"/>
        </w:numPr>
        <w:spacing w:after="200" w:line="276" w:lineRule="auto"/>
        <w:contextualSpacing/>
        <w:jc w:val="both"/>
        <w:rPr>
          <w:szCs w:val="28"/>
          <w:lang w:val="uk-UA"/>
        </w:rPr>
      </w:pPr>
      <w:r w:rsidRPr="00BA1282">
        <w:rPr>
          <w:szCs w:val="28"/>
          <w:lang w:val="uk-UA"/>
        </w:rPr>
        <w:t xml:space="preserve">Під ред. Е.Ф.Баринова, Ю.Б.Чайковського. Спеціальна гістологія і ембріологія внутрішніх органів. </w:t>
      </w:r>
      <w:r w:rsidRPr="00BA1282">
        <w:rPr>
          <w:szCs w:val="28"/>
        </w:rPr>
        <w:t>Навчальний посібник. Київ, ВСВ «Медицина», 2013. 471 с.</w:t>
      </w:r>
    </w:p>
    <w:p w14:paraId="3A526285" w14:textId="77777777" w:rsidR="005E7B74" w:rsidRPr="00BA1282" w:rsidRDefault="005E7B74" w:rsidP="005E7B74">
      <w:pPr>
        <w:pStyle w:val="a5"/>
        <w:numPr>
          <w:ilvl w:val="0"/>
          <w:numId w:val="15"/>
        </w:numPr>
        <w:spacing w:after="200" w:line="276" w:lineRule="auto"/>
        <w:contextualSpacing/>
        <w:jc w:val="both"/>
        <w:rPr>
          <w:szCs w:val="28"/>
          <w:lang w:val="uk-UA"/>
        </w:rPr>
      </w:pPr>
      <w:r w:rsidRPr="00BA1282">
        <w:rPr>
          <w:szCs w:val="28"/>
          <w:lang w:val="uk-UA"/>
        </w:rPr>
        <w:t xml:space="preserve">Під ред. Е.Ф.Баринова, Ю.Б.Чайковського. Цитологія і загальна ембріологія. </w:t>
      </w:r>
      <w:r w:rsidRPr="00BA1282">
        <w:rPr>
          <w:szCs w:val="28"/>
        </w:rPr>
        <w:t>Навчальний посібник. Київ, ВСВ «Медицина», 2010. 216 с.</w:t>
      </w:r>
    </w:p>
    <w:p w14:paraId="059A5FE9" w14:textId="77777777" w:rsidR="005E7B74" w:rsidRPr="007710A5" w:rsidRDefault="005E7B74" w:rsidP="005E7B74">
      <w:pPr>
        <w:pStyle w:val="a5"/>
        <w:numPr>
          <w:ilvl w:val="0"/>
          <w:numId w:val="15"/>
        </w:numPr>
        <w:suppressAutoHyphens/>
        <w:contextualSpacing/>
        <w:rPr>
          <w:szCs w:val="28"/>
        </w:rPr>
      </w:pPr>
      <w:r w:rsidRPr="00BA1282">
        <w:rPr>
          <w:szCs w:val="28"/>
        </w:rPr>
        <w:t>А</w:t>
      </w:r>
      <w:r w:rsidRPr="007710A5">
        <w:rPr>
          <w:szCs w:val="28"/>
        </w:rPr>
        <w:t xml:space="preserve">bbas </w:t>
      </w:r>
      <w:r w:rsidRPr="00BA1282">
        <w:rPr>
          <w:szCs w:val="28"/>
        </w:rPr>
        <w:t>А</w:t>
      </w:r>
      <w:r w:rsidRPr="007710A5">
        <w:rPr>
          <w:szCs w:val="28"/>
        </w:rPr>
        <w:t xml:space="preserve">. </w:t>
      </w:r>
      <w:r w:rsidRPr="00BA1282">
        <w:rPr>
          <w:szCs w:val="28"/>
        </w:rPr>
        <w:t>К</w:t>
      </w:r>
      <w:r w:rsidRPr="007710A5">
        <w:rPr>
          <w:szCs w:val="28"/>
        </w:rPr>
        <w:t xml:space="preserve">., Lichtman </w:t>
      </w:r>
      <w:r w:rsidRPr="00BA1282">
        <w:rPr>
          <w:szCs w:val="28"/>
        </w:rPr>
        <w:t>А</w:t>
      </w:r>
      <w:r w:rsidRPr="007710A5">
        <w:rPr>
          <w:szCs w:val="28"/>
        </w:rPr>
        <w:t xml:space="preserve">. </w:t>
      </w:r>
      <w:r w:rsidRPr="00BA1282">
        <w:rPr>
          <w:szCs w:val="28"/>
        </w:rPr>
        <w:t>Н</w:t>
      </w:r>
      <w:r w:rsidRPr="007710A5">
        <w:rPr>
          <w:szCs w:val="28"/>
        </w:rPr>
        <w:t xml:space="preserve">. </w:t>
      </w:r>
      <w:r w:rsidRPr="00BA1282">
        <w:rPr>
          <w:szCs w:val="28"/>
        </w:rPr>
        <w:t>Се</w:t>
      </w:r>
      <w:r w:rsidRPr="007710A5">
        <w:rPr>
          <w:szCs w:val="28"/>
        </w:rPr>
        <w:t xml:space="preserve">llular and Molecular Immunology.-54.  Philadelphia: Saunders, 2003. 735 </w:t>
      </w:r>
      <w:r w:rsidRPr="00BA1282">
        <w:rPr>
          <w:szCs w:val="28"/>
        </w:rPr>
        <w:t>р</w:t>
      </w:r>
      <w:r w:rsidRPr="007710A5">
        <w:rPr>
          <w:szCs w:val="28"/>
        </w:rPr>
        <w:t xml:space="preserve">. </w:t>
      </w:r>
    </w:p>
    <w:p w14:paraId="0E5E2E16" w14:textId="77777777" w:rsidR="005E7B74" w:rsidRPr="007710A5" w:rsidRDefault="005E7B74" w:rsidP="005E7B74">
      <w:pPr>
        <w:pStyle w:val="a5"/>
        <w:numPr>
          <w:ilvl w:val="0"/>
          <w:numId w:val="15"/>
        </w:numPr>
        <w:suppressAutoHyphens/>
        <w:contextualSpacing/>
        <w:jc w:val="both"/>
        <w:rPr>
          <w:szCs w:val="28"/>
        </w:rPr>
      </w:pPr>
      <w:r w:rsidRPr="007710A5">
        <w:rPr>
          <w:szCs w:val="28"/>
        </w:rPr>
        <w:t xml:space="preserve">A phase I safety and pharmacokinetics study of recombinant Apo2L/TRAIL an apoptosis inducing protein in patients with advanced cancer / R.S. Herbst, D.S. Mendolson, S. Ebbinghaus [et al.] // J Clin Oncol. 2006.  Vol. 24, suppl.18.  P.3013. </w:t>
      </w:r>
    </w:p>
    <w:p w14:paraId="4E1ABD8F" w14:textId="77777777" w:rsidR="005E7B74" w:rsidRPr="007710A5" w:rsidRDefault="005E7B74" w:rsidP="005E7B74">
      <w:pPr>
        <w:pStyle w:val="a5"/>
        <w:numPr>
          <w:ilvl w:val="0"/>
          <w:numId w:val="15"/>
        </w:numPr>
        <w:suppressAutoHyphens/>
        <w:contextualSpacing/>
        <w:jc w:val="both"/>
        <w:rPr>
          <w:szCs w:val="28"/>
        </w:rPr>
      </w:pPr>
      <w:r w:rsidRPr="007710A5">
        <w:rPr>
          <w:szCs w:val="28"/>
        </w:rPr>
        <w:t>A phase I study of CS-1008 (humanized monoclonal antibody targeting death receptor 5 or DR5) administered weekly to patients with advanced slid tumors or lymphomas / M.N. Saleh, I. Percent, T.E. Wood [et al.] // J Clin Oncol.  2008. – Vol.26, suppl.15.  P.3537.</w:t>
      </w:r>
    </w:p>
    <w:p w14:paraId="72E7004C" w14:textId="77777777" w:rsidR="005E7B74" w:rsidRPr="007710A5" w:rsidRDefault="005E7B74" w:rsidP="005E7B74">
      <w:pPr>
        <w:pStyle w:val="a5"/>
        <w:numPr>
          <w:ilvl w:val="0"/>
          <w:numId w:val="15"/>
        </w:numPr>
        <w:suppressAutoHyphens/>
        <w:contextualSpacing/>
        <w:jc w:val="both"/>
        <w:rPr>
          <w:szCs w:val="28"/>
        </w:rPr>
      </w:pPr>
      <w:r w:rsidRPr="007710A5">
        <w:rPr>
          <w:szCs w:val="28"/>
        </w:rPr>
        <w:t xml:space="preserve">AIF-mediated programmed necrosis: a highly regulated way to die / H. Boujrad, O.Gubkina, N. Robert [et al.] // Cell Cycle. 2007.  Vol.6, N 21. </w:t>
      </w:r>
      <w:r w:rsidRPr="00BA1282">
        <w:rPr>
          <w:szCs w:val="28"/>
        </w:rPr>
        <w:t>Р</w:t>
      </w:r>
      <w:r w:rsidRPr="007710A5">
        <w:rPr>
          <w:szCs w:val="28"/>
        </w:rPr>
        <w:t xml:space="preserve">. 2612–2619. </w:t>
      </w:r>
    </w:p>
    <w:p w14:paraId="23034C49" w14:textId="77777777" w:rsidR="005E7B74" w:rsidRPr="007710A5" w:rsidRDefault="005E7B74" w:rsidP="005E7B74">
      <w:pPr>
        <w:numPr>
          <w:ilvl w:val="0"/>
          <w:numId w:val="15"/>
        </w:numPr>
        <w:spacing w:before="100" w:beforeAutospacing="1" w:after="100" w:afterAutospacing="1"/>
        <w:rPr>
          <w:rFonts w:eastAsia="Times New Roman"/>
          <w:color w:val="000000"/>
          <w:szCs w:val="28"/>
          <w:lang w:eastAsia="ru-RU"/>
        </w:rPr>
      </w:pPr>
      <w:r w:rsidRPr="007710A5">
        <w:rPr>
          <w:rFonts w:eastAsia="Times New Roman"/>
          <w:color w:val="000000"/>
          <w:szCs w:val="28"/>
          <w:lang w:eastAsia="ru-RU"/>
        </w:rPr>
        <w:t>Anat Rec B New Anat. 2005 </w:t>
      </w:r>
      <w:r w:rsidRPr="007710A5">
        <w:rPr>
          <w:rFonts w:eastAsia="Times New Roman"/>
          <w:iCs/>
          <w:color w:val="000000"/>
          <w:szCs w:val="28"/>
          <w:lang w:eastAsia="ru-RU"/>
        </w:rPr>
        <w:t>Porocytosis: a transient pore array secretes the neurotransmitter packet.</w:t>
      </w:r>
    </w:p>
    <w:p w14:paraId="50925CEB" w14:textId="77777777" w:rsidR="005E7B74" w:rsidRPr="00BA1282" w:rsidRDefault="005E7B74" w:rsidP="005E7B74">
      <w:pPr>
        <w:pStyle w:val="a5"/>
        <w:numPr>
          <w:ilvl w:val="0"/>
          <w:numId w:val="15"/>
        </w:numPr>
        <w:suppressAutoHyphens/>
        <w:contextualSpacing/>
        <w:jc w:val="both"/>
        <w:rPr>
          <w:szCs w:val="28"/>
        </w:rPr>
      </w:pPr>
      <w:r w:rsidRPr="007710A5">
        <w:rPr>
          <w:szCs w:val="28"/>
        </w:rPr>
        <w:t xml:space="preserve">Animal lectins: potential antitumor therapeutic targets in apoptosis / Z. Liu, Q. Zang, H Peng, W.Z. Zhang //Appl. </w:t>
      </w:r>
      <w:r w:rsidRPr="00BA1282">
        <w:rPr>
          <w:szCs w:val="28"/>
        </w:rPr>
        <w:t xml:space="preserve">Biochem. Biotechnol. 2012 .  Vol. 168, N 3.  Р. 629 – 637. </w:t>
      </w:r>
    </w:p>
    <w:p w14:paraId="1A037964" w14:textId="77777777" w:rsidR="005E7B74" w:rsidRPr="007710A5" w:rsidRDefault="005E7B74" w:rsidP="005E7B74">
      <w:pPr>
        <w:pStyle w:val="a5"/>
        <w:numPr>
          <w:ilvl w:val="0"/>
          <w:numId w:val="15"/>
        </w:numPr>
        <w:suppressAutoHyphens/>
        <w:contextualSpacing/>
        <w:jc w:val="both"/>
        <w:rPr>
          <w:szCs w:val="28"/>
        </w:rPr>
      </w:pPr>
      <w:r w:rsidRPr="007710A5">
        <w:rPr>
          <w:szCs w:val="28"/>
        </w:rPr>
        <w:t xml:space="preserve">Apoptosis in cancer: key molecular signaling pathways and therapy targets  C. Burz, I. Berindan-Neagoe, O. Balacescu, A. Irimie  Acta Oncol. 2009.  Vol.48, N6.  P.811–821. </w:t>
      </w:r>
    </w:p>
    <w:p w14:paraId="1254B8E3" w14:textId="77777777" w:rsidR="005E7B74" w:rsidRPr="007710A5" w:rsidRDefault="005E7B74" w:rsidP="005E7B74">
      <w:pPr>
        <w:pStyle w:val="a5"/>
        <w:numPr>
          <w:ilvl w:val="0"/>
          <w:numId w:val="15"/>
        </w:numPr>
        <w:suppressAutoHyphens/>
        <w:contextualSpacing/>
        <w:rPr>
          <w:szCs w:val="28"/>
        </w:rPr>
      </w:pPr>
      <w:r w:rsidRPr="007710A5">
        <w:rPr>
          <w:szCs w:val="28"/>
        </w:rPr>
        <w:t>Benjamini E., Coico R., Sunshine G. Immunology: A short course.</w:t>
      </w:r>
      <w:r>
        <w:rPr>
          <w:szCs w:val="28"/>
          <w:lang w:val="uk-UA"/>
        </w:rPr>
        <w:t xml:space="preserve"> </w:t>
      </w:r>
      <w:r w:rsidRPr="007710A5">
        <w:rPr>
          <w:szCs w:val="28"/>
        </w:rPr>
        <w:t xml:space="preserve">New York: Wiley-Liss, 2000.  498 </w:t>
      </w:r>
      <w:r w:rsidRPr="00BA1282">
        <w:rPr>
          <w:szCs w:val="28"/>
        </w:rPr>
        <w:t>р</w:t>
      </w:r>
      <w:r w:rsidRPr="007710A5">
        <w:rPr>
          <w:szCs w:val="28"/>
        </w:rPr>
        <w:t xml:space="preserve">. </w:t>
      </w:r>
    </w:p>
    <w:p w14:paraId="5745A1D9" w14:textId="77777777" w:rsidR="005E7B74" w:rsidRPr="007710A5" w:rsidRDefault="005E7B74" w:rsidP="005E7B74">
      <w:pPr>
        <w:pStyle w:val="a5"/>
        <w:numPr>
          <w:ilvl w:val="0"/>
          <w:numId w:val="15"/>
        </w:numPr>
        <w:suppressAutoHyphens/>
        <w:contextualSpacing/>
        <w:jc w:val="both"/>
        <w:rPr>
          <w:szCs w:val="28"/>
        </w:rPr>
      </w:pPr>
      <w:r w:rsidRPr="007710A5">
        <w:rPr>
          <w:szCs w:val="28"/>
        </w:rPr>
        <w:t>Beta1,6-N-acetylglucosamine-bearing N-glycans in human gliomas: implications for a role in regulating invasivity  H. Yamamoto, J. Swoger, S. Greene [et. al]  Cancer Res.  2000.  Vol.60, N1. P.134– 142.</w:t>
      </w:r>
    </w:p>
    <w:p w14:paraId="255EE351" w14:textId="77777777" w:rsidR="005E7B74" w:rsidRPr="007710A5" w:rsidRDefault="005E7B74" w:rsidP="005E7B74">
      <w:pPr>
        <w:numPr>
          <w:ilvl w:val="0"/>
          <w:numId w:val="15"/>
        </w:numPr>
        <w:spacing w:before="100" w:beforeAutospacing="1" w:after="100" w:afterAutospacing="1"/>
        <w:rPr>
          <w:rFonts w:eastAsia="Times New Roman"/>
          <w:color w:val="000000"/>
          <w:szCs w:val="28"/>
          <w:lang w:eastAsia="ru-RU"/>
        </w:rPr>
      </w:pPr>
      <w:r w:rsidRPr="007710A5">
        <w:rPr>
          <w:rFonts w:eastAsia="Times New Roman"/>
          <w:iCs/>
          <w:color w:val="000000"/>
          <w:szCs w:val="28"/>
          <w:lang w:eastAsia="ru-RU"/>
        </w:rPr>
        <w:t>Brain Res. 1997 Dynamic responses of presynaptic terminal membrane pools following KCl and sucrose stimulation.</w:t>
      </w:r>
    </w:p>
    <w:p w14:paraId="444359F7" w14:textId="77777777" w:rsidR="005E7B74" w:rsidRPr="007710A5" w:rsidRDefault="005E7B74" w:rsidP="005E7B74">
      <w:pPr>
        <w:pStyle w:val="a5"/>
        <w:numPr>
          <w:ilvl w:val="0"/>
          <w:numId w:val="15"/>
        </w:numPr>
        <w:suppressAutoHyphens/>
        <w:contextualSpacing/>
        <w:jc w:val="both"/>
        <w:rPr>
          <w:szCs w:val="28"/>
        </w:rPr>
      </w:pPr>
      <w:r w:rsidRPr="007710A5">
        <w:rPr>
          <w:szCs w:val="28"/>
        </w:rPr>
        <w:t xml:space="preserve">Distinct lipid effects on tBid and Bim activation of membrane permeabilization by pro-apoptotic Bax  A. Shamas-Din, S. Binder, X. Chi [et al.]  Biochem J. 2015.  Vol.467, N3.  </w:t>
      </w:r>
      <w:r w:rsidRPr="00BA1282">
        <w:rPr>
          <w:szCs w:val="28"/>
        </w:rPr>
        <w:t>Р</w:t>
      </w:r>
      <w:r w:rsidRPr="007710A5">
        <w:rPr>
          <w:szCs w:val="28"/>
        </w:rPr>
        <w:t>.495 – 505.</w:t>
      </w:r>
    </w:p>
    <w:p w14:paraId="66DF33C4" w14:textId="77777777" w:rsidR="005E7B74" w:rsidRPr="00DD7CDE" w:rsidRDefault="005E7B74" w:rsidP="005E7B74">
      <w:pPr>
        <w:pStyle w:val="a5"/>
        <w:numPr>
          <w:ilvl w:val="0"/>
          <w:numId w:val="15"/>
        </w:numPr>
        <w:suppressAutoHyphens/>
        <w:contextualSpacing/>
        <w:jc w:val="both"/>
        <w:rPr>
          <w:szCs w:val="28"/>
        </w:rPr>
      </w:pPr>
      <w:r w:rsidRPr="007710A5">
        <w:rPr>
          <w:szCs w:val="28"/>
        </w:rPr>
        <w:lastRenderedPageBreak/>
        <w:t xml:space="preserve">Elmore S. Apoptosis: A Review of Programmed Cell Death  S. Elmore  Toxicol Pathol.  2007.  Vol.35, N4.  P.495 – 516. </w:t>
      </w:r>
      <w:r w:rsidRPr="00DD7CDE">
        <w:rPr>
          <w:szCs w:val="28"/>
        </w:rPr>
        <w:t xml:space="preserve">105 </w:t>
      </w:r>
    </w:p>
    <w:p w14:paraId="1BD1DAA5" w14:textId="77777777" w:rsidR="005E7B74" w:rsidRPr="00BA1282" w:rsidRDefault="005E7B74" w:rsidP="005E7B74">
      <w:pPr>
        <w:pStyle w:val="a5"/>
        <w:numPr>
          <w:ilvl w:val="0"/>
          <w:numId w:val="15"/>
        </w:numPr>
        <w:spacing w:after="200" w:line="276" w:lineRule="auto"/>
        <w:contextualSpacing/>
        <w:jc w:val="both"/>
        <w:rPr>
          <w:szCs w:val="28"/>
          <w:lang w:val="uk-UA"/>
        </w:rPr>
      </w:pPr>
      <w:r w:rsidRPr="007710A5">
        <w:rPr>
          <w:szCs w:val="28"/>
        </w:rPr>
        <w:t>Gartner</w:t>
      </w:r>
      <w:r w:rsidRPr="00BA1282">
        <w:rPr>
          <w:szCs w:val="28"/>
          <w:lang w:val="uk-UA"/>
        </w:rPr>
        <w:t xml:space="preserve"> </w:t>
      </w:r>
      <w:r w:rsidRPr="007710A5">
        <w:rPr>
          <w:szCs w:val="28"/>
        </w:rPr>
        <w:t>L</w:t>
      </w:r>
      <w:r w:rsidRPr="00BA1282">
        <w:rPr>
          <w:szCs w:val="28"/>
          <w:lang w:val="uk-UA"/>
        </w:rPr>
        <w:t>.</w:t>
      </w:r>
      <w:r w:rsidRPr="007710A5">
        <w:rPr>
          <w:szCs w:val="28"/>
        </w:rPr>
        <w:t>P</w:t>
      </w:r>
      <w:r w:rsidRPr="00BA1282">
        <w:rPr>
          <w:szCs w:val="28"/>
          <w:lang w:val="uk-UA"/>
        </w:rPr>
        <w:t xml:space="preserve">., </w:t>
      </w:r>
      <w:r w:rsidRPr="007710A5">
        <w:rPr>
          <w:szCs w:val="28"/>
        </w:rPr>
        <w:t>Hiatt</w:t>
      </w:r>
      <w:r w:rsidRPr="00BA1282">
        <w:rPr>
          <w:szCs w:val="28"/>
          <w:lang w:val="uk-UA"/>
        </w:rPr>
        <w:t xml:space="preserve"> </w:t>
      </w:r>
      <w:r w:rsidRPr="007710A5">
        <w:rPr>
          <w:szCs w:val="28"/>
        </w:rPr>
        <w:t>J</w:t>
      </w:r>
      <w:r w:rsidRPr="00BA1282">
        <w:rPr>
          <w:szCs w:val="28"/>
          <w:lang w:val="uk-UA"/>
        </w:rPr>
        <w:t>.</w:t>
      </w:r>
      <w:r w:rsidRPr="007710A5">
        <w:rPr>
          <w:szCs w:val="28"/>
        </w:rPr>
        <w:t>L</w:t>
      </w:r>
      <w:r w:rsidRPr="00BA1282">
        <w:rPr>
          <w:szCs w:val="28"/>
          <w:lang w:val="uk-UA"/>
        </w:rPr>
        <w:t xml:space="preserve">. </w:t>
      </w:r>
      <w:r w:rsidRPr="007710A5">
        <w:rPr>
          <w:szCs w:val="28"/>
        </w:rPr>
        <w:t>Color</w:t>
      </w:r>
      <w:r w:rsidRPr="00BA1282">
        <w:rPr>
          <w:szCs w:val="28"/>
          <w:lang w:val="uk-UA"/>
        </w:rPr>
        <w:t xml:space="preserve"> </w:t>
      </w:r>
      <w:r w:rsidRPr="007710A5">
        <w:rPr>
          <w:szCs w:val="28"/>
        </w:rPr>
        <w:t>textbook</w:t>
      </w:r>
      <w:r w:rsidRPr="00BA1282">
        <w:rPr>
          <w:szCs w:val="28"/>
          <w:lang w:val="uk-UA"/>
        </w:rPr>
        <w:t xml:space="preserve"> </w:t>
      </w:r>
      <w:r w:rsidRPr="007710A5">
        <w:rPr>
          <w:szCs w:val="28"/>
        </w:rPr>
        <w:t>of</w:t>
      </w:r>
      <w:r w:rsidRPr="00BA1282">
        <w:rPr>
          <w:szCs w:val="28"/>
          <w:lang w:val="uk-UA"/>
        </w:rPr>
        <w:t xml:space="preserve"> </w:t>
      </w:r>
      <w:r w:rsidRPr="007710A5">
        <w:rPr>
          <w:szCs w:val="28"/>
        </w:rPr>
        <w:t>histology</w:t>
      </w:r>
      <w:r w:rsidRPr="00BA1282">
        <w:rPr>
          <w:szCs w:val="28"/>
          <w:lang w:val="uk-UA"/>
        </w:rPr>
        <w:t xml:space="preserve">. </w:t>
      </w:r>
      <w:r w:rsidRPr="007710A5">
        <w:rPr>
          <w:szCs w:val="28"/>
        </w:rPr>
        <w:t xml:space="preserve">3rd ed. Philadelphia, Saunders Elsevier, 2007.  573 p. </w:t>
      </w:r>
    </w:p>
    <w:p w14:paraId="5CBDA9C1" w14:textId="77777777" w:rsidR="005E7B74" w:rsidRPr="007710A5" w:rsidRDefault="005E7B74" w:rsidP="005E7B74">
      <w:pPr>
        <w:pStyle w:val="a5"/>
        <w:numPr>
          <w:ilvl w:val="0"/>
          <w:numId w:val="15"/>
        </w:numPr>
        <w:suppressAutoHyphens/>
        <w:contextualSpacing/>
        <w:jc w:val="both"/>
        <w:rPr>
          <w:szCs w:val="28"/>
        </w:rPr>
      </w:pPr>
      <w:r w:rsidRPr="007710A5">
        <w:rPr>
          <w:szCs w:val="28"/>
        </w:rPr>
        <w:t>IAP-targeted therapies for cancer  E.C. La</w:t>
      </w:r>
      <w:r>
        <w:rPr>
          <w:szCs w:val="28"/>
          <w:lang w:val="uk-UA"/>
        </w:rPr>
        <w:t xml:space="preserve"> </w:t>
      </w:r>
      <w:r w:rsidRPr="007710A5">
        <w:rPr>
          <w:szCs w:val="28"/>
        </w:rPr>
        <w:t>Casse, D.J. Mahoney, H.H. Cheung [et al.]  Oncogene.  2008.  Vol. 27, N48.  P.6252 – 6275.</w:t>
      </w:r>
    </w:p>
    <w:p w14:paraId="73264BB1" w14:textId="77777777" w:rsidR="005E7B74" w:rsidRPr="00BA1282" w:rsidRDefault="005E7B74" w:rsidP="005E7B74">
      <w:pPr>
        <w:spacing w:after="200" w:line="276" w:lineRule="auto"/>
        <w:ind w:left="360"/>
        <w:contextualSpacing/>
        <w:rPr>
          <w:szCs w:val="28"/>
          <w:lang w:val="uk-UA"/>
        </w:rPr>
      </w:pPr>
    </w:p>
    <w:p w14:paraId="1F32CBCD" w14:textId="77777777" w:rsidR="005E7B74" w:rsidRPr="00BA1282" w:rsidRDefault="005E7B74" w:rsidP="005E7B74">
      <w:pPr>
        <w:spacing w:after="200" w:line="276" w:lineRule="auto"/>
        <w:ind w:left="360"/>
        <w:contextualSpacing/>
        <w:rPr>
          <w:szCs w:val="28"/>
          <w:lang w:val="uk-UA"/>
        </w:rPr>
      </w:pPr>
    </w:p>
    <w:p w14:paraId="7AC12CBE" w14:textId="77777777" w:rsidR="005E7B74" w:rsidRPr="00BA1282" w:rsidRDefault="005E7B74" w:rsidP="005E7B74">
      <w:pPr>
        <w:spacing w:after="200" w:line="276" w:lineRule="auto"/>
        <w:ind w:left="360"/>
        <w:contextualSpacing/>
        <w:jc w:val="center"/>
        <w:rPr>
          <w:b/>
          <w:szCs w:val="28"/>
          <w:lang w:val="uk-UA"/>
        </w:rPr>
      </w:pPr>
      <w:r w:rsidRPr="00BA1282">
        <w:rPr>
          <w:b/>
          <w:szCs w:val="28"/>
          <w:lang w:val="uk-UA"/>
        </w:rPr>
        <w:t>ДОДАТКОВА ЛІТЕРАТУРА</w:t>
      </w:r>
    </w:p>
    <w:p w14:paraId="5FDE7AD8" w14:textId="77777777" w:rsidR="005E7B74" w:rsidRPr="00BA1282" w:rsidRDefault="005E7B74" w:rsidP="005E7B74">
      <w:pPr>
        <w:pStyle w:val="a5"/>
        <w:numPr>
          <w:ilvl w:val="0"/>
          <w:numId w:val="16"/>
        </w:numPr>
        <w:jc w:val="both"/>
        <w:rPr>
          <w:szCs w:val="28"/>
          <w:lang w:val="uk-UA"/>
        </w:rPr>
      </w:pPr>
      <w:r w:rsidRPr="005E7B74">
        <w:rPr>
          <w:szCs w:val="28"/>
          <w:lang w:val="ru-RU"/>
        </w:rPr>
        <w:t xml:space="preserve">Посібник з нормальної фізіології  Під ред. В.Г.Шевчука, Д.Г. Наливайка. </w:t>
      </w:r>
      <w:r w:rsidRPr="00BA1282">
        <w:rPr>
          <w:szCs w:val="28"/>
        </w:rPr>
        <w:t xml:space="preserve">К.: Здоров’я, 1995. -368 с. </w:t>
      </w:r>
    </w:p>
    <w:p w14:paraId="751B9A0A" w14:textId="77777777" w:rsidR="005E7B74" w:rsidRPr="00BA1282" w:rsidRDefault="005E7B74" w:rsidP="005E7B74">
      <w:pPr>
        <w:pStyle w:val="a5"/>
        <w:numPr>
          <w:ilvl w:val="0"/>
          <w:numId w:val="16"/>
        </w:numPr>
        <w:spacing w:after="200" w:line="276" w:lineRule="auto"/>
        <w:contextualSpacing/>
        <w:jc w:val="both"/>
        <w:rPr>
          <w:szCs w:val="28"/>
          <w:lang w:val="uk-UA"/>
        </w:rPr>
      </w:pPr>
      <w:r w:rsidRPr="00BA1282">
        <w:rPr>
          <w:szCs w:val="28"/>
          <w:lang w:val="uk-UA"/>
        </w:rPr>
        <w:t xml:space="preserve">Садлер Т.В.  Медична ембріологія за Лангманом.  Львів, Наутілус, 2001.  550 с. </w:t>
      </w:r>
    </w:p>
    <w:p w14:paraId="3EF16F37" w14:textId="77777777" w:rsidR="005E7B74" w:rsidRPr="00BA1282" w:rsidRDefault="005E7B74" w:rsidP="005E7B74">
      <w:pPr>
        <w:pStyle w:val="a5"/>
        <w:numPr>
          <w:ilvl w:val="0"/>
          <w:numId w:val="16"/>
        </w:numPr>
        <w:suppressAutoHyphens/>
        <w:contextualSpacing/>
        <w:jc w:val="both"/>
        <w:rPr>
          <w:szCs w:val="28"/>
          <w:lang w:val="uk-UA"/>
        </w:rPr>
      </w:pPr>
      <w:r w:rsidRPr="00BA1282">
        <w:rPr>
          <w:szCs w:val="28"/>
          <w:lang w:val="uk-UA"/>
        </w:rPr>
        <w:t xml:space="preserve">Сибірна Н.О. Основи глікобіології  Н.О Сибірна, А.І. Шевцова, Г.О. Ушакова [та ін.] – Львів: ЛНУ імені Івана Франка, 2015.  492с. </w:t>
      </w:r>
    </w:p>
    <w:p w14:paraId="4F4454F1" w14:textId="77777777" w:rsidR="005E7B74" w:rsidRPr="00BA1282" w:rsidRDefault="005E7B74" w:rsidP="005E7B74">
      <w:pPr>
        <w:pStyle w:val="a5"/>
        <w:numPr>
          <w:ilvl w:val="0"/>
          <w:numId w:val="16"/>
        </w:numPr>
        <w:suppressAutoHyphens/>
        <w:contextualSpacing/>
        <w:jc w:val="both"/>
        <w:rPr>
          <w:szCs w:val="28"/>
          <w:lang w:val="uk-UA"/>
        </w:rPr>
      </w:pPr>
      <w:r w:rsidRPr="00BA1282">
        <w:rPr>
          <w:szCs w:val="28"/>
          <w:lang w:val="uk-UA"/>
        </w:rPr>
        <w:t xml:space="preserve">Сіальованість глікопротеїнів і рівень експресії </w:t>
      </w:r>
      <w:r w:rsidRPr="00BA1282">
        <w:rPr>
          <w:szCs w:val="28"/>
        </w:rPr>
        <w:t>NTU</w:t>
      </w:r>
      <w:r w:rsidRPr="00BA1282">
        <w:rPr>
          <w:szCs w:val="28"/>
          <w:lang w:val="uk-UA"/>
        </w:rPr>
        <w:t xml:space="preserve">1нейрамінідази та сіалілтрансферази </w:t>
      </w:r>
      <w:r w:rsidRPr="00BA1282">
        <w:rPr>
          <w:szCs w:val="28"/>
        </w:rPr>
        <w:t>ST</w:t>
      </w:r>
      <w:r w:rsidRPr="00BA1282">
        <w:rPr>
          <w:szCs w:val="28"/>
          <w:lang w:val="uk-UA"/>
        </w:rPr>
        <w:t>6</w:t>
      </w:r>
      <w:r w:rsidRPr="00BA1282">
        <w:rPr>
          <w:szCs w:val="28"/>
        </w:rPr>
        <w:t>GAL</w:t>
      </w:r>
      <w:r w:rsidRPr="00BA1282">
        <w:rPr>
          <w:szCs w:val="28"/>
          <w:lang w:val="uk-UA"/>
        </w:rPr>
        <w:t xml:space="preserve">1 у лімфоцитах хворих на аритмію  Г.С. Маслак, О.В. Костюк, Д.О. Мінченко [та ін.]  Фізіол.журн.  2014. Т.60, №5. С.14 – 22. </w:t>
      </w:r>
    </w:p>
    <w:p w14:paraId="0B7B71BA" w14:textId="77777777" w:rsidR="005E7B74" w:rsidRPr="00BA1282" w:rsidRDefault="005E7B74" w:rsidP="005E7B74">
      <w:pPr>
        <w:pStyle w:val="a5"/>
        <w:numPr>
          <w:ilvl w:val="0"/>
          <w:numId w:val="16"/>
        </w:numPr>
        <w:jc w:val="both"/>
        <w:rPr>
          <w:szCs w:val="28"/>
          <w:lang w:val="uk-UA"/>
        </w:rPr>
      </w:pPr>
      <w:r w:rsidRPr="00BA1282">
        <w:rPr>
          <w:szCs w:val="28"/>
          <w:lang w:val="uk-UA"/>
        </w:rPr>
        <w:t xml:space="preserve">Скляров О.Я., Косий Є.Р., Скляров С.Я. Фізіологічні та клінічні основи гастроентерології  За ред.. </w:t>
      </w:r>
      <w:r w:rsidRPr="005E7B74">
        <w:rPr>
          <w:szCs w:val="28"/>
          <w:lang w:val="ru-RU"/>
        </w:rPr>
        <w:t xml:space="preserve">проф.. Є.М. Панасюка. Л.: Вид-во Львів. полігр. техн., 1997. </w:t>
      </w:r>
      <w:r w:rsidRPr="00BA1282">
        <w:rPr>
          <w:szCs w:val="28"/>
        </w:rPr>
        <w:t xml:space="preserve">334 с. </w:t>
      </w:r>
    </w:p>
    <w:p w14:paraId="19C6ADB0" w14:textId="77777777" w:rsidR="005E7B74" w:rsidRPr="00BA1282" w:rsidRDefault="005E7B74" w:rsidP="005E7B74">
      <w:pPr>
        <w:pStyle w:val="a5"/>
        <w:numPr>
          <w:ilvl w:val="0"/>
          <w:numId w:val="16"/>
        </w:numPr>
        <w:suppressAutoHyphens/>
        <w:contextualSpacing/>
        <w:rPr>
          <w:szCs w:val="28"/>
        </w:rPr>
      </w:pPr>
      <w:r w:rsidRPr="005E7B74">
        <w:rPr>
          <w:szCs w:val="28"/>
          <w:lang w:val="ru-RU"/>
        </w:rPr>
        <w:t xml:space="preserve">Скок М. В. Основи імунології: Курс лекцій.  </w:t>
      </w:r>
      <w:r w:rsidRPr="00BA1282">
        <w:rPr>
          <w:szCs w:val="28"/>
        </w:rPr>
        <w:t>К: Фітосоціоцентр, 2002.  151 с.</w:t>
      </w:r>
    </w:p>
    <w:p w14:paraId="7601E67E" w14:textId="77777777" w:rsidR="005E7B74" w:rsidRPr="00BA1282" w:rsidRDefault="005E7B74" w:rsidP="005E7B74">
      <w:pPr>
        <w:numPr>
          <w:ilvl w:val="0"/>
          <w:numId w:val="16"/>
        </w:numPr>
        <w:shd w:val="clear" w:color="auto" w:fill="FFFFFF"/>
        <w:spacing w:before="100" w:beforeAutospacing="1" w:after="100" w:afterAutospacing="1"/>
        <w:jc w:val="both"/>
        <w:rPr>
          <w:rFonts w:eastAsia="Times New Roman"/>
          <w:color w:val="192223"/>
          <w:szCs w:val="28"/>
        </w:rPr>
      </w:pPr>
      <w:r w:rsidRPr="005E7B74">
        <w:rPr>
          <w:rFonts w:eastAsia="Times New Roman"/>
          <w:color w:val="192223"/>
          <w:szCs w:val="28"/>
          <w:lang w:val="ru-RU"/>
        </w:rPr>
        <w:t>Скрипник Н. В. Сучасний погляд на будову синапсу та механізм синаптичної передачі</w:t>
      </w:r>
      <w:r>
        <w:rPr>
          <w:rFonts w:eastAsia="Times New Roman"/>
          <w:color w:val="192223"/>
          <w:szCs w:val="28"/>
          <w:lang w:val="uk-UA"/>
        </w:rPr>
        <w:t>.</w:t>
      </w:r>
      <w:r w:rsidRPr="005E7B74">
        <w:rPr>
          <w:rFonts w:eastAsia="Times New Roman"/>
          <w:color w:val="192223"/>
          <w:szCs w:val="28"/>
          <w:lang w:val="ru-RU"/>
        </w:rPr>
        <w:t xml:space="preserve"> </w:t>
      </w:r>
      <w:r w:rsidRPr="00BA1282">
        <w:rPr>
          <w:rFonts w:eastAsia="Times New Roman"/>
          <w:color w:val="192223"/>
          <w:szCs w:val="28"/>
        </w:rPr>
        <w:t>Біологія і хімія в шк.  2000.  № 1.  С 8-12.</w:t>
      </w:r>
    </w:p>
    <w:p w14:paraId="41F45A66" w14:textId="77777777" w:rsidR="005E7B74" w:rsidRPr="00BA1282" w:rsidRDefault="005E7B74" w:rsidP="005E7B74">
      <w:pPr>
        <w:numPr>
          <w:ilvl w:val="0"/>
          <w:numId w:val="16"/>
        </w:numPr>
        <w:shd w:val="clear" w:color="auto" w:fill="FFFFFF"/>
        <w:spacing w:before="100" w:beforeAutospacing="1" w:after="100" w:afterAutospacing="1"/>
        <w:jc w:val="both"/>
        <w:rPr>
          <w:rFonts w:eastAsia="Times New Roman"/>
          <w:color w:val="192223"/>
          <w:szCs w:val="28"/>
        </w:rPr>
      </w:pPr>
      <w:r w:rsidRPr="005E7B74">
        <w:rPr>
          <w:rFonts w:eastAsia="Times New Roman"/>
          <w:color w:val="192223"/>
          <w:szCs w:val="28"/>
          <w:lang w:val="ru-RU"/>
        </w:rPr>
        <w:t>Скрипник Н. Нейрон як секреторна клітина</w:t>
      </w:r>
      <w:r>
        <w:rPr>
          <w:rFonts w:eastAsia="Times New Roman"/>
          <w:color w:val="192223"/>
          <w:szCs w:val="28"/>
          <w:lang w:val="uk-UA"/>
        </w:rPr>
        <w:t>.</w:t>
      </w:r>
      <w:r w:rsidRPr="005E7B74">
        <w:rPr>
          <w:rFonts w:eastAsia="Times New Roman"/>
          <w:color w:val="192223"/>
          <w:szCs w:val="28"/>
          <w:lang w:val="ru-RU"/>
        </w:rPr>
        <w:t xml:space="preserve">  Біологія і хімія в школі.2002. </w:t>
      </w:r>
      <w:r w:rsidRPr="00BA1282">
        <w:rPr>
          <w:rFonts w:eastAsia="Times New Roman"/>
          <w:color w:val="192223"/>
          <w:szCs w:val="28"/>
        </w:rPr>
        <w:t>№ 6.  С. 3-6.</w:t>
      </w:r>
    </w:p>
    <w:p w14:paraId="563CC0D0" w14:textId="77777777" w:rsidR="005E7B74" w:rsidRPr="00BA1282" w:rsidRDefault="005E7B74" w:rsidP="005E7B74">
      <w:pPr>
        <w:pStyle w:val="a5"/>
        <w:numPr>
          <w:ilvl w:val="0"/>
          <w:numId w:val="16"/>
        </w:numPr>
        <w:spacing w:after="200" w:line="276" w:lineRule="auto"/>
        <w:contextualSpacing/>
        <w:jc w:val="both"/>
        <w:rPr>
          <w:szCs w:val="28"/>
          <w:lang w:val="uk-UA"/>
        </w:rPr>
      </w:pPr>
      <w:r w:rsidRPr="005E7B74">
        <w:rPr>
          <w:szCs w:val="28"/>
          <w:lang w:val="ru-RU"/>
        </w:rPr>
        <w:t xml:space="preserve">Українсько-англійський ілюстрований медичний словник Дорланда (у двох томах).  </w:t>
      </w:r>
      <w:r w:rsidRPr="00BA1282">
        <w:rPr>
          <w:szCs w:val="28"/>
        </w:rPr>
        <w:t xml:space="preserve">Львів, наутілус, 2007. 2272 с. 5. </w:t>
      </w:r>
    </w:p>
    <w:p w14:paraId="73BDC985" w14:textId="77777777" w:rsidR="005E7B74" w:rsidRPr="00BA1282" w:rsidRDefault="005E7B74" w:rsidP="005E7B74">
      <w:pPr>
        <w:pStyle w:val="a5"/>
        <w:numPr>
          <w:ilvl w:val="0"/>
          <w:numId w:val="16"/>
        </w:numPr>
        <w:spacing w:after="200" w:line="276" w:lineRule="auto"/>
        <w:contextualSpacing/>
        <w:jc w:val="both"/>
        <w:rPr>
          <w:szCs w:val="28"/>
          <w:lang w:val="uk-UA"/>
        </w:rPr>
      </w:pPr>
      <w:r w:rsidRPr="00BA1282">
        <w:rPr>
          <w:szCs w:val="28"/>
          <w:lang w:val="uk-UA"/>
        </w:rPr>
        <w:t xml:space="preserve">Чайковський Ю.Б., Сокуренко Л.М. Гістологія, цитологія та ембріолгія. Атлас для самостійної роботи студентів. Луцьк, 2006. 152 с. </w:t>
      </w:r>
    </w:p>
    <w:p w14:paraId="52E8EAFA" w14:textId="77777777" w:rsidR="005E7B74" w:rsidRPr="00BA1282" w:rsidRDefault="005E7B74" w:rsidP="005E7B74">
      <w:pPr>
        <w:pStyle w:val="a5"/>
        <w:numPr>
          <w:ilvl w:val="0"/>
          <w:numId w:val="16"/>
        </w:numPr>
        <w:spacing w:after="200" w:line="276" w:lineRule="auto"/>
        <w:contextualSpacing/>
        <w:jc w:val="both"/>
        <w:rPr>
          <w:szCs w:val="28"/>
          <w:lang w:val="uk-UA"/>
        </w:rPr>
      </w:pPr>
      <w:r w:rsidRPr="00BA1282">
        <w:rPr>
          <w:szCs w:val="28"/>
          <w:lang w:val="uk-UA"/>
        </w:rPr>
        <w:t>Чекман І.С. Структура та функція біомембран: вплив наночасток.  Фізіологіч. Журнал  2011</w:t>
      </w:r>
      <w:r>
        <w:rPr>
          <w:szCs w:val="28"/>
          <w:lang w:val="uk-UA"/>
        </w:rPr>
        <w:t>.</w:t>
      </w:r>
      <w:r w:rsidRPr="00BA1282">
        <w:rPr>
          <w:szCs w:val="28"/>
          <w:lang w:val="uk-UA"/>
        </w:rPr>
        <w:t xml:space="preserve"> Т. 57.  №6.  С. 99-118.</w:t>
      </w:r>
    </w:p>
    <w:p w14:paraId="4C8B55CE" w14:textId="77777777" w:rsidR="005E7B74" w:rsidRPr="00BA1282" w:rsidRDefault="005E7B74" w:rsidP="005E7B74">
      <w:pPr>
        <w:pStyle w:val="a5"/>
        <w:numPr>
          <w:ilvl w:val="0"/>
          <w:numId w:val="16"/>
        </w:numPr>
        <w:shd w:val="clear" w:color="auto" w:fill="FFFFFF"/>
        <w:spacing w:before="100" w:beforeAutospacing="1" w:after="100" w:afterAutospacing="1" w:line="276" w:lineRule="auto"/>
        <w:contextualSpacing/>
        <w:jc w:val="both"/>
        <w:rPr>
          <w:rFonts w:eastAsia="Times New Roman"/>
          <w:color w:val="192223"/>
          <w:szCs w:val="28"/>
        </w:rPr>
      </w:pPr>
      <w:r w:rsidRPr="00BA1282">
        <w:rPr>
          <w:szCs w:val="28"/>
          <w:lang w:val="uk-UA"/>
        </w:rPr>
        <w:t xml:space="preserve">Черкасов В.Г., Бобрик І.І., Гумінський Ю.Й., Ковальчук О.І., Міжнародна анатомічна термінологія, за редакцією </w:t>
      </w:r>
      <w:r w:rsidRPr="009A7329">
        <w:rPr>
          <w:szCs w:val="28"/>
          <w:lang w:val="uk-UA"/>
        </w:rPr>
        <w:t>Черкасова В.Г.  В</w:t>
      </w:r>
      <w:r w:rsidRPr="00BA1282">
        <w:rPr>
          <w:szCs w:val="28"/>
        </w:rPr>
        <w:t>інниця, Нова книга, 2010.  392 с.</w:t>
      </w:r>
    </w:p>
    <w:p w14:paraId="1867A9A3" w14:textId="77777777" w:rsidR="005E7B74" w:rsidRPr="005E7B74" w:rsidRDefault="005E7B74" w:rsidP="005E7B74">
      <w:pPr>
        <w:pStyle w:val="a5"/>
        <w:numPr>
          <w:ilvl w:val="0"/>
          <w:numId w:val="16"/>
        </w:numPr>
        <w:shd w:val="clear" w:color="auto" w:fill="FFFFFF"/>
        <w:spacing w:before="100" w:beforeAutospacing="1" w:after="100" w:afterAutospacing="1" w:line="276" w:lineRule="auto"/>
        <w:contextualSpacing/>
        <w:jc w:val="both"/>
        <w:rPr>
          <w:rFonts w:eastAsia="Times New Roman"/>
          <w:color w:val="192223"/>
          <w:szCs w:val="28"/>
          <w:lang w:val="ru-RU"/>
        </w:rPr>
      </w:pPr>
      <w:r w:rsidRPr="005E7B74">
        <w:rPr>
          <w:rFonts w:eastAsia="Times New Roman"/>
          <w:color w:val="192223"/>
          <w:szCs w:val="28"/>
          <w:lang w:val="ru-RU"/>
        </w:rPr>
        <w:t>Чорнокульський С. Анатомія центральної нервової системи : Навчально-методичний посібник/ Сергій Чорнокульський,; М-во освіти України, М-во охорони здоров'я України, Нац. мед. ун-т ім. О. О. Богомольця.3-є вид., доп.К.: Книга плюс, 2003. 157 с.</w:t>
      </w:r>
    </w:p>
    <w:p w14:paraId="5BE397F9" w14:textId="77777777" w:rsidR="005E7B74" w:rsidRPr="00BA1282" w:rsidRDefault="005E7B74" w:rsidP="005E7B74">
      <w:pPr>
        <w:pStyle w:val="a5"/>
        <w:numPr>
          <w:ilvl w:val="0"/>
          <w:numId w:val="16"/>
        </w:numPr>
        <w:spacing w:after="200" w:line="276" w:lineRule="auto"/>
        <w:contextualSpacing/>
        <w:jc w:val="both"/>
        <w:rPr>
          <w:szCs w:val="28"/>
          <w:lang w:val="uk-UA"/>
        </w:rPr>
      </w:pPr>
      <w:r w:rsidRPr="00BA1282">
        <w:rPr>
          <w:szCs w:val="28"/>
          <w:lang w:val="uk-UA"/>
        </w:rPr>
        <w:t xml:space="preserve">Ященко А.М., Джура О.Р., Наконечна О.В., Дудок В.В., Смолькова О.В., Челпанова І.В., Білий Р.О., Панкевич Л.В., Луцик О.Д. Спеціальна гістологія. </w:t>
      </w:r>
      <w:r w:rsidRPr="001C105C">
        <w:rPr>
          <w:szCs w:val="28"/>
          <w:lang w:val="uk-UA"/>
        </w:rPr>
        <w:t>Навчальний посібник для практичних занять та самостійної позааудиторної роботи з гістології, цитології та ембріології. Модуль 2.  Львів. ЛНМУ, 2013,  200с.</w:t>
      </w:r>
    </w:p>
    <w:p w14:paraId="454A096B" w14:textId="77777777" w:rsidR="005E7B74" w:rsidRPr="007710A5" w:rsidRDefault="005E7B74" w:rsidP="005E7B74">
      <w:pPr>
        <w:pStyle w:val="a5"/>
        <w:numPr>
          <w:ilvl w:val="0"/>
          <w:numId w:val="16"/>
        </w:numPr>
        <w:suppressAutoHyphens/>
        <w:contextualSpacing/>
        <w:jc w:val="both"/>
        <w:rPr>
          <w:szCs w:val="28"/>
        </w:rPr>
      </w:pPr>
      <w:r w:rsidRPr="007710A5">
        <w:rPr>
          <w:szCs w:val="28"/>
        </w:rPr>
        <w:t xml:space="preserve">Induction of the mitochondria apoptosis pathway by phytohemagglutinin erythroagglutinating in human lung cancer cells  W.T. Kuo, Y.J. Ho, S.M. Kuo [et. al]  Ann Surg Oncol.  2011.  Vol.18, N3.  </w:t>
      </w:r>
      <w:r w:rsidRPr="00BA1282">
        <w:rPr>
          <w:szCs w:val="28"/>
        </w:rPr>
        <w:t>Р</w:t>
      </w:r>
      <w:r w:rsidRPr="007710A5">
        <w:rPr>
          <w:szCs w:val="28"/>
        </w:rPr>
        <w:t>.848 856.</w:t>
      </w:r>
    </w:p>
    <w:p w14:paraId="44581F2B" w14:textId="77777777" w:rsidR="005E7B74" w:rsidRPr="007710A5" w:rsidRDefault="005E7B74" w:rsidP="005E7B74">
      <w:pPr>
        <w:pStyle w:val="a5"/>
        <w:numPr>
          <w:ilvl w:val="0"/>
          <w:numId w:val="16"/>
        </w:numPr>
        <w:suppressAutoHyphens/>
        <w:contextualSpacing/>
        <w:rPr>
          <w:szCs w:val="28"/>
        </w:rPr>
      </w:pPr>
      <w:r w:rsidRPr="007710A5">
        <w:rPr>
          <w:szCs w:val="28"/>
        </w:rPr>
        <w:t xml:space="preserve">Janeway </w:t>
      </w:r>
      <w:r w:rsidRPr="00BA1282">
        <w:rPr>
          <w:szCs w:val="28"/>
        </w:rPr>
        <w:t>С</w:t>
      </w:r>
      <w:r w:rsidRPr="007710A5">
        <w:rPr>
          <w:szCs w:val="28"/>
        </w:rPr>
        <w:t xml:space="preserve">. </w:t>
      </w:r>
      <w:r w:rsidRPr="00BA1282">
        <w:rPr>
          <w:szCs w:val="28"/>
        </w:rPr>
        <w:t>Н</w:t>
      </w:r>
      <w:r w:rsidRPr="007710A5">
        <w:rPr>
          <w:szCs w:val="28"/>
        </w:rPr>
        <w:t xml:space="preserve">., </w:t>
      </w:r>
      <w:r w:rsidRPr="00BA1282">
        <w:rPr>
          <w:szCs w:val="28"/>
        </w:rPr>
        <w:t>Т</w:t>
      </w:r>
      <w:r w:rsidRPr="007710A5">
        <w:rPr>
          <w:szCs w:val="28"/>
        </w:rPr>
        <w:t xml:space="preserve">ravels P., Walport M., Shlomchik M. Immunobiology.  54 </w:t>
      </w:r>
      <w:r w:rsidRPr="00BA1282">
        <w:rPr>
          <w:szCs w:val="28"/>
        </w:rPr>
        <w:t>е</w:t>
      </w:r>
      <w:r w:rsidRPr="007710A5">
        <w:rPr>
          <w:szCs w:val="28"/>
        </w:rPr>
        <w:t xml:space="preserve">d.  New York; London: GarlandPublishing, 2001.  732 </w:t>
      </w:r>
      <w:r w:rsidRPr="00BA1282">
        <w:rPr>
          <w:szCs w:val="28"/>
        </w:rPr>
        <w:t>р</w:t>
      </w:r>
      <w:r w:rsidRPr="007710A5">
        <w:rPr>
          <w:szCs w:val="28"/>
        </w:rPr>
        <w:t xml:space="preserve">. </w:t>
      </w:r>
    </w:p>
    <w:p w14:paraId="03B09189" w14:textId="77777777" w:rsidR="005E7B74" w:rsidRPr="007710A5" w:rsidRDefault="005E7B74" w:rsidP="005E7B74">
      <w:pPr>
        <w:pStyle w:val="a5"/>
        <w:numPr>
          <w:ilvl w:val="0"/>
          <w:numId w:val="16"/>
        </w:numPr>
        <w:suppressAutoHyphens/>
        <w:contextualSpacing/>
        <w:rPr>
          <w:szCs w:val="28"/>
        </w:rPr>
      </w:pPr>
      <w:r w:rsidRPr="007710A5">
        <w:rPr>
          <w:szCs w:val="28"/>
        </w:rPr>
        <w:t xml:space="preserve">Johnson A.G., Lukasewycz O.A., Ziegler R.I., Hawley L.B. Immunology: Board Review Series.Washington: Wilkins Publishers, 2001.  480 </w:t>
      </w:r>
      <w:r w:rsidRPr="00BA1282">
        <w:rPr>
          <w:szCs w:val="28"/>
        </w:rPr>
        <w:t>р</w:t>
      </w:r>
      <w:r w:rsidRPr="007710A5">
        <w:rPr>
          <w:szCs w:val="28"/>
        </w:rPr>
        <w:t xml:space="preserve">. </w:t>
      </w:r>
    </w:p>
    <w:p w14:paraId="27CBF13D"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lastRenderedPageBreak/>
        <w:t xml:space="preserve">Kierszenbaum A.L., Tres L.L. Histology and Cell Biology. An introduction to pathology/ 3 rd ed/. </w:t>
      </w:r>
      <w:r w:rsidRPr="00BA1282">
        <w:rPr>
          <w:szCs w:val="28"/>
        </w:rPr>
        <w:t xml:space="preserve">Elsevier, Philadelphia, 2012. 701 p. </w:t>
      </w:r>
    </w:p>
    <w:p w14:paraId="55F27B0A" w14:textId="77777777" w:rsidR="005E7B74" w:rsidRPr="007710A5" w:rsidRDefault="005E7B74" w:rsidP="005E7B74">
      <w:pPr>
        <w:pStyle w:val="a5"/>
        <w:numPr>
          <w:ilvl w:val="0"/>
          <w:numId w:val="16"/>
        </w:numPr>
        <w:suppressAutoHyphens/>
        <w:contextualSpacing/>
        <w:jc w:val="both"/>
        <w:rPr>
          <w:szCs w:val="28"/>
        </w:rPr>
      </w:pPr>
      <w:r w:rsidRPr="007710A5">
        <w:rPr>
          <w:szCs w:val="28"/>
        </w:rPr>
        <w:t xml:space="preserve">Kim B. Caspase-9 as a therapeutic target for treating cancer / B. Kim, S. K. Srivastava, S. H. Kim // Expert Opin Ther Targets. 2015. Vol.19, N1.  </w:t>
      </w:r>
      <w:r w:rsidRPr="00BA1282">
        <w:rPr>
          <w:szCs w:val="28"/>
        </w:rPr>
        <w:t>Р</w:t>
      </w:r>
      <w:r w:rsidRPr="007710A5">
        <w:rPr>
          <w:szCs w:val="28"/>
        </w:rPr>
        <w:t xml:space="preserve">.113 127. </w:t>
      </w:r>
    </w:p>
    <w:p w14:paraId="52670C38" w14:textId="77777777" w:rsidR="005E7B74" w:rsidRPr="007710A5" w:rsidRDefault="005E7B74" w:rsidP="005E7B74">
      <w:pPr>
        <w:pStyle w:val="a5"/>
        <w:numPr>
          <w:ilvl w:val="0"/>
          <w:numId w:val="16"/>
        </w:numPr>
        <w:suppressAutoHyphens/>
        <w:contextualSpacing/>
        <w:jc w:val="both"/>
        <w:rPr>
          <w:szCs w:val="28"/>
        </w:rPr>
      </w:pPr>
      <w:r w:rsidRPr="007710A5">
        <w:rPr>
          <w:szCs w:val="28"/>
        </w:rPr>
        <w:t xml:space="preserve">Knuesel I. Reelin-mediated signaling in neuropsychiatric and neurodegenerative diseases / I. Knuesel // Prog Neurobiol.  2010.  Vol.91, N4.  </w:t>
      </w:r>
      <w:r w:rsidRPr="00BA1282">
        <w:rPr>
          <w:szCs w:val="28"/>
        </w:rPr>
        <w:t>Р</w:t>
      </w:r>
      <w:r w:rsidRPr="007710A5">
        <w:rPr>
          <w:szCs w:val="28"/>
        </w:rPr>
        <w:t>. 257 – 274.</w:t>
      </w:r>
    </w:p>
    <w:p w14:paraId="564C9529" w14:textId="77777777" w:rsidR="005E7B74" w:rsidRPr="00BA1282" w:rsidRDefault="005E7B74" w:rsidP="005E7B74">
      <w:pPr>
        <w:pStyle w:val="a5"/>
        <w:numPr>
          <w:ilvl w:val="0"/>
          <w:numId w:val="16"/>
        </w:numPr>
        <w:suppressAutoHyphens/>
        <w:contextualSpacing/>
        <w:jc w:val="both"/>
        <w:rPr>
          <w:szCs w:val="28"/>
        </w:rPr>
      </w:pPr>
      <w:r w:rsidRPr="007710A5">
        <w:rPr>
          <w:szCs w:val="28"/>
        </w:rPr>
        <w:t xml:space="preserve">Kong Q. A threshold concept for cancer therapy / Q. Kong, J.A. Beel, K.O. Lillehei // Med. </w:t>
      </w:r>
      <w:r w:rsidRPr="00BA1282">
        <w:rPr>
          <w:szCs w:val="28"/>
        </w:rPr>
        <w:t xml:space="preserve">Hypotheses. 2000.  Vol. 55, N1. Р.29 – 35. </w:t>
      </w:r>
    </w:p>
    <w:p w14:paraId="53033769" w14:textId="77777777" w:rsidR="005E7B74" w:rsidRPr="007710A5" w:rsidRDefault="005E7B74" w:rsidP="005E7B74">
      <w:pPr>
        <w:pStyle w:val="a5"/>
        <w:numPr>
          <w:ilvl w:val="0"/>
          <w:numId w:val="16"/>
        </w:numPr>
        <w:suppressAutoHyphens/>
        <w:contextualSpacing/>
        <w:jc w:val="both"/>
        <w:rPr>
          <w:szCs w:val="28"/>
        </w:rPr>
      </w:pPr>
      <w:r w:rsidRPr="007710A5">
        <w:rPr>
          <w:szCs w:val="28"/>
        </w:rPr>
        <w:t xml:space="preserve">Kroemer G. Mitochondrial membrane permeabilisation in cell death / G. Kroemer, L. Galluzzi, C. Brenner // Physiol Rev.  2007.  Vol.87, N1.  </w:t>
      </w:r>
      <w:r w:rsidRPr="00BA1282">
        <w:rPr>
          <w:szCs w:val="28"/>
        </w:rPr>
        <w:t>Р</w:t>
      </w:r>
      <w:r w:rsidRPr="007710A5">
        <w:rPr>
          <w:szCs w:val="28"/>
        </w:rPr>
        <w:t xml:space="preserve">. 99– 163. </w:t>
      </w:r>
    </w:p>
    <w:p w14:paraId="3D71981A" w14:textId="77777777" w:rsidR="005E7B74" w:rsidRPr="00BA1282" w:rsidRDefault="005E7B74" w:rsidP="005E7B74">
      <w:pPr>
        <w:pStyle w:val="a5"/>
        <w:numPr>
          <w:ilvl w:val="0"/>
          <w:numId w:val="16"/>
        </w:numPr>
        <w:suppressAutoHyphens/>
        <w:contextualSpacing/>
        <w:jc w:val="both"/>
        <w:rPr>
          <w:szCs w:val="28"/>
        </w:rPr>
      </w:pPr>
      <w:r w:rsidRPr="007710A5">
        <w:rPr>
          <w:szCs w:val="28"/>
        </w:rPr>
        <w:t xml:space="preserve">Llambi F. Apoptosis and oncogenesis: give and take in the BCL-2 family / F. Llambri, D.R. Green // Curr. </w:t>
      </w:r>
      <w:r w:rsidRPr="00BA1282">
        <w:rPr>
          <w:szCs w:val="28"/>
        </w:rPr>
        <w:t xml:space="preserve">Opin. Genet Dev.  2011.  Vol.2, N1. P.12– 20. </w:t>
      </w:r>
    </w:p>
    <w:p w14:paraId="49E4F8EF"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t xml:space="preserve">Lutsyk A, Nakonechna O, Sogomonian A, Smolkova O, Dzhura O, Dudok O. Histology lab guide Cytology, embryology, general histology microscopical anatomy (training manual). </w:t>
      </w:r>
      <w:r w:rsidRPr="00BA1282">
        <w:rPr>
          <w:szCs w:val="28"/>
        </w:rPr>
        <w:t>Lviv, 2019:196.</w:t>
      </w:r>
    </w:p>
    <w:p w14:paraId="702EBA58" w14:textId="77777777" w:rsidR="005E7B74" w:rsidRPr="007710A5" w:rsidRDefault="005E7B74" w:rsidP="005E7B74">
      <w:pPr>
        <w:pStyle w:val="a5"/>
        <w:numPr>
          <w:ilvl w:val="0"/>
          <w:numId w:val="16"/>
        </w:numPr>
        <w:suppressAutoHyphens/>
        <w:contextualSpacing/>
        <w:jc w:val="both"/>
        <w:rPr>
          <w:szCs w:val="28"/>
        </w:rPr>
      </w:pPr>
      <w:r w:rsidRPr="007710A5">
        <w:rPr>
          <w:szCs w:val="28"/>
        </w:rPr>
        <w:t xml:space="preserve">Mechanisms of cytochrome c release from mitochondria / C. Garrido, L. Galluzzi, M. Brunet [et al.] // Cell Death Differ.  2006.  Vol.13, N 9.  P. 1423– 1433. </w:t>
      </w:r>
    </w:p>
    <w:p w14:paraId="4BAFB3C9"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t>Mescher A.L. Junqueiras basic histology.Text and atlas. 13 th. Ed. New York, Mack Graw Hill, 2013.  559 p.</w:t>
      </w:r>
    </w:p>
    <w:p w14:paraId="2E90FC90"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t xml:space="preserve">Moore K.L. Persaud T.V.N. The developing human: Clinically oriented embryology. </w:t>
      </w:r>
      <w:r w:rsidRPr="00BA1282">
        <w:rPr>
          <w:szCs w:val="28"/>
        </w:rPr>
        <w:t xml:space="preserve">8 th ed.  Philadelphia, Saunders Elsevier, 2008. 493 p. </w:t>
      </w:r>
    </w:p>
    <w:p w14:paraId="0B35F24A"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t>Ovalle W.K., Nahirney P.C. Netters essential histology.  Philadelphia, Saunders Elsevier, 2008.493 p.</w:t>
      </w:r>
    </w:p>
    <w:p w14:paraId="2F9CA96C" w14:textId="77777777" w:rsidR="005E7B74" w:rsidRPr="00BA1282" w:rsidRDefault="005E7B74" w:rsidP="005E7B74">
      <w:pPr>
        <w:pStyle w:val="a5"/>
        <w:numPr>
          <w:ilvl w:val="0"/>
          <w:numId w:val="16"/>
        </w:numPr>
        <w:suppressAutoHyphens/>
        <w:contextualSpacing/>
        <w:jc w:val="both"/>
        <w:rPr>
          <w:szCs w:val="28"/>
        </w:rPr>
      </w:pPr>
      <w:r w:rsidRPr="007710A5">
        <w:rPr>
          <w:szCs w:val="28"/>
        </w:rPr>
        <w:t xml:space="preserve">Programmed cell death pathways and current antitumor targets /M.L. Tan, J.P. Ooi, N. Ismail [et al.] // Pharm. </w:t>
      </w:r>
      <w:r w:rsidRPr="00BA1282">
        <w:rPr>
          <w:szCs w:val="28"/>
        </w:rPr>
        <w:t>Res.  2009.  Vol.26, N7.  Р.1547</w:t>
      </w:r>
      <w:r>
        <w:rPr>
          <w:szCs w:val="28"/>
          <w:lang w:val="uk-UA"/>
        </w:rPr>
        <w:t>-</w:t>
      </w:r>
      <w:r w:rsidRPr="00BA1282">
        <w:rPr>
          <w:szCs w:val="28"/>
        </w:rPr>
        <w:t xml:space="preserve">1560. </w:t>
      </w:r>
    </w:p>
    <w:p w14:paraId="281C51FA" w14:textId="77777777" w:rsidR="005E7B74" w:rsidRPr="007710A5" w:rsidRDefault="005E7B74" w:rsidP="005E7B74">
      <w:pPr>
        <w:pStyle w:val="a5"/>
        <w:numPr>
          <w:ilvl w:val="0"/>
          <w:numId w:val="16"/>
        </w:numPr>
        <w:suppressAutoHyphens/>
        <w:contextualSpacing/>
        <w:jc w:val="both"/>
        <w:rPr>
          <w:szCs w:val="28"/>
        </w:rPr>
      </w:pPr>
      <w:r w:rsidRPr="007710A5">
        <w:rPr>
          <w:szCs w:val="28"/>
        </w:rPr>
        <w:t xml:space="preserve">Programmed cell death pathways in cancer: a review of apoptosis, autophagy and programmed necrosis / L. Ouyang, Z. Shi, S. Zhao [et al.] // Cell Prolif.  2012.  Vol.45, N6. </w:t>
      </w:r>
      <w:r w:rsidRPr="00BA1282">
        <w:rPr>
          <w:szCs w:val="28"/>
        </w:rPr>
        <w:t>Р</w:t>
      </w:r>
      <w:r w:rsidRPr="007710A5">
        <w:rPr>
          <w:szCs w:val="28"/>
        </w:rPr>
        <w:t xml:space="preserve">.487 </w:t>
      </w:r>
      <w:r>
        <w:rPr>
          <w:szCs w:val="28"/>
          <w:lang w:val="uk-UA"/>
        </w:rPr>
        <w:t>-</w:t>
      </w:r>
      <w:r w:rsidRPr="007710A5">
        <w:rPr>
          <w:szCs w:val="28"/>
        </w:rPr>
        <w:t xml:space="preserve"> 498.</w:t>
      </w:r>
    </w:p>
    <w:p w14:paraId="6181B112" w14:textId="77777777" w:rsidR="005E7B74" w:rsidRPr="007710A5" w:rsidRDefault="005E7B74" w:rsidP="005E7B74">
      <w:pPr>
        <w:pStyle w:val="a5"/>
        <w:numPr>
          <w:ilvl w:val="0"/>
          <w:numId w:val="16"/>
        </w:numPr>
        <w:suppressAutoHyphens/>
        <w:contextualSpacing/>
        <w:jc w:val="both"/>
        <w:rPr>
          <w:szCs w:val="28"/>
        </w:rPr>
      </w:pPr>
      <w:r w:rsidRPr="007710A5">
        <w:rPr>
          <w:szCs w:val="28"/>
        </w:rPr>
        <w:t>Renehan A.G. RESPONSE: more about: prospective study of colorectal cancer risk in men and plasma levels of insulin-like growth factor (IGF)- I and IGF-binding protein-3J / A.G. Renehan, S.T. O'Dwyer, S.M. Shalet // Natl Cancer Inst.  2000.  Vol.92, N23. P.1949.</w:t>
      </w:r>
    </w:p>
    <w:p w14:paraId="4772E3CB" w14:textId="77777777" w:rsidR="005E7B74" w:rsidRPr="007710A5" w:rsidRDefault="005E7B74" w:rsidP="005E7B74">
      <w:pPr>
        <w:pStyle w:val="a5"/>
        <w:numPr>
          <w:ilvl w:val="0"/>
          <w:numId w:val="16"/>
        </w:numPr>
        <w:suppressAutoHyphens/>
        <w:contextualSpacing/>
        <w:rPr>
          <w:szCs w:val="28"/>
        </w:rPr>
      </w:pPr>
      <w:r w:rsidRPr="007710A5">
        <w:rPr>
          <w:szCs w:val="28"/>
        </w:rPr>
        <w:t xml:space="preserve">Rosen F.S., Geha R.S. Case Studies in Immunology: a clinical companion.  New York; London: Garland Publishing, 2001.214 </w:t>
      </w:r>
      <w:r w:rsidRPr="00BA1282">
        <w:rPr>
          <w:szCs w:val="28"/>
        </w:rPr>
        <w:t>р</w:t>
      </w:r>
      <w:r w:rsidRPr="007710A5">
        <w:rPr>
          <w:szCs w:val="28"/>
        </w:rPr>
        <w:t xml:space="preserve">. </w:t>
      </w:r>
    </w:p>
    <w:p w14:paraId="1D99BDF0"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t xml:space="preserve">Ross M.H., Pawlina W. Histology. A Text and Atlas with correleted cell and molecular biology. </w:t>
      </w:r>
      <w:r w:rsidRPr="00BA1282">
        <w:rPr>
          <w:szCs w:val="28"/>
        </w:rPr>
        <w:t xml:space="preserve">6 th ed. Wolters Kluwer, Philadelphia, 2011. 974 p. 44 </w:t>
      </w:r>
    </w:p>
    <w:p w14:paraId="2E1855D6" w14:textId="77777777" w:rsidR="005E7B74" w:rsidRPr="00BA1282" w:rsidRDefault="005E7B74" w:rsidP="005E7B74">
      <w:pPr>
        <w:pStyle w:val="a5"/>
        <w:numPr>
          <w:ilvl w:val="0"/>
          <w:numId w:val="16"/>
        </w:numPr>
        <w:suppressAutoHyphens/>
        <w:contextualSpacing/>
        <w:rPr>
          <w:szCs w:val="28"/>
          <w:lang w:val="uk-UA"/>
        </w:rPr>
      </w:pPr>
      <w:r w:rsidRPr="007710A5">
        <w:rPr>
          <w:szCs w:val="28"/>
        </w:rPr>
        <w:t>William W.E., Paul Md. Fundamental Immunology.Washington:Wilkins Publishers, 2003.</w:t>
      </w:r>
    </w:p>
    <w:p w14:paraId="76A1CEAD" w14:textId="77777777" w:rsidR="005E7B74" w:rsidRPr="00BA1282" w:rsidRDefault="005E7B74" w:rsidP="005E7B74">
      <w:pPr>
        <w:pStyle w:val="a5"/>
        <w:numPr>
          <w:ilvl w:val="0"/>
          <w:numId w:val="16"/>
        </w:numPr>
        <w:suppressAutoHyphens/>
        <w:contextualSpacing/>
        <w:jc w:val="both"/>
        <w:rPr>
          <w:szCs w:val="28"/>
        </w:rPr>
      </w:pPr>
      <w:r w:rsidRPr="007710A5">
        <w:rPr>
          <w:szCs w:val="28"/>
        </w:rPr>
        <w:t xml:space="preserve">Wong R.S. Apoptosis in cancer: from pathogenesis to treatment / R.S. Wong // J. Exp. </w:t>
      </w:r>
      <w:r w:rsidRPr="00BA1282">
        <w:rPr>
          <w:szCs w:val="28"/>
        </w:rPr>
        <w:t>Clin. Cancer. Res. 2011.  30:87. doi: 10.1186/1756-9966-30-87.</w:t>
      </w:r>
    </w:p>
    <w:p w14:paraId="3882BE2E" w14:textId="77777777" w:rsidR="005E7B74" w:rsidRPr="00BA1282" w:rsidRDefault="005E7B74" w:rsidP="005E7B74">
      <w:pPr>
        <w:pStyle w:val="a5"/>
        <w:numPr>
          <w:ilvl w:val="0"/>
          <w:numId w:val="16"/>
        </w:numPr>
        <w:spacing w:after="200" w:line="276" w:lineRule="auto"/>
        <w:contextualSpacing/>
        <w:jc w:val="both"/>
        <w:rPr>
          <w:szCs w:val="28"/>
          <w:lang w:val="uk-UA"/>
        </w:rPr>
      </w:pPr>
      <w:r w:rsidRPr="007710A5">
        <w:rPr>
          <w:szCs w:val="28"/>
        </w:rPr>
        <w:t xml:space="preserve">Young B., Lowe J.S., Stevens A., Heath J.W. Wheathers functional histology: A text and colour atlas. </w:t>
      </w:r>
      <w:r w:rsidRPr="00BA1282">
        <w:rPr>
          <w:szCs w:val="28"/>
        </w:rPr>
        <w:t>5 th ed.</w:t>
      </w:r>
    </w:p>
    <w:p w14:paraId="0AC6C3CE" w14:textId="77777777" w:rsidR="005E7B74" w:rsidRPr="00BA1282" w:rsidRDefault="005E7B74" w:rsidP="005E7B74">
      <w:pPr>
        <w:rPr>
          <w:b/>
          <w:szCs w:val="28"/>
        </w:rPr>
      </w:pPr>
    </w:p>
    <w:p w14:paraId="06526831" w14:textId="77777777" w:rsidR="00907998" w:rsidRPr="00BA1282" w:rsidRDefault="00907998" w:rsidP="008806D3">
      <w:pPr>
        <w:rPr>
          <w:b/>
          <w:sz w:val="28"/>
          <w:szCs w:val="28"/>
        </w:rPr>
      </w:pPr>
    </w:p>
    <w:p w14:paraId="2273D5AD" w14:textId="77777777" w:rsidR="00A34054" w:rsidRPr="00BA1282" w:rsidRDefault="00A34054" w:rsidP="00A34054">
      <w:pPr>
        <w:autoSpaceDE w:val="0"/>
        <w:autoSpaceDN w:val="0"/>
        <w:adjustRightInd w:val="0"/>
        <w:jc w:val="center"/>
        <w:rPr>
          <w:sz w:val="28"/>
          <w:szCs w:val="28"/>
          <w:lang w:val="uk-UA"/>
        </w:rPr>
      </w:pPr>
      <w:r w:rsidRPr="00BA1282">
        <w:rPr>
          <w:b/>
          <w:sz w:val="28"/>
          <w:szCs w:val="28"/>
          <w:lang w:val="uk-UA"/>
        </w:rPr>
        <w:t>ІНФОРМАЦІЙНІ РЕСУРСИ</w:t>
      </w:r>
    </w:p>
    <w:p w14:paraId="50D91853" w14:textId="77777777" w:rsidR="00907998" w:rsidRPr="00BA1282" w:rsidRDefault="00907998" w:rsidP="008806D3">
      <w:pPr>
        <w:rPr>
          <w:b/>
          <w:sz w:val="28"/>
          <w:szCs w:val="28"/>
        </w:rPr>
      </w:pPr>
    </w:p>
    <w:p w14:paraId="3387171F" w14:textId="77777777" w:rsidR="00907998" w:rsidRPr="00BA1282" w:rsidRDefault="00AA4D94" w:rsidP="008806D3">
      <w:pPr>
        <w:rPr>
          <w:sz w:val="28"/>
          <w:szCs w:val="28"/>
        </w:rPr>
      </w:pPr>
      <w:r w:rsidRPr="00BA1282">
        <w:rPr>
          <w:sz w:val="28"/>
          <w:szCs w:val="28"/>
          <w:lang w:val="uk-UA"/>
        </w:rPr>
        <w:t xml:space="preserve">            </w:t>
      </w:r>
      <w:r w:rsidR="00394A55" w:rsidRPr="00BA1282">
        <w:rPr>
          <w:sz w:val="28"/>
          <w:szCs w:val="28"/>
        </w:rPr>
        <w:t>https://moodle.znu.edu.ua/course/view.php?id=16609</w:t>
      </w:r>
    </w:p>
    <w:p w14:paraId="608EDA79" w14:textId="77777777" w:rsidR="0005434E" w:rsidRPr="00BA1282" w:rsidRDefault="008806D3" w:rsidP="009C660F">
      <w:pPr>
        <w:widowControl w:val="0"/>
        <w:pBdr>
          <w:top w:val="none" w:sz="0" w:space="3" w:color="000000"/>
          <w:left w:val="none" w:sz="0" w:space="3" w:color="000000"/>
          <w:bottom w:val="none" w:sz="0" w:space="3" w:color="000000"/>
          <w:right w:val="none" w:sz="0" w:space="3" w:color="000000"/>
          <w:between w:val="none" w:sz="0" w:space="0" w:color="000000"/>
        </w:pBdr>
        <w:suppressAutoHyphens/>
        <w:ind w:left="360"/>
        <w:contextualSpacing/>
        <w:jc w:val="both"/>
        <w:rPr>
          <w:sz w:val="28"/>
          <w:szCs w:val="28"/>
          <w:lang w:val="uk-UA"/>
        </w:rPr>
      </w:pPr>
      <w:r w:rsidRPr="00BA1282">
        <w:rPr>
          <w:sz w:val="28"/>
          <w:szCs w:val="28"/>
        </w:rPr>
        <w:t xml:space="preserve"> </w:t>
      </w:r>
    </w:p>
    <w:p w14:paraId="63604878" w14:textId="77777777" w:rsidR="00A774CE" w:rsidRDefault="00A774CE" w:rsidP="006A25EE">
      <w:pPr>
        <w:pageBreakBefore/>
        <w:jc w:val="center"/>
        <w:rPr>
          <w:b/>
          <w:bCs/>
          <w:color w:val="000000"/>
          <w:sz w:val="28"/>
          <w:szCs w:val="28"/>
          <w:lang w:val="uk-UA"/>
        </w:rPr>
      </w:pPr>
      <w:r>
        <w:rPr>
          <w:b/>
          <w:bCs/>
          <w:color w:val="000000"/>
          <w:sz w:val="28"/>
          <w:szCs w:val="28"/>
          <w:lang w:val="uk-UA"/>
        </w:rPr>
        <w:lastRenderedPageBreak/>
        <w:t>РЕГУЛЯЦІЇ І ПОЛІТИКИ КУРСУ</w:t>
      </w:r>
      <w:r>
        <w:rPr>
          <w:rStyle w:val="a9"/>
          <w:b/>
          <w:bCs/>
          <w:color w:val="000000"/>
          <w:sz w:val="28"/>
          <w:szCs w:val="28"/>
          <w:lang w:val="uk-UA"/>
        </w:rPr>
        <w:footnoteReference w:id="1"/>
      </w:r>
    </w:p>
    <w:p w14:paraId="7FC90EBD" w14:textId="77777777" w:rsidR="00A774CE" w:rsidRDefault="00A774CE" w:rsidP="00A774CE">
      <w:pPr>
        <w:rPr>
          <w:b/>
          <w:bCs/>
          <w:color w:val="000000"/>
          <w:highlight w:val="yellow"/>
          <w:lang w:val="uk-UA"/>
        </w:rPr>
      </w:pPr>
    </w:p>
    <w:p w14:paraId="5F475F1F" w14:textId="77777777" w:rsidR="00A774CE" w:rsidRDefault="00A774CE" w:rsidP="00A774CE">
      <w:pPr>
        <w:rPr>
          <w:b/>
          <w:bCs/>
          <w:color w:val="000000"/>
          <w:lang w:val="uk-UA"/>
        </w:rPr>
      </w:pPr>
      <w:r>
        <w:rPr>
          <w:b/>
          <w:bCs/>
          <w:color w:val="000000"/>
          <w:lang w:val="uk-UA"/>
        </w:rPr>
        <w:t>Відвідування занять. Регуляція пропусків.</w:t>
      </w:r>
    </w:p>
    <w:p w14:paraId="501908D8" w14:textId="77777777" w:rsidR="00A774CE" w:rsidRDefault="00A774CE" w:rsidP="00A774CE">
      <w:pPr>
        <w:jc w:val="both"/>
        <w:rPr>
          <w:i/>
          <w:iCs/>
          <w:color w:val="000000"/>
          <w:lang w:val="uk-UA"/>
        </w:rPr>
      </w:pPr>
      <w:r>
        <w:rPr>
          <w:i/>
          <w:iCs/>
          <w:color w:val="000000"/>
          <w:lang w:val="uk-UA"/>
        </w:rPr>
        <w:t>Інтерактивний характер курсу передбачає обов</w:t>
      </w:r>
      <w:r>
        <w:rPr>
          <w:i/>
          <w:iCs/>
          <w:color w:val="000000"/>
          <w:lang w:val="ru-RU"/>
        </w:rPr>
        <w:t>’</w:t>
      </w:r>
      <w:r>
        <w:rPr>
          <w:i/>
          <w:iCs/>
          <w:color w:val="000000"/>
          <w:lang w:val="uk-UA"/>
        </w:rPr>
        <w:t>язкове відвідування практичних занять</w:t>
      </w:r>
      <w:r w:rsidRPr="00E13813">
        <w:rPr>
          <w:i/>
          <w:iCs/>
          <w:lang w:val="uk-UA"/>
        </w:rPr>
        <w:t xml:space="preserve">. За необхідності заняття можуть проводитися у очно-дистанційній формі, коли частина слухачів, що не можуть в цей день бути присутніми в аудиторії, приєднуються через </w:t>
      </w:r>
      <w:r w:rsidRPr="00E13813">
        <w:rPr>
          <w:i/>
          <w:iCs/>
        </w:rPr>
        <w:t>zoom</w:t>
      </w:r>
      <w:r w:rsidRPr="00E13813">
        <w:rPr>
          <w:i/>
          <w:iCs/>
          <w:lang w:val="ru-RU"/>
        </w:rPr>
        <w:t xml:space="preserve"> і беруть активну участь у заняттях.  </w:t>
      </w:r>
      <w:r w:rsidRPr="00E13813">
        <w:rPr>
          <w:i/>
          <w:iCs/>
          <w:lang w:val="uk-UA"/>
        </w:rPr>
        <w:t>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пропущені завдання мають бу</w:t>
      </w:r>
      <w:r>
        <w:rPr>
          <w:i/>
          <w:iCs/>
          <w:color w:val="000000"/>
          <w:lang w:val="uk-UA"/>
        </w:rPr>
        <w:t xml:space="preserve">ти відпрацьовані у формі співбесіди під час планової консультації викладача впродовж двох тижнів після пропуску. Відпрацювання занять може здійснюватися й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14:paraId="6B75257A" w14:textId="77777777" w:rsidR="00A774CE" w:rsidRDefault="00A774CE" w:rsidP="00A774CE">
      <w:pPr>
        <w:jc w:val="both"/>
        <w:rPr>
          <w:color w:val="000000"/>
          <w:u w:val="single"/>
          <w:lang w:val="uk-UA"/>
        </w:rPr>
      </w:pPr>
    </w:p>
    <w:p w14:paraId="082B9F74" w14:textId="77777777" w:rsidR="00A774CE" w:rsidRDefault="00A774CE" w:rsidP="00A774CE">
      <w:pPr>
        <w:rPr>
          <w:b/>
          <w:bCs/>
          <w:color w:val="000000"/>
          <w:lang w:val="uk-UA"/>
        </w:rPr>
      </w:pPr>
      <w:r>
        <w:rPr>
          <w:b/>
          <w:bCs/>
          <w:color w:val="000000"/>
          <w:lang w:val="uk-UA"/>
        </w:rPr>
        <w:t>Політика академічної доброчесності</w:t>
      </w:r>
    </w:p>
    <w:p w14:paraId="0C90C86F" w14:textId="77777777" w:rsidR="00A774CE" w:rsidRDefault="00A774CE" w:rsidP="00A774CE">
      <w:pPr>
        <w:jc w:val="both"/>
        <w:rPr>
          <w:i/>
          <w:iCs/>
          <w:color w:val="000000"/>
          <w:lang w:val="uk-UA"/>
        </w:rPr>
      </w:pPr>
      <w:r>
        <w:rPr>
          <w:i/>
          <w:iCs/>
          <w:color w:val="000000"/>
          <w:lang w:val="uk-UA"/>
        </w:rPr>
        <w:t xml:space="preserve">Одне з основних завдань навчального процесу – формування нульової толерантності до академічної недоброчесності. Відповідно до чинних правових норм, порушенням норм академічної доброчесності зокрема  вважається: плагіат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 фабрикація - вигадування даних чи фактів, що використовуються в освітньому процесі або наукових дослідженнях; фальсифікація - свідома зміна чи модифікація вже наявних даних, що стосуються освітнього процесу чи наукових досліджень;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14:paraId="29661302" w14:textId="77777777" w:rsidR="00A774CE" w:rsidRDefault="00A774CE" w:rsidP="00A774CE">
      <w:pPr>
        <w:jc w:val="both"/>
        <w:rPr>
          <w:i/>
          <w:iCs/>
          <w:color w:val="000000"/>
          <w:lang w:val="uk-UA"/>
        </w:rPr>
      </w:pPr>
      <w:r>
        <w:rPr>
          <w:i/>
          <w:iCs/>
          <w:color w:val="000000"/>
          <w:lang w:val="uk-UA"/>
        </w:rPr>
        <w:t xml:space="preserve"> З метою формування відповідального ставлення до наукової діяльності та оприлюднення її результатів 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w:t>
      </w:r>
      <w:r>
        <w:rPr>
          <w:i/>
          <w:iCs/>
          <w:color w:val="000000"/>
        </w:rPr>
        <w:t>UniCheck</w:t>
      </w:r>
      <w:r>
        <w:rPr>
          <w:i/>
          <w:iCs/>
          <w:color w:val="000000"/>
          <w:lang w:val="uk-UA"/>
        </w:rPr>
        <w:t xml:space="preserve">, результати перевірки аналізуються викладачем під час оцінювання роботи. Роботи, в яких виявлено ознаки плагіату </w:t>
      </w:r>
      <w:r w:rsidRPr="00E13813">
        <w:rPr>
          <w:i/>
          <w:iCs/>
          <w:lang w:val="uk-UA"/>
        </w:rPr>
        <w:t>або інших форм академічної недоброчесності</w:t>
      </w:r>
      <w:r>
        <w:rPr>
          <w:i/>
          <w:iCs/>
          <w:color w:val="000000"/>
          <w:lang w:val="uk-UA"/>
        </w:rPr>
        <w:t xml:space="preserve">, до розгляду не приймаються і </w:t>
      </w:r>
      <w:r>
        <w:rPr>
          <w:b/>
          <w:i/>
          <w:iCs/>
          <w:color w:val="000000"/>
          <w:lang w:val="uk-UA"/>
        </w:rPr>
        <w:t>відхиляються без права перескладання</w:t>
      </w:r>
      <w:r>
        <w:rPr>
          <w:i/>
          <w:iCs/>
          <w:color w:val="000000"/>
          <w:lang w:val="uk-UA"/>
        </w:rPr>
        <w:t xml:space="preserve">. Якщо ви не впевнені, чи підпадають зроблені вами запозичення під визначення плагіату, будь ласка, проконсультуйтеся з викладачем.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СЕЗН </w:t>
      </w:r>
      <w:r>
        <w:rPr>
          <w:i/>
          <w:iCs/>
          <w:color w:val="000000"/>
        </w:rPr>
        <w:t>Moodle</w:t>
      </w:r>
      <w:r>
        <w:rPr>
          <w:i/>
          <w:iCs/>
          <w:color w:val="000000"/>
          <w:lang w:val="uk-UA"/>
        </w:rPr>
        <w:t xml:space="preserve"> ЗНУ</w:t>
      </w:r>
      <w:r>
        <w:rPr>
          <w:i/>
          <w:iCs/>
          <w:color w:val="000000"/>
          <w:lang w:val="ru-RU"/>
        </w:rPr>
        <w:t xml:space="preserve">: </w:t>
      </w:r>
      <w:hyperlink r:id="rId9" w:history="1">
        <w:r>
          <w:rPr>
            <w:rStyle w:val="a4"/>
            <w:i/>
            <w:iCs/>
          </w:rPr>
          <w:t>https</w:t>
        </w:r>
        <w:r>
          <w:rPr>
            <w:rStyle w:val="a4"/>
            <w:i/>
            <w:iCs/>
            <w:lang w:val="ru-RU"/>
          </w:rPr>
          <w:t>://</w:t>
        </w:r>
        <w:r>
          <w:rPr>
            <w:rStyle w:val="a4"/>
            <w:i/>
            <w:iCs/>
          </w:rPr>
          <w:t>moodle</w:t>
        </w:r>
        <w:r>
          <w:rPr>
            <w:rStyle w:val="a4"/>
            <w:i/>
            <w:iCs/>
            <w:lang w:val="ru-RU"/>
          </w:rPr>
          <w:t>.</w:t>
        </w:r>
        <w:r>
          <w:rPr>
            <w:rStyle w:val="a4"/>
            <w:i/>
            <w:iCs/>
          </w:rPr>
          <w:t>znu</w:t>
        </w:r>
        <w:r>
          <w:rPr>
            <w:rStyle w:val="a4"/>
            <w:i/>
            <w:iCs/>
            <w:lang w:val="ru-RU"/>
          </w:rPr>
          <w:t>.</w:t>
        </w:r>
        <w:r>
          <w:rPr>
            <w:rStyle w:val="a4"/>
            <w:i/>
            <w:iCs/>
          </w:rPr>
          <w:t>edu</w:t>
        </w:r>
        <w:r>
          <w:rPr>
            <w:rStyle w:val="a4"/>
            <w:i/>
            <w:iCs/>
            <w:lang w:val="ru-RU"/>
          </w:rPr>
          <w:t>.</w:t>
        </w:r>
        <w:r>
          <w:rPr>
            <w:rStyle w:val="a4"/>
            <w:i/>
            <w:iCs/>
          </w:rPr>
          <w:t>ua</w:t>
        </w:r>
        <w:r>
          <w:rPr>
            <w:rStyle w:val="a4"/>
            <w:i/>
            <w:iCs/>
            <w:lang w:val="ru-RU"/>
          </w:rPr>
          <w:t>/</w:t>
        </w:r>
        <w:r>
          <w:rPr>
            <w:rStyle w:val="a4"/>
            <w:i/>
            <w:iCs/>
          </w:rPr>
          <w:t>mod</w:t>
        </w:r>
        <w:r>
          <w:rPr>
            <w:rStyle w:val="a4"/>
            <w:i/>
            <w:iCs/>
            <w:lang w:val="ru-RU"/>
          </w:rPr>
          <w:t>/</w:t>
        </w:r>
        <w:r>
          <w:rPr>
            <w:rStyle w:val="a4"/>
            <w:i/>
            <w:iCs/>
          </w:rPr>
          <w:t>resource</w:t>
        </w:r>
        <w:r>
          <w:rPr>
            <w:rStyle w:val="a4"/>
            <w:i/>
            <w:iCs/>
            <w:lang w:val="ru-RU"/>
          </w:rPr>
          <w:t>/</w:t>
        </w:r>
        <w:r>
          <w:rPr>
            <w:rStyle w:val="a4"/>
            <w:i/>
            <w:iCs/>
          </w:rPr>
          <w:t>view</w:t>
        </w:r>
        <w:r>
          <w:rPr>
            <w:rStyle w:val="a4"/>
            <w:i/>
            <w:iCs/>
            <w:lang w:val="ru-RU"/>
          </w:rPr>
          <w:t>.</w:t>
        </w:r>
        <w:r>
          <w:rPr>
            <w:rStyle w:val="a4"/>
            <w:i/>
            <w:iCs/>
          </w:rPr>
          <w:t>php</w:t>
        </w:r>
        <w:r>
          <w:rPr>
            <w:rStyle w:val="a4"/>
            <w:i/>
            <w:iCs/>
            <w:lang w:val="ru-RU"/>
          </w:rPr>
          <w:t>?</w:t>
        </w:r>
        <w:r>
          <w:rPr>
            <w:rStyle w:val="a4"/>
            <w:i/>
            <w:iCs/>
          </w:rPr>
          <w:t>id</w:t>
        </w:r>
        <w:r>
          <w:rPr>
            <w:rStyle w:val="a4"/>
            <w:i/>
            <w:iCs/>
            <w:lang w:val="ru-RU"/>
          </w:rPr>
          <w:t>=103857</w:t>
        </w:r>
      </w:hyperlink>
    </w:p>
    <w:p w14:paraId="4BF3EE8B" w14:textId="77777777" w:rsidR="00A774CE" w:rsidRDefault="00A774CE" w:rsidP="00A774CE">
      <w:pPr>
        <w:jc w:val="both"/>
        <w:rPr>
          <w:i/>
          <w:iCs/>
          <w:color w:val="000000"/>
          <w:lang w:val="uk-UA"/>
        </w:rPr>
      </w:pPr>
      <w:r>
        <w:rPr>
          <w:i/>
          <w:iCs/>
          <w:color w:val="000000"/>
          <w:lang w:val="uk-UA"/>
        </w:rPr>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14:paraId="68133AE3" w14:textId="77777777" w:rsidR="00A774CE" w:rsidRDefault="00A774CE" w:rsidP="00A774CE">
      <w:pPr>
        <w:jc w:val="both"/>
        <w:rPr>
          <w:iCs/>
          <w:lang w:val="uk-UA"/>
        </w:rPr>
      </w:pPr>
      <w:r>
        <w:rPr>
          <w:i/>
          <w:iCs/>
          <w:color w:val="000000"/>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t>
      </w:r>
      <w:r>
        <w:rPr>
          <w:i/>
          <w:iCs/>
          <w:color w:val="000000"/>
        </w:rPr>
        <w:t>Wikipedia</w:t>
      </w:r>
      <w:r>
        <w:rPr>
          <w:i/>
          <w:iCs/>
          <w:color w:val="000000"/>
          <w:lang w:val="uk-UA"/>
        </w:rPr>
        <w:t>, бази даних рефератів та письмових робіт (</w:t>
      </w:r>
      <w:r>
        <w:rPr>
          <w:i/>
          <w:iCs/>
          <w:color w:val="000000"/>
        </w:rPr>
        <w:t>Studopedia</w:t>
      </w:r>
      <w:r>
        <w:rPr>
          <w:i/>
          <w:iCs/>
          <w:color w:val="000000"/>
          <w:lang w:val="uk-UA"/>
        </w:rPr>
        <w:t>.</w:t>
      </w:r>
      <w:r>
        <w:rPr>
          <w:i/>
          <w:iCs/>
          <w:color w:val="000000"/>
        </w:rPr>
        <w:t>org</w:t>
      </w:r>
      <w:r>
        <w:rPr>
          <w:i/>
          <w:iCs/>
          <w:color w:val="000000"/>
          <w:lang w:val="uk-UA"/>
        </w:rPr>
        <w:t xml:space="preserve"> та подібні) є неприпустимим. Рекомендовані бази даних для пошуку джерел: електронні ресурси Національної бібліотеки ім. Вернадського: </w:t>
      </w:r>
      <w:hyperlink r:id="rId10" w:history="1">
        <w:r>
          <w:rPr>
            <w:rStyle w:val="a4"/>
          </w:rPr>
          <w:t>http</w:t>
        </w:r>
        <w:r>
          <w:rPr>
            <w:rStyle w:val="a4"/>
            <w:lang w:val="uk-UA"/>
          </w:rPr>
          <w:t>://</w:t>
        </w:r>
        <w:r>
          <w:rPr>
            <w:rStyle w:val="a4"/>
          </w:rPr>
          <w:t>www</w:t>
        </w:r>
        <w:r>
          <w:rPr>
            <w:rStyle w:val="a4"/>
            <w:lang w:val="uk-UA"/>
          </w:rPr>
          <w:t>.</w:t>
        </w:r>
        <w:r>
          <w:rPr>
            <w:rStyle w:val="a4"/>
          </w:rPr>
          <w:t>nbuv</w:t>
        </w:r>
        <w:r>
          <w:rPr>
            <w:rStyle w:val="a4"/>
            <w:lang w:val="uk-UA"/>
          </w:rPr>
          <w:t>.</w:t>
        </w:r>
        <w:r>
          <w:rPr>
            <w:rStyle w:val="a4"/>
          </w:rPr>
          <w:t>gov</w:t>
        </w:r>
        <w:r>
          <w:rPr>
            <w:rStyle w:val="a4"/>
            <w:lang w:val="uk-UA"/>
          </w:rPr>
          <w:t>.</w:t>
        </w:r>
        <w:r>
          <w:rPr>
            <w:rStyle w:val="a4"/>
          </w:rPr>
          <w:t>ua</w:t>
        </w:r>
      </w:hyperlink>
      <w:r>
        <w:rPr>
          <w:rStyle w:val="a4"/>
          <w:lang w:val="uk-UA"/>
        </w:rPr>
        <w:t xml:space="preserve">; </w:t>
      </w:r>
      <w:r>
        <w:rPr>
          <w:i/>
          <w:iCs/>
          <w:color w:val="000000"/>
          <w:lang w:val="uk-UA"/>
        </w:rPr>
        <w:t xml:space="preserve">наукометрична база </w:t>
      </w:r>
      <w:r>
        <w:rPr>
          <w:i/>
          <w:iCs/>
          <w:color w:val="000000"/>
        </w:rPr>
        <w:t>Scopus</w:t>
      </w:r>
      <w:r>
        <w:rPr>
          <w:i/>
          <w:iCs/>
          <w:color w:val="000000"/>
          <w:lang w:val="uk-UA"/>
        </w:rPr>
        <w:t xml:space="preserve">: </w:t>
      </w:r>
      <w:hyperlink r:id="rId11" w:history="1">
        <w:r>
          <w:rPr>
            <w:rStyle w:val="a4"/>
            <w:i/>
            <w:iCs/>
          </w:rPr>
          <w:t>https</w:t>
        </w:r>
        <w:r>
          <w:rPr>
            <w:rStyle w:val="a4"/>
            <w:i/>
            <w:iCs/>
            <w:lang w:val="uk-UA"/>
          </w:rPr>
          <w:t>://</w:t>
        </w:r>
        <w:r>
          <w:rPr>
            <w:rStyle w:val="a4"/>
            <w:i/>
            <w:iCs/>
          </w:rPr>
          <w:t>www</w:t>
        </w:r>
        <w:r>
          <w:rPr>
            <w:rStyle w:val="a4"/>
            <w:i/>
            <w:iCs/>
            <w:lang w:val="uk-UA"/>
          </w:rPr>
          <w:t>.</w:t>
        </w:r>
        <w:r>
          <w:rPr>
            <w:rStyle w:val="a4"/>
            <w:i/>
            <w:iCs/>
          </w:rPr>
          <w:t>scopus</w:t>
        </w:r>
        <w:r>
          <w:rPr>
            <w:rStyle w:val="a4"/>
            <w:i/>
            <w:iCs/>
            <w:lang w:val="uk-UA"/>
          </w:rPr>
          <w:t>.</w:t>
        </w:r>
        <w:r>
          <w:rPr>
            <w:rStyle w:val="a4"/>
            <w:i/>
            <w:iCs/>
          </w:rPr>
          <w:t>com</w:t>
        </w:r>
      </w:hyperlink>
      <w:r>
        <w:rPr>
          <w:rStyle w:val="a4"/>
          <w:iCs/>
          <w:lang w:val="uk-UA"/>
        </w:rPr>
        <w:t>;</w:t>
      </w:r>
      <w:r>
        <w:rPr>
          <w:i/>
          <w:iCs/>
          <w:color w:val="000000"/>
          <w:lang w:val="uk-UA"/>
        </w:rPr>
        <w:t xml:space="preserve">наукометрична база </w:t>
      </w:r>
      <w:r>
        <w:rPr>
          <w:i/>
          <w:iCs/>
          <w:color w:val="000000"/>
        </w:rPr>
        <w:t>WebofScience</w:t>
      </w:r>
      <w:r>
        <w:rPr>
          <w:i/>
          <w:iCs/>
          <w:color w:val="000000"/>
          <w:lang w:val="uk-UA"/>
        </w:rPr>
        <w:t xml:space="preserve">: </w:t>
      </w:r>
      <w:hyperlink r:id="rId12" w:history="1">
        <w:r>
          <w:rPr>
            <w:rStyle w:val="a4"/>
            <w:i/>
            <w:iCs/>
          </w:rPr>
          <w:t>https</w:t>
        </w:r>
        <w:r>
          <w:rPr>
            <w:rStyle w:val="a4"/>
            <w:i/>
            <w:iCs/>
            <w:lang w:val="uk-UA"/>
          </w:rPr>
          <w:t>://</w:t>
        </w:r>
        <w:r>
          <w:rPr>
            <w:rStyle w:val="a4"/>
            <w:i/>
            <w:iCs/>
          </w:rPr>
          <w:t>apps</w:t>
        </w:r>
        <w:r>
          <w:rPr>
            <w:rStyle w:val="a4"/>
            <w:i/>
            <w:iCs/>
            <w:lang w:val="uk-UA"/>
          </w:rPr>
          <w:t>.</w:t>
        </w:r>
        <w:r>
          <w:rPr>
            <w:rStyle w:val="a4"/>
            <w:i/>
            <w:iCs/>
          </w:rPr>
          <w:t>webofknowledge</w:t>
        </w:r>
        <w:r>
          <w:rPr>
            <w:rStyle w:val="a4"/>
            <w:i/>
            <w:iCs/>
            <w:lang w:val="uk-UA"/>
          </w:rPr>
          <w:t>.</w:t>
        </w:r>
        <w:r>
          <w:rPr>
            <w:rStyle w:val="a4"/>
            <w:i/>
            <w:iCs/>
          </w:rPr>
          <w:t>com</w:t>
        </w:r>
      </w:hyperlink>
    </w:p>
    <w:p w14:paraId="44C701FD" w14:textId="77777777" w:rsidR="00A774CE" w:rsidRDefault="00A774CE" w:rsidP="00A774CE">
      <w:pPr>
        <w:rPr>
          <w:b/>
          <w:bCs/>
          <w:color w:val="000000"/>
          <w:lang w:val="uk-UA"/>
        </w:rPr>
      </w:pPr>
    </w:p>
    <w:p w14:paraId="21A4137D" w14:textId="77777777" w:rsidR="00A774CE" w:rsidRDefault="00A774CE" w:rsidP="00A774CE">
      <w:pPr>
        <w:rPr>
          <w:b/>
          <w:bCs/>
          <w:color w:val="000000"/>
          <w:lang w:val="uk-UA"/>
        </w:rPr>
      </w:pPr>
      <w:r>
        <w:rPr>
          <w:b/>
          <w:bCs/>
          <w:color w:val="000000"/>
          <w:lang w:val="uk-UA"/>
        </w:rPr>
        <w:t>Використання комп’ютерів/телефонів на занятті</w:t>
      </w:r>
    </w:p>
    <w:p w14:paraId="2E8C6E50" w14:textId="77777777" w:rsidR="00A774CE" w:rsidRDefault="00A774CE" w:rsidP="00A774CE">
      <w:pPr>
        <w:jc w:val="both"/>
        <w:rPr>
          <w:i/>
          <w:iCs/>
          <w:color w:val="000000"/>
          <w:lang w:val="uk-UA"/>
        </w:rPr>
      </w:pPr>
      <w:r>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w:t>
      </w:r>
      <w:r>
        <w:rPr>
          <w:i/>
          <w:iCs/>
          <w:color w:val="000000"/>
          <w:lang w:val="uk-UA"/>
        </w:rPr>
        <w:lastRenderedPageBreak/>
        <w:t xml:space="preserve">перевірки правопису, отримання довідкової інформації тощо). Будь ласка, не забувайте активувати режим «без звуку» до початку заняття. </w:t>
      </w:r>
    </w:p>
    <w:p w14:paraId="5C70CCFA" w14:textId="77777777" w:rsidR="00A774CE" w:rsidRDefault="00A774CE" w:rsidP="00A774CE">
      <w:pPr>
        <w:jc w:val="both"/>
        <w:rPr>
          <w:color w:val="000000"/>
          <w:lang w:val="uk-UA"/>
        </w:rPr>
      </w:pPr>
    </w:p>
    <w:p w14:paraId="6E746B75" w14:textId="77777777" w:rsidR="00A774CE" w:rsidRDefault="00A774CE" w:rsidP="00A774CE">
      <w:pPr>
        <w:rPr>
          <w:lang w:val="uk-UA"/>
        </w:rPr>
      </w:pPr>
      <w:r>
        <w:rPr>
          <w:b/>
          <w:bCs/>
          <w:color w:val="000000"/>
          <w:lang w:val="uk-UA"/>
        </w:rPr>
        <w:t>Комунікація</w:t>
      </w:r>
    </w:p>
    <w:p w14:paraId="034B6324" w14:textId="77777777" w:rsidR="00720C42" w:rsidRDefault="00A774CE" w:rsidP="00774419">
      <w:pPr>
        <w:jc w:val="both"/>
        <w:rPr>
          <w:i/>
          <w:iCs/>
          <w:color w:val="000000"/>
          <w:lang w:val="uk-UA"/>
        </w:rPr>
      </w:pPr>
      <w:r>
        <w:rPr>
          <w:i/>
          <w:iCs/>
          <w:color w:val="000000"/>
          <w:lang w:val="uk-UA"/>
        </w:rPr>
        <w:t xml:space="preserve">Планове спілкування викладача з аспірантами відбувається згідно розкладу під час аудиторних занять та щотижневих консультацій викладача. За необхідністю воно може відбуватися на платформі </w:t>
      </w:r>
      <w:r>
        <w:rPr>
          <w:i/>
          <w:iCs/>
          <w:color w:val="000000"/>
        </w:rPr>
        <w:t>zoom</w:t>
      </w:r>
      <w:r>
        <w:rPr>
          <w:i/>
          <w:iCs/>
          <w:color w:val="000000"/>
          <w:lang w:val="uk-UA"/>
        </w:rPr>
        <w:t xml:space="preserve">.Базовою платформою для комунікації викладача з аспірантами є платформа </w:t>
      </w:r>
      <w:r>
        <w:rPr>
          <w:i/>
          <w:iCs/>
          <w:color w:val="000000"/>
        </w:rPr>
        <w:t>Moodle</w:t>
      </w:r>
      <w:r>
        <w:rPr>
          <w:i/>
          <w:iCs/>
          <w:color w:val="000000"/>
          <w:lang w:val="uk-UA"/>
        </w:rPr>
        <w:t xml:space="preserve">. Важливі повідомлення загального характеру регулярно розміщуються викладачем </w:t>
      </w:r>
      <w:r>
        <w:rPr>
          <w:i/>
          <w:iCs/>
          <w:color w:val="000000"/>
          <w:lang w:val="ru-RU"/>
        </w:rPr>
        <w:t xml:space="preserve">на форумі курсу. Для індивідуальних питань </w:t>
      </w:r>
      <w:r>
        <w:rPr>
          <w:i/>
          <w:iCs/>
          <w:color w:val="000000"/>
          <w:lang w:val="uk-UA"/>
        </w:rPr>
        <w:t xml:space="preserve">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w:t>
      </w:r>
      <w:r>
        <w:rPr>
          <w:i/>
          <w:iCs/>
          <w:color w:val="000000"/>
        </w:rPr>
        <w:t>Moodle</w:t>
      </w:r>
      <w:r>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Pr>
          <w:i/>
          <w:iCs/>
          <w:color w:val="000000"/>
          <w:lang w:val="ru-RU"/>
        </w:rPr>
        <w:t xml:space="preserve">, </w:t>
      </w:r>
      <w:r>
        <w:rPr>
          <w:i/>
          <w:iCs/>
          <w:color w:val="000000"/>
          <w:lang w:val="uk-UA"/>
        </w:rPr>
        <w:t xml:space="preserve">є актуальною, та регулярно перевіряйте папку «Спам».  Якщо за технічнихпричин доступ до </w:t>
      </w:r>
      <w:r>
        <w:rPr>
          <w:i/>
          <w:iCs/>
          <w:color w:val="000000"/>
        </w:rPr>
        <w:t>Moodle</w:t>
      </w:r>
      <w:r>
        <w:rPr>
          <w:i/>
          <w:iCs/>
          <w:color w:val="000000"/>
          <w:lang w:val="ru-RU"/>
        </w:rPr>
        <w:t xml:space="preserve"> є неможливим або ваше питання потребує термінового розгляду, </w:t>
      </w:r>
      <w:r>
        <w:rPr>
          <w:i/>
          <w:iCs/>
          <w:color w:val="000000"/>
          <w:lang w:val="uk-UA"/>
        </w:rPr>
        <w:t>надішліть</w:t>
      </w:r>
      <w:r>
        <w:rPr>
          <w:i/>
          <w:iCs/>
          <w:color w:val="000000"/>
          <w:lang w:val="ru-RU"/>
        </w:rPr>
        <w:t xml:space="preserve"> електронного листа на пошту або у зазначені меседжери викладача</w:t>
      </w:r>
      <w:r>
        <w:rPr>
          <w:i/>
          <w:iCs/>
          <w:lang w:val="uk-UA"/>
        </w:rPr>
        <w:t>. У листі обов’язково вкажіть ваше прізвище, ім’я та курс.</w:t>
      </w:r>
    </w:p>
    <w:p w14:paraId="7E270450" w14:textId="77777777" w:rsidR="000F1707" w:rsidRDefault="000F1707" w:rsidP="00774419">
      <w:pPr>
        <w:jc w:val="both"/>
        <w:rPr>
          <w:i/>
          <w:iCs/>
          <w:color w:val="000000"/>
          <w:lang w:val="uk-UA"/>
        </w:rPr>
      </w:pPr>
    </w:p>
    <w:p w14:paraId="39DD5FA9" w14:textId="77777777" w:rsidR="000F1707" w:rsidRPr="00183C4E" w:rsidRDefault="000F1707" w:rsidP="00774419">
      <w:pPr>
        <w:jc w:val="both"/>
        <w:rPr>
          <w:i/>
          <w:iCs/>
          <w:color w:val="000000"/>
          <w:lang w:val="uk-UA"/>
        </w:rPr>
      </w:pPr>
    </w:p>
    <w:p w14:paraId="7CABA4B1" w14:textId="77777777" w:rsidR="00720C42" w:rsidRPr="00183C4E" w:rsidRDefault="00720C42" w:rsidP="00774419">
      <w:pPr>
        <w:jc w:val="both"/>
        <w:rPr>
          <w:i/>
          <w:iCs/>
          <w:color w:val="000000"/>
          <w:lang w:val="uk-UA"/>
        </w:rPr>
      </w:pPr>
    </w:p>
    <w:p w14:paraId="5FDA1362" w14:textId="77777777" w:rsidR="0005434E" w:rsidRDefault="0005434E" w:rsidP="000F1707">
      <w:pPr>
        <w:rPr>
          <w:rFonts w:ascii="Cambria" w:hAnsi="Cambria" w:cs="Cambria"/>
          <w:b/>
          <w:bCs/>
          <w:color w:val="000000"/>
          <w:sz w:val="28"/>
          <w:szCs w:val="28"/>
          <w:lang w:val="uk-UA"/>
        </w:rPr>
      </w:pPr>
    </w:p>
    <w:p w14:paraId="4C2684D2" w14:textId="77777777" w:rsidR="0005434E" w:rsidRDefault="0005434E" w:rsidP="000F1707">
      <w:pPr>
        <w:rPr>
          <w:rFonts w:ascii="Cambria" w:hAnsi="Cambria" w:cs="Cambria"/>
          <w:b/>
          <w:bCs/>
          <w:color w:val="000000"/>
          <w:sz w:val="28"/>
          <w:szCs w:val="28"/>
          <w:lang w:val="uk-UA"/>
        </w:rPr>
      </w:pPr>
    </w:p>
    <w:p w14:paraId="7CC24D8B" w14:textId="77777777" w:rsidR="0005434E" w:rsidRDefault="0005434E" w:rsidP="000F1707">
      <w:pPr>
        <w:rPr>
          <w:rFonts w:ascii="Cambria" w:hAnsi="Cambria" w:cs="Cambria"/>
          <w:b/>
          <w:bCs/>
          <w:color w:val="000000"/>
          <w:sz w:val="28"/>
          <w:szCs w:val="28"/>
          <w:lang w:val="uk-UA"/>
        </w:rPr>
      </w:pPr>
    </w:p>
    <w:p w14:paraId="4525C4DB" w14:textId="77777777" w:rsidR="0005434E" w:rsidRDefault="0005434E" w:rsidP="000F1707">
      <w:pPr>
        <w:rPr>
          <w:rFonts w:ascii="Cambria" w:hAnsi="Cambria" w:cs="Cambria"/>
          <w:b/>
          <w:bCs/>
          <w:color w:val="000000"/>
          <w:sz w:val="28"/>
          <w:szCs w:val="28"/>
          <w:lang w:val="uk-UA"/>
        </w:rPr>
      </w:pPr>
    </w:p>
    <w:p w14:paraId="54FDED09" w14:textId="77777777" w:rsidR="0005434E" w:rsidRDefault="0005434E" w:rsidP="000F1707">
      <w:pPr>
        <w:rPr>
          <w:rFonts w:ascii="Cambria" w:hAnsi="Cambria" w:cs="Cambria"/>
          <w:b/>
          <w:bCs/>
          <w:color w:val="000000"/>
          <w:sz w:val="28"/>
          <w:szCs w:val="28"/>
          <w:lang w:val="uk-UA"/>
        </w:rPr>
      </w:pPr>
    </w:p>
    <w:p w14:paraId="2C7B4631" w14:textId="77777777" w:rsidR="0005434E" w:rsidRDefault="0005434E" w:rsidP="000F1707">
      <w:pPr>
        <w:rPr>
          <w:rFonts w:ascii="Cambria" w:hAnsi="Cambria" w:cs="Cambria"/>
          <w:b/>
          <w:bCs/>
          <w:color w:val="000000"/>
          <w:sz w:val="28"/>
          <w:szCs w:val="28"/>
          <w:lang w:val="uk-UA"/>
        </w:rPr>
      </w:pPr>
    </w:p>
    <w:p w14:paraId="10408A10" w14:textId="77777777" w:rsidR="0005434E" w:rsidRDefault="0005434E" w:rsidP="000F1707">
      <w:pPr>
        <w:rPr>
          <w:rFonts w:ascii="Cambria" w:hAnsi="Cambria" w:cs="Cambria"/>
          <w:b/>
          <w:bCs/>
          <w:color w:val="000000"/>
          <w:sz w:val="28"/>
          <w:szCs w:val="28"/>
          <w:lang w:val="uk-UA"/>
        </w:rPr>
      </w:pPr>
    </w:p>
    <w:p w14:paraId="16FD4D80" w14:textId="77777777" w:rsidR="0005434E" w:rsidRDefault="0005434E" w:rsidP="000F1707">
      <w:pPr>
        <w:rPr>
          <w:rFonts w:ascii="Cambria" w:hAnsi="Cambria" w:cs="Cambria"/>
          <w:b/>
          <w:bCs/>
          <w:color w:val="000000"/>
          <w:sz w:val="28"/>
          <w:szCs w:val="28"/>
          <w:lang w:val="uk-UA"/>
        </w:rPr>
      </w:pPr>
    </w:p>
    <w:p w14:paraId="0E92D822" w14:textId="77777777" w:rsidR="0005434E" w:rsidRDefault="0005434E" w:rsidP="000F1707">
      <w:pPr>
        <w:rPr>
          <w:rFonts w:ascii="Cambria" w:hAnsi="Cambria" w:cs="Cambria"/>
          <w:b/>
          <w:bCs/>
          <w:color w:val="000000"/>
          <w:sz w:val="28"/>
          <w:szCs w:val="28"/>
          <w:lang w:val="uk-UA"/>
        </w:rPr>
      </w:pPr>
    </w:p>
    <w:p w14:paraId="327A3F68" w14:textId="77777777" w:rsidR="0005434E" w:rsidRDefault="0005434E" w:rsidP="000F1707">
      <w:pPr>
        <w:rPr>
          <w:rFonts w:ascii="Cambria" w:hAnsi="Cambria" w:cs="Cambria"/>
          <w:b/>
          <w:bCs/>
          <w:color w:val="000000"/>
          <w:sz w:val="28"/>
          <w:szCs w:val="28"/>
          <w:lang w:val="uk-UA"/>
        </w:rPr>
      </w:pPr>
    </w:p>
    <w:p w14:paraId="16DF5552" w14:textId="77777777" w:rsidR="0005434E" w:rsidRDefault="0005434E" w:rsidP="000F1707">
      <w:pPr>
        <w:rPr>
          <w:rFonts w:ascii="Cambria" w:hAnsi="Cambria" w:cs="Cambria"/>
          <w:b/>
          <w:bCs/>
          <w:color w:val="000000"/>
          <w:sz w:val="28"/>
          <w:szCs w:val="28"/>
          <w:lang w:val="uk-UA"/>
        </w:rPr>
      </w:pPr>
    </w:p>
    <w:p w14:paraId="10D8EAC8" w14:textId="77777777" w:rsidR="0005434E" w:rsidRDefault="0005434E" w:rsidP="000F1707">
      <w:pPr>
        <w:rPr>
          <w:rFonts w:ascii="Cambria" w:hAnsi="Cambria" w:cs="Cambria"/>
          <w:b/>
          <w:bCs/>
          <w:color w:val="000000"/>
          <w:sz w:val="28"/>
          <w:szCs w:val="28"/>
          <w:lang w:val="uk-UA"/>
        </w:rPr>
      </w:pPr>
    </w:p>
    <w:p w14:paraId="6CB3B2C6" w14:textId="77777777" w:rsidR="0005434E" w:rsidRDefault="0005434E" w:rsidP="000F1707">
      <w:pPr>
        <w:rPr>
          <w:rFonts w:ascii="Cambria" w:hAnsi="Cambria" w:cs="Cambria"/>
          <w:b/>
          <w:bCs/>
          <w:color w:val="000000"/>
          <w:sz w:val="28"/>
          <w:szCs w:val="28"/>
          <w:lang w:val="uk-UA"/>
        </w:rPr>
      </w:pPr>
    </w:p>
    <w:p w14:paraId="44DE5801" w14:textId="77777777" w:rsidR="0005434E" w:rsidRDefault="0005434E" w:rsidP="000F1707">
      <w:pPr>
        <w:rPr>
          <w:rFonts w:ascii="Cambria" w:hAnsi="Cambria" w:cs="Cambria"/>
          <w:b/>
          <w:bCs/>
          <w:color w:val="000000"/>
          <w:sz w:val="28"/>
          <w:szCs w:val="28"/>
          <w:lang w:val="uk-UA"/>
        </w:rPr>
      </w:pPr>
    </w:p>
    <w:p w14:paraId="20E304CB" w14:textId="77777777" w:rsidR="0005434E" w:rsidRDefault="0005434E" w:rsidP="000F1707">
      <w:pPr>
        <w:rPr>
          <w:rFonts w:ascii="Cambria" w:hAnsi="Cambria" w:cs="Cambria"/>
          <w:b/>
          <w:bCs/>
          <w:color w:val="000000"/>
          <w:sz w:val="28"/>
          <w:szCs w:val="28"/>
          <w:lang w:val="uk-UA"/>
        </w:rPr>
      </w:pPr>
    </w:p>
    <w:p w14:paraId="403B9ED6" w14:textId="77777777" w:rsidR="0005434E" w:rsidRDefault="0005434E" w:rsidP="000F1707">
      <w:pPr>
        <w:rPr>
          <w:rFonts w:ascii="Cambria" w:hAnsi="Cambria" w:cs="Cambria"/>
          <w:b/>
          <w:bCs/>
          <w:color w:val="000000"/>
          <w:sz w:val="28"/>
          <w:szCs w:val="28"/>
          <w:lang w:val="uk-UA"/>
        </w:rPr>
      </w:pPr>
    </w:p>
    <w:p w14:paraId="4A494F55" w14:textId="77777777" w:rsidR="0005434E" w:rsidRDefault="0005434E" w:rsidP="000F1707">
      <w:pPr>
        <w:rPr>
          <w:rFonts w:ascii="Cambria" w:hAnsi="Cambria" w:cs="Cambria"/>
          <w:b/>
          <w:bCs/>
          <w:color w:val="000000"/>
          <w:sz w:val="28"/>
          <w:szCs w:val="28"/>
          <w:lang w:val="uk-UA"/>
        </w:rPr>
      </w:pPr>
    </w:p>
    <w:p w14:paraId="797556AD" w14:textId="77777777" w:rsidR="0005434E" w:rsidRDefault="0005434E" w:rsidP="000F1707">
      <w:pPr>
        <w:rPr>
          <w:rFonts w:ascii="Cambria" w:hAnsi="Cambria" w:cs="Cambria"/>
          <w:b/>
          <w:bCs/>
          <w:color w:val="000000"/>
          <w:sz w:val="28"/>
          <w:szCs w:val="28"/>
          <w:lang w:val="uk-UA"/>
        </w:rPr>
      </w:pPr>
    </w:p>
    <w:p w14:paraId="258B3325" w14:textId="77777777" w:rsidR="0005434E" w:rsidRDefault="0005434E" w:rsidP="000F1707">
      <w:pPr>
        <w:rPr>
          <w:rFonts w:ascii="Cambria" w:hAnsi="Cambria" w:cs="Cambria"/>
          <w:b/>
          <w:bCs/>
          <w:color w:val="000000"/>
          <w:sz w:val="28"/>
          <w:szCs w:val="28"/>
          <w:lang w:val="uk-UA"/>
        </w:rPr>
      </w:pPr>
    </w:p>
    <w:p w14:paraId="6835D580" w14:textId="77777777" w:rsidR="0005434E" w:rsidRDefault="0005434E" w:rsidP="000F1707">
      <w:pPr>
        <w:rPr>
          <w:rFonts w:ascii="Cambria" w:hAnsi="Cambria" w:cs="Cambria"/>
          <w:b/>
          <w:bCs/>
          <w:color w:val="000000"/>
          <w:sz w:val="28"/>
          <w:szCs w:val="28"/>
          <w:lang w:val="uk-UA"/>
        </w:rPr>
      </w:pPr>
    </w:p>
    <w:p w14:paraId="744C7F24" w14:textId="77777777" w:rsidR="0005434E" w:rsidRDefault="0005434E" w:rsidP="000F1707">
      <w:pPr>
        <w:rPr>
          <w:rFonts w:ascii="Cambria" w:hAnsi="Cambria" w:cs="Cambria"/>
          <w:b/>
          <w:bCs/>
          <w:color w:val="000000"/>
          <w:sz w:val="28"/>
          <w:szCs w:val="28"/>
          <w:lang w:val="uk-UA"/>
        </w:rPr>
      </w:pPr>
    </w:p>
    <w:p w14:paraId="35B67AA5" w14:textId="77777777" w:rsidR="0005434E" w:rsidRDefault="0005434E" w:rsidP="000F1707">
      <w:pPr>
        <w:rPr>
          <w:rFonts w:ascii="Cambria" w:hAnsi="Cambria" w:cs="Cambria"/>
          <w:b/>
          <w:bCs/>
          <w:color w:val="000000"/>
          <w:sz w:val="28"/>
          <w:szCs w:val="28"/>
          <w:lang w:val="uk-UA"/>
        </w:rPr>
      </w:pPr>
    </w:p>
    <w:p w14:paraId="348BDB71" w14:textId="77777777" w:rsidR="0005434E" w:rsidRDefault="0005434E" w:rsidP="000F1707">
      <w:pPr>
        <w:rPr>
          <w:rFonts w:ascii="Cambria" w:hAnsi="Cambria" w:cs="Cambria"/>
          <w:b/>
          <w:bCs/>
          <w:color w:val="000000"/>
          <w:sz w:val="28"/>
          <w:szCs w:val="28"/>
          <w:lang w:val="uk-UA"/>
        </w:rPr>
      </w:pPr>
    </w:p>
    <w:p w14:paraId="746E4D2C" w14:textId="77777777" w:rsidR="0005434E" w:rsidRDefault="0005434E" w:rsidP="000F1707">
      <w:pPr>
        <w:rPr>
          <w:rFonts w:ascii="Cambria" w:hAnsi="Cambria" w:cs="Cambria"/>
          <w:b/>
          <w:bCs/>
          <w:color w:val="000000"/>
          <w:sz w:val="28"/>
          <w:szCs w:val="28"/>
          <w:lang w:val="uk-UA"/>
        </w:rPr>
      </w:pPr>
    </w:p>
    <w:p w14:paraId="469389FE" w14:textId="77777777" w:rsidR="00720C42" w:rsidRPr="0005434E" w:rsidRDefault="0005434E" w:rsidP="006A25EE">
      <w:pPr>
        <w:pageBreakBefore/>
        <w:jc w:val="center"/>
        <w:rPr>
          <w:rFonts w:ascii="Cambria" w:hAnsi="Cambria" w:cs="Cambria"/>
          <w:b/>
          <w:bCs/>
          <w:color w:val="000000"/>
          <w:sz w:val="28"/>
          <w:szCs w:val="28"/>
          <w:lang w:val="uk-UA"/>
        </w:rPr>
      </w:pPr>
      <w:r>
        <w:rPr>
          <w:rFonts w:ascii="Cambria" w:hAnsi="Cambria" w:cs="Cambria"/>
          <w:b/>
          <w:bCs/>
          <w:color w:val="000000"/>
          <w:sz w:val="28"/>
          <w:szCs w:val="28"/>
          <w:lang w:val="uk-UA"/>
        </w:rPr>
        <w:lastRenderedPageBreak/>
        <w:t xml:space="preserve">ДОДАТОК ДО СИЛАБУСУ ЗНУ </w:t>
      </w:r>
    </w:p>
    <w:p w14:paraId="2521BC9A" w14:textId="77777777" w:rsidR="00720C42" w:rsidRPr="00287991" w:rsidRDefault="00720C42" w:rsidP="00774419">
      <w:pPr>
        <w:jc w:val="both"/>
        <w:rPr>
          <w:rFonts w:ascii="Cambria" w:hAnsi="Cambria" w:cs="Cambria"/>
          <w:b/>
          <w:bCs/>
          <w:i/>
          <w:iCs/>
          <w:sz w:val="14"/>
          <w:szCs w:val="14"/>
          <w:lang w:val="uk-UA"/>
        </w:rPr>
      </w:pPr>
    </w:p>
    <w:p w14:paraId="1A4D25EE" w14:textId="77777777" w:rsidR="00720C42" w:rsidRPr="00E42FA1" w:rsidRDefault="00720C42" w:rsidP="00774419">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Pr>
          <w:rFonts w:ascii="Cambria" w:hAnsi="Cambria" w:cs="Cambria"/>
          <w:b/>
          <w:bCs/>
          <w:i/>
          <w:iCs/>
          <w:sz w:val="20"/>
          <w:szCs w:val="20"/>
          <w:lang w:val="uk-UA"/>
        </w:rPr>
        <w:t xml:space="preserve">. </w:t>
      </w:r>
      <w:r>
        <w:rPr>
          <w:rFonts w:ascii="Cambria" w:hAnsi="Cambria" w:cs="Cambria"/>
          <w:sz w:val="20"/>
          <w:szCs w:val="20"/>
          <w:lang w:val="uk-UA"/>
        </w:rPr>
        <w:t>Аспіранти</w:t>
      </w:r>
      <w:r w:rsidRPr="00BD3C37">
        <w:rPr>
          <w:rFonts w:ascii="Cambria" w:hAnsi="Cambria" w:cs="Cambria"/>
          <w:sz w:val="20"/>
          <w:szCs w:val="20"/>
          <w:lang w:val="uk-UA"/>
        </w:rPr>
        <w:t xml:space="preserve">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hyperlink r:id="rId13" w:history="1">
        <w:r w:rsidRPr="00BD3C37">
          <w:rPr>
            <w:rStyle w:val="a4"/>
            <w:rFonts w:ascii="Cambria" w:hAnsi="Cambria" w:cs="Cambria"/>
            <w:sz w:val="20"/>
            <w:szCs w:val="20"/>
            <w:lang w:val="uk-UA"/>
          </w:rPr>
          <w:t>https://tinyurl.com/ya6yk4ad</w:t>
        </w:r>
      </w:hyperlink>
      <w:r>
        <w:rPr>
          <w:rFonts w:ascii="Cambria" w:hAnsi="Cambria" w:cs="Cambria"/>
          <w:sz w:val="20"/>
          <w:szCs w:val="20"/>
          <w:lang w:val="uk-UA"/>
        </w:rPr>
        <w:t>.</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4" w:history="1">
        <w:r w:rsidRPr="00BD3C37">
          <w:rPr>
            <w:rStyle w:val="a4"/>
            <w:rFonts w:ascii="Cambria" w:hAnsi="Cambria" w:cs="Cambria"/>
            <w:sz w:val="20"/>
            <w:szCs w:val="20"/>
            <w:lang w:val="uk-UA"/>
          </w:rPr>
          <w:t>https://tinyurl.com/y6wzzlu3</w:t>
        </w:r>
      </w:hyperlink>
      <w:r w:rsidRPr="00E42FA1">
        <w:rPr>
          <w:rFonts w:ascii="Cambria" w:hAnsi="Cambria" w:cs="Cambria"/>
          <w:sz w:val="20"/>
          <w:szCs w:val="20"/>
          <w:lang w:val="uk-UA"/>
        </w:rPr>
        <w:t>.</w:t>
      </w:r>
    </w:p>
    <w:p w14:paraId="1CB4E7F7" w14:textId="77777777" w:rsidR="00720C42" w:rsidRPr="00287991" w:rsidRDefault="00720C42" w:rsidP="00774419">
      <w:pPr>
        <w:rPr>
          <w:rFonts w:ascii="Cambria" w:hAnsi="Cambria" w:cs="Cambria"/>
          <w:sz w:val="14"/>
          <w:szCs w:val="14"/>
          <w:lang w:val="uk-UA"/>
        </w:rPr>
      </w:pPr>
    </w:p>
    <w:p w14:paraId="6333B3AA" w14:textId="77777777" w:rsidR="00720C42" w:rsidRPr="00BD3C37" w:rsidRDefault="00720C42" w:rsidP="00774419">
      <w:pPr>
        <w:jc w:val="both"/>
        <w:rPr>
          <w:rFonts w:ascii="Cambria" w:hAnsi="Cambria" w:cs="Cambria"/>
          <w:sz w:val="20"/>
          <w:szCs w:val="20"/>
          <w:lang w:val="uk-UA"/>
        </w:rPr>
      </w:pPr>
      <w:r>
        <w:rPr>
          <w:rFonts w:ascii="Cambria" w:hAnsi="Cambria" w:cs="Cambria"/>
          <w:b/>
          <w:bCs/>
          <w:i/>
          <w:iCs/>
          <w:sz w:val="20"/>
          <w:szCs w:val="20"/>
          <w:lang w:val="uk-UA"/>
        </w:rPr>
        <w:t>ОСВІТНІЙ</w:t>
      </w:r>
      <w:r w:rsidRPr="00BD3C37">
        <w:rPr>
          <w:rFonts w:ascii="Cambria" w:hAnsi="Cambria" w:cs="Cambria"/>
          <w:b/>
          <w:bCs/>
          <w:i/>
          <w:iCs/>
          <w:sz w:val="20"/>
          <w:szCs w:val="20"/>
          <w:lang w:val="uk-UA"/>
        </w:rPr>
        <w:t xml:space="preserve"> ПРОЦЕС ТА ЗАБЕЗПЕЧЕННЯ ЯКОСТІ ОСВІТИ</w:t>
      </w:r>
      <w:r>
        <w:rPr>
          <w:rFonts w:ascii="Cambria" w:hAnsi="Cambria" w:cs="Cambria"/>
          <w:b/>
          <w:bCs/>
          <w:i/>
          <w:iCs/>
          <w:sz w:val="20"/>
          <w:szCs w:val="20"/>
          <w:lang w:val="uk-UA"/>
        </w:rPr>
        <w:t xml:space="preserve">. </w:t>
      </w:r>
      <w:r>
        <w:rPr>
          <w:rFonts w:ascii="Cambria" w:hAnsi="Cambria" w:cs="Cambria"/>
          <w:sz w:val="20"/>
          <w:szCs w:val="20"/>
          <w:lang w:val="uk-UA"/>
        </w:rPr>
        <w:t>Перевірка набутих аспіра</w:t>
      </w:r>
      <w:r w:rsidRPr="00BD3C37">
        <w:rPr>
          <w:rFonts w:ascii="Cambria" w:hAnsi="Cambria" w:cs="Cambria"/>
          <w:sz w:val="20"/>
          <w:szCs w:val="20"/>
          <w:lang w:val="uk-UA"/>
        </w:rPr>
        <w:t xml:space="preserve">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cs="Cambria"/>
          <w:i/>
          <w:iCs/>
          <w:sz w:val="20"/>
          <w:szCs w:val="20"/>
          <w:lang w:val="uk-UA"/>
        </w:rPr>
        <w:t xml:space="preserve">Положення про організацію та методику проведення поточного та підсумкового семестрового контролю навчання </w:t>
      </w:r>
      <w:r w:rsidRPr="0014194C">
        <w:rPr>
          <w:rFonts w:ascii="Cambria" w:hAnsi="Cambria" w:cs="Cambria"/>
          <w:i/>
          <w:iCs/>
          <w:sz w:val="20"/>
          <w:szCs w:val="20"/>
          <w:lang w:val="uk-UA"/>
        </w:rPr>
        <w:t>студентів</w:t>
      </w:r>
      <w:r w:rsidRPr="00BD3C37">
        <w:rPr>
          <w:rFonts w:ascii="Cambria" w:hAnsi="Cambria" w:cs="Cambria"/>
          <w:i/>
          <w:iCs/>
          <w:sz w:val="20"/>
          <w:szCs w:val="20"/>
          <w:lang w:val="uk-UA"/>
        </w:rPr>
        <w:t xml:space="preserve"> ЗНУ</w:t>
      </w:r>
      <w:r w:rsidRPr="00BD3C37">
        <w:rPr>
          <w:rFonts w:ascii="Cambria" w:hAnsi="Cambria" w:cs="Cambria"/>
          <w:sz w:val="20"/>
          <w:szCs w:val="20"/>
          <w:lang w:val="uk-UA"/>
        </w:rPr>
        <w:t xml:space="preserve">: </w:t>
      </w:r>
      <w:hyperlink r:id="rId15" w:history="1">
        <w:r w:rsidRPr="00BD3C37">
          <w:rPr>
            <w:rStyle w:val="a4"/>
            <w:rFonts w:ascii="Cambria" w:hAnsi="Cambria" w:cs="Cambria"/>
            <w:sz w:val="20"/>
            <w:szCs w:val="20"/>
            <w:shd w:val="clear" w:color="auto" w:fill="FFFFFF"/>
          </w:rPr>
          <w:t>https</w:t>
        </w:r>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tinyurl</w:t>
        </w:r>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com</w:t>
        </w:r>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y</w:t>
        </w:r>
        <w:r w:rsidRPr="00E42FA1">
          <w:rPr>
            <w:rStyle w:val="a4"/>
            <w:rFonts w:ascii="Cambria" w:hAnsi="Cambria" w:cs="Cambria"/>
            <w:sz w:val="20"/>
            <w:szCs w:val="20"/>
            <w:shd w:val="clear" w:color="auto" w:fill="FFFFFF"/>
            <w:lang w:val="uk-UA"/>
          </w:rPr>
          <w:t>9</w:t>
        </w:r>
        <w:r w:rsidRPr="00BD3C37">
          <w:rPr>
            <w:rStyle w:val="a4"/>
            <w:rFonts w:ascii="Cambria" w:hAnsi="Cambria" w:cs="Cambria"/>
            <w:sz w:val="20"/>
            <w:szCs w:val="20"/>
            <w:shd w:val="clear" w:color="auto" w:fill="FFFFFF"/>
          </w:rPr>
          <w:t>tve</w:t>
        </w:r>
        <w:r w:rsidRPr="00E42FA1">
          <w:rPr>
            <w:rStyle w:val="a4"/>
            <w:rFonts w:ascii="Cambria" w:hAnsi="Cambria" w:cs="Cambria"/>
            <w:sz w:val="20"/>
            <w:szCs w:val="20"/>
            <w:shd w:val="clear" w:color="auto" w:fill="FFFFFF"/>
            <w:lang w:val="uk-UA"/>
          </w:rPr>
          <w:t>4</w:t>
        </w:r>
        <w:r w:rsidRPr="00BD3C37">
          <w:rPr>
            <w:rStyle w:val="a4"/>
            <w:rFonts w:ascii="Cambria" w:hAnsi="Cambria" w:cs="Cambria"/>
            <w:sz w:val="20"/>
            <w:szCs w:val="20"/>
            <w:shd w:val="clear" w:color="auto" w:fill="FFFFFF"/>
          </w:rPr>
          <w:t>lk</w:t>
        </w:r>
      </w:hyperlink>
      <w:r>
        <w:rPr>
          <w:rFonts w:ascii="Cambria" w:hAnsi="Cambria" w:cs="Cambria"/>
          <w:b/>
          <w:bCs/>
          <w:color w:val="000000"/>
          <w:sz w:val="20"/>
          <w:szCs w:val="20"/>
          <w:shd w:val="clear" w:color="auto" w:fill="FFFFFF"/>
          <w:lang w:val="uk-UA"/>
        </w:rPr>
        <w:t>.</w:t>
      </w:r>
    </w:p>
    <w:p w14:paraId="51805ECB" w14:textId="77777777" w:rsidR="00720C42" w:rsidRPr="00287991" w:rsidRDefault="00720C42" w:rsidP="00774419">
      <w:pPr>
        <w:jc w:val="both"/>
        <w:rPr>
          <w:rFonts w:ascii="Cambria" w:hAnsi="Cambria" w:cs="Cambria"/>
          <w:i/>
          <w:iCs/>
          <w:sz w:val="14"/>
          <w:szCs w:val="14"/>
          <w:lang w:val="uk-UA"/>
        </w:rPr>
      </w:pPr>
    </w:p>
    <w:p w14:paraId="44C16A03" w14:textId="77777777" w:rsidR="00720C42" w:rsidRDefault="00720C42" w:rsidP="00774419">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 ВІДРАХУВАННЯ</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w:t>
      </w:r>
      <w:r>
        <w:rPr>
          <w:rFonts w:ascii="Cambria" w:hAnsi="Cambria" w:cs="Cambria"/>
          <w:sz w:val="20"/>
          <w:szCs w:val="20"/>
          <w:lang w:val="uk-UA"/>
        </w:rPr>
        <w:t>є підставою для надання аспіранту</w:t>
      </w:r>
      <w:r w:rsidRPr="00BD3C37">
        <w:rPr>
          <w:rFonts w:ascii="Cambria" w:hAnsi="Cambria" w:cs="Cambria"/>
          <w:sz w:val="20"/>
          <w:szCs w:val="20"/>
          <w:lang w:val="uk-UA"/>
        </w:rPr>
        <w:t xml:space="preserve"> права на повторне вивчення зазначених навчальних дисциплін. Порядок повторного вивчення визначається </w:t>
      </w:r>
      <w:r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Pr="00BD3C37">
        <w:rPr>
          <w:rFonts w:ascii="Cambria" w:hAnsi="Cambria" w:cs="Cambria"/>
          <w:sz w:val="20"/>
          <w:szCs w:val="20"/>
          <w:lang w:val="uk-UA"/>
        </w:rPr>
        <w:t xml:space="preserve">: </w:t>
      </w:r>
      <w:hyperlink r:id="rId16" w:history="1">
        <w:r w:rsidRPr="00BD3C37">
          <w:rPr>
            <w:rStyle w:val="a4"/>
            <w:rFonts w:ascii="Cambria" w:hAnsi="Cambria" w:cs="Cambria"/>
            <w:sz w:val="20"/>
            <w:szCs w:val="20"/>
            <w:lang w:val="uk-UA"/>
          </w:rPr>
          <w:t>https://tinyurl.com/y9pkmmp5</w:t>
        </w:r>
      </w:hyperlink>
      <w:r>
        <w:rPr>
          <w:rFonts w:ascii="Cambria" w:hAnsi="Cambria" w:cs="Cambria"/>
          <w:sz w:val="20"/>
          <w:szCs w:val="20"/>
          <w:lang w:val="uk-UA"/>
        </w:rPr>
        <w:t xml:space="preserve">. </w:t>
      </w:r>
      <w:r w:rsidRPr="00BD3C37">
        <w:rPr>
          <w:rFonts w:ascii="Cambria" w:hAnsi="Cambria" w:cs="Cambria"/>
          <w:sz w:val="20"/>
          <w:szCs w:val="20"/>
          <w:lang w:val="uk-UA"/>
        </w:rPr>
        <w:t>Підст</w:t>
      </w:r>
      <w:r>
        <w:rPr>
          <w:rFonts w:ascii="Cambria" w:hAnsi="Cambria" w:cs="Cambria"/>
          <w:sz w:val="20"/>
          <w:szCs w:val="20"/>
          <w:lang w:val="uk-UA"/>
        </w:rPr>
        <w:t>ави та процедури відрахування аспірантів</w:t>
      </w:r>
      <w:r w:rsidRPr="00BD3C37">
        <w:rPr>
          <w:rFonts w:ascii="Cambria" w:hAnsi="Cambria" w:cs="Cambria"/>
          <w:sz w:val="20"/>
          <w:szCs w:val="20"/>
          <w:lang w:val="uk-UA"/>
        </w:rPr>
        <w:t xml:space="preserve">, у тому числі за невиконання навчального плану, регламентуються </w:t>
      </w:r>
      <w:r w:rsidRPr="00BD3C37">
        <w:rPr>
          <w:rFonts w:ascii="Cambria" w:hAnsi="Cambria" w:cs="Cambria"/>
          <w:i/>
          <w:iCs/>
          <w:sz w:val="20"/>
          <w:szCs w:val="20"/>
          <w:lang w:val="uk-UA"/>
        </w:rPr>
        <w:t xml:space="preserve">Положенням про порядок переведення, відрахування та поновлення </w:t>
      </w:r>
      <w:r w:rsidRPr="0014194C">
        <w:rPr>
          <w:rFonts w:ascii="Cambria" w:hAnsi="Cambria" w:cs="Cambria"/>
          <w:i/>
          <w:iCs/>
          <w:sz w:val="20"/>
          <w:szCs w:val="20"/>
          <w:lang w:val="uk-UA"/>
        </w:rPr>
        <w:t>студентів</w:t>
      </w:r>
      <w:r w:rsidRPr="00BD3C37">
        <w:rPr>
          <w:rFonts w:ascii="Cambria" w:hAnsi="Cambria" w:cs="Cambria"/>
          <w:i/>
          <w:iCs/>
          <w:sz w:val="20"/>
          <w:szCs w:val="20"/>
          <w:lang w:val="uk-UA"/>
        </w:rPr>
        <w:t xml:space="preserve"> у ЗНУ</w:t>
      </w:r>
      <w:r w:rsidRPr="00BD3C37">
        <w:rPr>
          <w:rFonts w:ascii="Cambria" w:hAnsi="Cambria" w:cs="Cambria"/>
          <w:sz w:val="20"/>
          <w:szCs w:val="20"/>
          <w:lang w:val="uk-UA"/>
        </w:rPr>
        <w:t xml:space="preserve">: </w:t>
      </w:r>
      <w:hyperlink r:id="rId17" w:history="1">
        <w:r w:rsidRPr="00BD3C37">
          <w:rPr>
            <w:rStyle w:val="a4"/>
            <w:rFonts w:ascii="Cambria" w:hAnsi="Cambria" w:cs="Cambria"/>
            <w:sz w:val="20"/>
            <w:szCs w:val="20"/>
            <w:lang w:val="uk-UA"/>
          </w:rPr>
          <w:t>https://tinyurl.com/ycds57la</w:t>
        </w:r>
      </w:hyperlink>
      <w:r>
        <w:rPr>
          <w:rFonts w:ascii="Cambria" w:hAnsi="Cambria" w:cs="Cambria"/>
          <w:sz w:val="20"/>
          <w:szCs w:val="20"/>
          <w:lang w:val="uk-UA"/>
        </w:rPr>
        <w:t>.</w:t>
      </w:r>
    </w:p>
    <w:p w14:paraId="4B0CCDE1" w14:textId="77777777" w:rsidR="00720C42" w:rsidRPr="00287991" w:rsidRDefault="00720C42" w:rsidP="00774419">
      <w:pPr>
        <w:jc w:val="both"/>
        <w:rPr>
          <w:rFonts w:ascii="Cambria" w:hAnsi="Cambria" w:cs="Cambria"/>
          <w:sz w:val="14"/>
          <w:szCs w:val="14"/>
          <w:lang w:val="uk-UA"/>
        </w:rPr>
      </w:pPr>
    </w:p>
    <w:p w14:paraId="454313F1" w14:textId="77777777" w:rsidR="00720C42" w:rsidRDefault="00720C42" w:rsidP="00774419">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18"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14:paraId="3960F146" w14:textId="77777777" w:rsidR="00720C42" w:rsidRPr="00287991" w:rsidRDefault="00720C42" w:rsidP="00774419">
      <w:pPr>
        <w:jc w:val="both"/>
        <w:rPr>
          <w:rFonts w:ascii="Cambria" w:hAnsi="Cambria" w:cs="Cambria"/>
          <w:sz w:val="14"/>
          <w:szCs w:val="14"/>
          <w:lang w:val="uk-UA"/>
        </w:rPr>
      </w:pPr>
    </w:p>
    <w:p w14:paraId="5714D369" w14:textId="77777777" w:rsidR="00720C42" w:rsidRDefault="00720C42" w:rsidP="00774419">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hyperlink r:id="rId19"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6F1B80">
        <w:rPr>
          <w:rFonts w:ascii="Cambria" w:hAnsi="Cambria" w:cs="Cambria"/>
          <w:i/>
          <w:iCs/>
          <w:sz w:val="20"/>
          <w:szCs w:val="20"/>
          <w:lang w:val="uk-UA"/>
        </w:rPr>
        <w:t>Положення про порядок призначення і виплати академічних стипендій у ЗНУ</w:t>
      </w:r>
      <w:r w:rsidRPr="008C552B">
        <w:rPr>
          <w:rFonts w:ascii="Cambria" w:hAnsi="Cambria" w:cs="Cambria"/>
          <w:sz w:val="20"/>
          <w:szCs w:val="20"/>
          <w:lang w:val="uk-UA"/>
        </w:rPr>
        <w:t>:</w:t>
      </w:r>
      <w:hyperlink r:id="rId20" w:history="1">
        <w:r w:rsidRPr="007171E2">
          <w:rPr>
            <w:rStyle w:val="a4"/>
            <w:rFonts w:ascii="Cambria" w:hAnsi="Cambria" w:cs="Cambria"/>
            <w:sz w:val="20"/>
            <w:szCs w:val="20"/>
            <w:lang w:val="uk-UA"/>
          </w:rPr>
          <w:t>https://tinyurl.com/yd6bq6p9</w:t>
        </w:r>
      </w:hyperlink>
      <w:r>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 ЗНУ</w:t>
      </w:r>
      <w:r w:rsidRPr="008C552B">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https://tinyurl.com/y9r5dpwh</w:t>
        </w:r>
      </w:hyperlink>
      <w:r>
        <w:rPr>
          <w:rFonts w:ascii="Cambria" w:hAnsi="Cambria" w:cs="Cambria"/>
          <w:sz w:val="20"/>
          <w:szCs w:val="20"/>
          <w:lang w:val="uk-UA"/>
        </w:rPr>
        <w:t xml:space="preserve">. </w:t>
      </w:r>
    </w:p>
    <w:p w14:paraId="54FF39D6" w14:textId="77777777" w:rsidR="00720C42" w:rsidRPr="00287991" w:rsidRDefault="00720C42" w:rsidP="00774419">
      <w:pPr>
        <w:jc w:val="both"/>
        <w:rPr>
          <w:rFonts w:ascii="Cambria" w:hAnsi="Cambria" w:cs="Cambria"/>
          <w:b/>
          <w:bCs/>
          <w:i/>
          <w:iCs/>
          <w:sz w:val="14"/>
          <w:szCs w:val="14"/>
          <w:lang w:val="uk-UA"/>
        </w:rPr>
      </w:pPr>
    </w:p>
    <w:p w14:paraId="5E5AA6A6" w14:textId="77777777" w:rsidR="00720C42" w:rsidRPr="00DE6D0D" w:rsidRDefault="00720C42" w:rsidP="00774419">
      <w:pPr>
        <w:jc w:val="both"/>
        <w:rPr>
          <w:rFonts w:ascii="Cambria" w:hAnsi="Cambria" w:cs="Cambria"/>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DE6D0D">
        <w:rPr>
          <w:rFonts w:ascii="Cambria" w:hAnsi="Cambria" w:cs="Cambria"/>
          <w:sz w:val="20"/>
          <w:szCs w:val="20"/>
          <w:lang w:val="uk-UA"/>
        </w:rPr>
        <w:t xml:space="preserve">Уповноважена особа </w:t>
      </w:r>
      <w:r w:rsidRPr="00DE6D0D">
        <w:rPr>
          <w:rFonts w:ascii="Cambria" w:hAnsi="Cambria" w:cs="Cambria"/>
          <w:sz w:val="20"/>
          <w:szCs w:val="20"/>
          <w:shd w:val="clear" w:color="auto" w:fill="FFFFFF"/>
          <w:lang w:val="ru-RU"/>
        </w:rPr>
        <w:t>з питань запобігання та виявлення корупції(Воронков В. В., 1 корп., 29 каб., тел. +38 (061) 289-14-18).</w:t>
      </w:r>
    </w:p>
    <w:p w14:paraId="56B81B53" w14:textId="77777777" w:rsidR="00720C42" w:rsidRPr="00287991" w:rsidRDefault="00720C42" w:rsidP="00774419">
      <w:pPr>
        <w:jc w:val="both"/>
        <w:rPr>
          <w:rFonts w:ascii="Cambria" w:hAnsi="Cambria" w:cs="Cambria"/>
          <w:b/>
          <w:bCs/>
          <w:i/>
          <w:iCs/>
          <w:sz w:val="14"/>
          <w:szCs w:val="14"/>
          <w:lang w:val="uk-UA"/>
        </w:rPr>
      </w:pPr>
    </w:p>
    <w:p w14:paraId="6FFD2401" w14:textId="77777777" w:rsidR="00720C42" w:rsidRDefault="00720C42" w:rsidP="00774419">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Pr="008C552B">
        <w:rPr>
          <w:rFonts w:ascii="Cambria" w:hAnsi="Cambria" w:cs="Cambria"/>
          <w:sz w:val="20"/>
          <w:szCs w:val="20"/>
          <w:lang w:val="uk-UA"/>
        </w:rPr>
        <w:t>)</w:t>
      </w:r>
      <w:r>
        <w:rPr>
          <w:rFonts w:ascii="Cambria" w:hAnsi="Cambria" w:cs="Cambria"/>
          <w:sz w:val="20"/>
          <w:szCs w:val="20"/>
          <w:lang w:val="uk-UA"/>
        </w:rPr>
        <w:t>.</w:t>
      </w:r>
    </w:p>
    <w:p w14:paraId="5D5B26EF" w14:textId="77777777" w:rsidR="00720C42" w:rsidRPr="00287991" w:rsidRDefault="00720C42" w:rsidP="00774419">
      <w:pPr>
        <w:jc w:val="both"/>
        <w:rPr>
          <w:rFonts w:ascii="Cambria" w:hAnsi="Cambria" w:cs="Cambria"/>
          <w:sz w:val="14"/>
          <w:szCs w:val="14"/>
          <w:lang w:val="uk-UA"/>
        </w:rPr>
      </w:pPr>
    </w:p>
    <w:p w14:paraId="0CF1804F" w14:textId="77777777" w:rsidR="00720C42" w:rsidRPr="008C552B" w:rsidRDefault="00720C42" w:rsidP="00774419">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Pr="008C552B">
        <w:rPr>
          <w:rFonts w:ascii="Cambria" w:hAnsi="Cambria" w:cs="Cambria"/>
          <w:sz w:val="20"/>
          <w:szCs w:val="20"/>
          <w:lang w:val="uk-UA"/>
        </w:rPr>
        <w:t xml:space="preserve">: </w:t>
      </w:r>
      <w:hyperlink r:id="rId22"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14:paraId="27D4163D" w14:textId="77777777" w:rsidR="00720C42" w:rsidRPr="00287991" w:rsidRDefault="00720C42" w:rsidP="00774419">
      <w:pPr>
        <w:jc w:val="both"/>
        <w:rPr>
          <w:rFonts w:ascii="Cambria" w:hAnsi="Cambria" w:cs="Cambria"/>
          <w:b/>
          <w:bCs/>
          <w:i/>
          <w:iCs/>
          <w:sz w:val="14"/>
          <w:szCs w:val="14"/>
          <w:lang w:val="uk-UA"/>
        </w:rPr>
      </w:pPr>
    </w:p>
    <w:p w14:paraId="0E65FD34" w14:textId="77777777" w:rsidR="00720C42" w:rsidRPr="008C552B" w:rsidRDefault="00720C42" w:rsidP="00774419">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Pr="008C552B">
        <w:rPr>
          <w:rFonts w:ascii="Cambria" w:hAnsi="Cambria" w:cs="Cambria"/>
          <w:sz w:val="20"/>
          <w:szCs w:val="20"/>
          <w:lang w:val="uk-UA"/>
        </w:rPr>
        <w:t>Графік роботи абонементів:понеділок – п`ятниця з 08.00 до 17.00</w:t>
      </w:r>
      <w:r>
        <w:rPr>
          <w:rFonts w:ascii="Cambria" w:hAnsi="Cambria" w:cs="Cambria"/>
          <w:sz w:val="20"/>
          <w:szCs w:val="20"/>
          <w:lang w:val="uk-UA"/>
        </w:rPr>
        <w:t xml:space="preserve">; </w:t>
      </w:r>
      <w:r w:rsidRPr="008C552B">
        <w:rPr>
          <w:rFonts w:ascii="Cambria" w:hAnsi="Cambria" w:cs="Cambria"/>
          <w:sz w:val="20"/>
          <w:szCs w:val="20"/>
          <w:lang w:val="uk-UA"/>
        </w:rPr>
        <w:t>субота з 09.00 до 15.00</w:t>
      </w:r>
      <w:r>
        <w:rPr>
          <w:rFonts w:ascii="Cambria" w:hAnsi="Cambria" w:cs="Cambria"/>
          <w:sz w:val="20"/>
          <w:szCs w:val="20"/>
          <w:lang w:val="uk-UA"/>
        </w:rPr>
        <w:t>.</w:t>
      </w:r>
    </w:p>
    <w:p w14:paraId="79AF5B99" w14:textId="77777777" w:rsidR="00720C42" w:rsidRPr="00287991" w:rsidRDefault="00720C42" w:rsidP="00774419">
      <w:pPr>
        <w:jc w:val="both"/>
        <w:rPr>
          <w:rFonts w:ascii="Cambria" w:hAnsi="Cambria" w:cs="Cambria"/>
          <w:sz w:val="14"/>
          <w:szCs w:val="14"/>
          <w:lang w:val="uk-UA"/>
        </w:rPr>
      </w:pPr>
    </w:p>
    <w:p w14:paraId="575A0720" w14:textId="77777777" w:rsidR="00720C42" w:rsidRPr="006F1B80" w:rsidRDefault="00720C42" w:rsidP="00774419">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14:paraId="33D02AEC" w14:textId="77777777" w:rsidR="00720C42" w:rsidRPr="008C552B" w:rsidRDefault="00720C42" w:rsidP="00774419">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направте листа з темою </w:t>
      </w:r>
      <w:r w:rsidR="00FE5B7D">
        <w:rPr>
          <w:rFonts w:ascii="Cambria" w:hAnsi="Cambria" w:cs="Cambria"/>
          <w:sz w:val="20"/>
          <w:szCs w:val="20"/>
          <w:lang w:val="uk-UA"/>
        </w:rPr>
        <w:t>«Забув пароль/логін» за адресою</w:t>
      </w:r>
      <w:r w:rsidRPr="008C552B">
        <w:rPr>
          <w:rFonts w:ascii="Cambria" w:hAnsi="Cambria" w:cs="Cambria"/>
          <w:sz w:val="20"/>
          <w:szCs w:val="20"/>
          <w:lang w:val="uk-UA"/>
        </w:rPr>
        <w:t>:</w:t>
      </w:r>
    </w:p>
    <w:p w14:paraId="540B6079" w14:textId="77777777" w:rsidR="00720C42" w:rsidRPr="008C552B" w:rsidRDefault="00720C42" w:rsidP="00774419">
      <w:pPr>
        <w:jc w:val="both"/>
        <w:rPr>
          <w:rFonts w:ascii="Cambria" w:hAnsi="Cambria" w:cs="Cambria"/>
          <w:sz w:val="20"/>
          <w:szCs w:val="20"/>
          <w:lang w:val="uk-UA"/>
        </w:rPr>
      </w:pPr>
      <w:r w:rsidRPr="008C552B">
        <w:rPr>
          <w:rFonts w:ascii="Cambria" w:hAnsi="Cambria" w:cs="Cambria"/>
          <w:sz w:val="20"/>
          <w:szCs w:val="20"/>
          <w:lang w:val="uk-UA"/>
        </w:rPr>
        <w:t>moodle.znu@gmail.com, Савченко Тетяна Володимирівна</w:t>
      </w:r>
    </w:p>
    <w:p w14:paraId="5380D966" w14:textId="77777777" w:rsidR="00720C42" w:rsidRPr="008C552B" w:rsidRDefault="00720C42" w:rsidP="00774419">
      <w:pPr>
        <w:jc w:val="both"/>
        <w:rPr>
          <w:rFonts w:ascii="Cambria" w:hAnsi="Cambria" w:cs="Cambria"/>
          <w:sz w:val="20"/>
          <w:szCs w:val="20"/>
          <w:lang w:val="uk-UA"/>
        </w:rPr>
      </w:pPr>
      <w:r w:rsidRPr="008C552B">
        <w:rPr>
          <w:rFonts w:ascii="Cambria" w:hAnsi="Cambria" w:cs="Cambria"/>
          <w:sz w:val="20"/>
          <w:szCs w:val="20"/>
          <w:lang w:val="uk-UA"/>
        </w:rPr>
        <w:t>У листі вкажіть:прізвище, ім'я, по-батькові українською мовою;шифр групи;електронну адресу.</w:t>
      </w:r>
    </w:p>
    <w:p w14:paraId="1120F6EC" w14:textId="77777777" w:rsidR="00720C42" w:rsidRPr="008C552B" w:rsidRDefault="00720C42" w:rsidP="00774419">
      <w:pPr>
        <w:jc w:val="both"/>
        <w:rPr>
          <w:rFonts w:ascii="Cambria" w:hAnsi="Cambria" w:cs="Cambria"/>
          <w:sz w:val="20"/>
          <w:szCs w:val="20"/>
          <w:lang w:val="uk-UA"/>
        </w:rPr>
      </w:pPr>
      <w:r w:rsidRPr="008C552B">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Pr>
          <w:rFonts w:ascii="Cambria" w:hAnsi="Cambria" w:cs="Cambria"/>
          <w:sz w:val="20"/>
          <w:szCs w:val="20"/>
          <w:lang w:val="uk-UA"/>
        </w:rPr>
        <w:t>.</w:t>
      </w:r>
    </w:p>
    <w:p w14:paraId="38AD7F8C" w14:textId="77777777" w:rsidR="00720C42" w:rsidRPr="00287991" w:rsidRDefault="00720C42" w:rsidP="00774419">
      <w:pPr>
        <w:jc w:val="both"/>
        <w:rPr>
          <w:rFonts w:ascii="Cambria" w:hAnsi="Cambria" w:cs="Cambria"/>
          <w:sz w:val="14"/>
          <w:szCs w:val="14"/>
          <w:lang w:val="uk-UA"/>
        </w:rPr>
      </w:pPr>
    </w:p>
    <w:p w14:paraId="7302E018" w14:textId="77777777" w:rsidR="00720C42" w:rsidRPr="008C552B" w:rsidRDefault="00720C42" w:rsidP="00774419">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14:paraId="505BE870" w14:textId="77777777" w:rsidR="00720C42" w:rsidRPr="008C552B" w:rsidRDefault="00720C42" w:rsidP="00774419">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14:paraId="70F0E3EE" w14:textId="77777777" w:rsidR="00720C42" w:rsidRPr="00856B79" w:rsidRDefault="00720C42" w:rsidP="00774419">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Pr>
          <w:rFonts w:ascii="Cambria" w:hAnsi="Cambria" w:cs="Cambria"/>
          <w:sz w:val="20"/>
          <w:szCs w:val="20"/>
          <w:lang w:val="uk-UA"/>
        </w:rPr>
        <w:t>tp://sites.znu.edu.ua/confucius.</w:t>
      </w:r>
    </w:p>
    <w:sectPr w:rsidR="00720C42" w:rsidRPr="00856B79" w:rsidSect="00511369">
      <w:headerReference w:type="default" r:id="rId24"/>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C1EC" w14:textId="77777777" w:rsidR="00CC6448" w:rsidRDefault="00CC6448" w:rsidP="00CF2559">
      <w:r>
        <w:separator/>
      </w:r>
    </w:p>
  </w:endnote>
  <w:endnote w:type="continuationSeparator" w:id="0">
    <w:p w14:paraId="106DCD0B" w14:textId="77777777" w:rsidR="00CC6448" w:rsidRDefault="00CC6448"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24D1" w14:textId="77777777" w:rsidR="00CC6448" w:rsidRDefault="00CC6448" w:rsidP="00CF2559">
      <w:r>
        <w:separator/>
      </w:r>
    </w:p>
  </w:footnote>
  <w:footnote w:type="continuationSeparator" w:id="0">
    <w:p w14:paraId="1B03C112" w14:textId="77777777" w:rsidR="00CC6448" w:rsidRDefault="00CC6448" w:rsidP="00CF2559">
      <w:r>
        <w:continuationSeparator/>
      </w:r>
    </w:p>
  </w:footnote>
  <w:footnote w:id="1">
    <w:p w14:paraId="5EFB73C7" w14:textId="77777777" w:rsidR="00273F10" w:rsidRDefault="00273F10" w:rsidP="00A774CE">
      <w:pPr>
        <w:pStyle w:val="af"/>
      </w:pPr>
      <w:r>
        <w:rPr>
          <w:rStyle w:val="a9"/>
          <w:b/>
          <w:bCs/>
        </w:rPr>
        <w:footnoteRef/>
      </w:r>
      <w:r>
        <w:rPr>
          <w:b/>
          <w:bCs/>
          <w:lang w:val="uk-UA"/>
        </w:rPr>
        <w:t>Тут зазначається все, що важливо для курсу: наприклад, умови допуску до лабораторій, реактивів і т.д.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08AB" w14:textId="77777777" w:rsidR="00273F10" w:rsidRPr="006F1B80" w:rsidRDefault="00273F10" w:rsidP="00CF2559">
    <w:pPr>
      <w:pStyle w:val="ac"/>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14C059F2" w14:textId="77777777" w:rsidR="00273F10" w:rsidRDefault="00273F10" w:rsidP="003D656F">
    <w:pPr>
      <w:pStyle w:val="ac"/>
      <w:jc w:val="center"/>
      <w:rPr>
        <w:rFonts w:ascii="Cambria" w:hAnsi="Cambria" w:cs="Cambria"/>
        <w:b/>
        <w:bCs/>
        <w:sz w:val="22"/>
        <w:szCs w:val="22"/>
        <w:lang w:val="uk-UA"/>
      </w:rPr>
    </w:pPr>
    <w:r>
      <w:rPr>
        <w:noProof/>
        <w:lang w:eastAsia="ru-RU"/>
      </w:rPr>
      <w:drawing>
        <wp:anchor distT="0" distB="0" distL="114300" distR="114300" simplePos="0" relativeHeight="251657728" behindDoc="1" locked="0" layoutInCell="1" allowOverlap="1" wp14:anchorId="23E036B5" wp14:editId="6B9F7293">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anchor>
      </w:drawing>
    </w:r>
    <w:r>
      <w:rPr>
        <w:rFonts w:ascii="Cambria" w:hAnsi="Cambria" w:cs="Cambria"/>
        <w:b/>
        <w:bCs/>
        <w:sz w:val="22"/>
        <w:szCs w:val="22"/>
        <w:lang w:val="uk-UA"/>
      </w:rPr>
      <w:t xml:space="preserve">АСПІРАНТУРА </w:t>
    </w:r>
  </w:p>
  <w:p w14:paraId="324759E1" w14:textId="77777777" w:rsidR="00273F10" w:rsidRPr="006F1B80" w:rsidRDefault="00273F10" w:rsidP="003D656F">
    <w:pPr>
      <w:pStyle w:val="ac"/>
      <w:jc w:val="center"/>
      <w:rPr>
        <w:rFonts w:ascii="Sylfaen" w:hAnsi="Sylfaen" w:cs="Sylfaen"/>
        <w:b/>
        <w:bCs/>
        <w:sz w:val="22"/>
        <w:szCs w:val="22"/>
        <w:lang w:val="uk-UA"/>
      </w:rPr>
    </w:pPr>
    <w:r w:rsidRPr="006F1B80">
      <w:rPr>
        <w:rFonts w:ascii="Cambria" w:hAnsi="Cambria" w:cs="Cambria"/>
        <w:b/>
        <w:bCs/>
        <w:sz w:val="22"/>
        <w:szCs w:val="22"/>
        <w:lang w:val="uk-UA"/>
      </w:rPr>
      <w:t>Силабус навчальної дисципліни</w:t>
    </w:r>
  </w:p>
  <w:p w14:paraId="764FD2B8" w14:textId="77777777" w:rsidR="00273F10" w:rsidRPr="00CF2559" w:rsidRDefault="00273F10" w:rsidP="00775E0B">
    <w:pPr>
      <w:pStyle w:val="ac"/>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E0"/>
    <w:multiLevelType w:val="hybridMultilevel"/>
    <w:tmpl w:val="25D4A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F65CE"/>
    <w:multiLevelType w:val="hybridMultilevel"/>
    <w:tmpl w:val="97F8B04C"/>
    <w:lvl w:ilvl="0" w:tplc="734CC692">
      <w:start w:val="1"/>
      <w:numFmt w:val="decimal"/>
      <w:lvlText w:val="%1."/>
      <w:lvlJc w:val="left"/>
      <w:pPr>
        <w:ind w:left="3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81348"/>
    <w:multiLevelType w:val="hybridMultilevel"/>
    <w:tmpl w:val="CBA40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90F9D"/>
    <w:multiLevelType w:val="hybridMultilevel"/>
    <w:tmpl w:val="6646FDC6"/>
    <w:lvl w:ilvl="0" w:tplc="552AB72C">
      <w:start w:val="1"/>
      <w:numFmt w:val="decimal"/>
      <w:lvlText w:val="%1."/>
      <w:lvlJc w:val="left"/>
      <w:pPr>
        <w:tabs>
          <w:tab w:val="num" w:pos="720"/>
        </w:tabs>
        <w:ind w:left="720" w:hanging="360"/>
      </w:pPr>
    </w:lvl>
    <w:lvl w:ilvl="1" w:tplc="832250FE" w:tentative="1">
      <w:start w:val="1"/>
      <w:numFmt w:val="decimal"/>
      <w:lvlText w:val="%2."/>
      <w:lvlJc w:val="left"/>
      <w:pPr>
        <w:tabs>
          <w:tab w:val="num" w:pos="1440"/>
        </w:tabs>
        <w:ind w:left="1440" w:hanging="360"/>
      </w:pPr>
    </w:lvl>
    <w:lvl w:ilvl="2" w:tplc="B0649672" w:tentative="1">
      <w:start w:val="1"/>
      <w:numFmt w:val="decimal"/>
      <w:lvlText w:val="%3."/>
      <w:lvlJc w:val="left"/>
      <w:pPr>
        <w:tabs>
          <w:tab w:val="num" w:pos="2160"/>
        </w:tabs>
        <w:ind w:left="2160" w:hanging="360"/>
      </w:pPr>
    </w:lvl>
    <w:lvl w:ilvl="3" w:tplc="132862A8" w:tentative="1">
      <w:start w:val="1"/>
      <w:numFmt w:val="decimal"/>
      <w:lvlText w:val="%4."/>
      <w:lvlJc w:val="left"/>
      <w:pPr>
        <w:tabs>
          <w:tab w:val="num" w:pos="2880"/>
        </w:tabs>
        <w:ind w:left="2880" w:hanging="360"/>
      </w:pPr>
    </w:lvl>
    <w:lvl w:ilvl="4" w:tplc="1C74F4F0" w:tentative="1">
      <w:start w:val="1"/>
      <w:numFmt w:val="decimal"/>
      <w:lvlText w:val="%5."/>
      <w:lvlJc w:val="left"/>
      <w:pPr>
        <w:tabs>
          <w:tab w:val="num" w:pos="3600"/>
        </w:tabs>
        <w:ind w:left="3600" w:hanging="360"/>
      </w:pPr>
    </w:lvl>
    <w:lvl w:ilvl="5" w:tplc="3AF06DE2" w:tentative="1">
      <w:start w:val="1"/>
      <w:numFmt w:val="decimal"/>
      <w:lvlText w:val="%6."/>
      <w:lvlJc w:val="left"/>
      <w:pPr>
        <w:tabs>
          <w:tab w:val="num" w:pos="4320"/>
        </w:tabs>
        <w:ind w:left="4320" w:hanging="360"/>
      </w:pPr>
    </w:lvl>
    <w:lvl w:ilvl="6" w:tplc="FE2CAA14" w:tentative="1">
      <w:start w:val="1"/>
      <w:numFmt w:val="decimal"/>
      <w:lvlText w:val="%7."/>
      <w:lvlJc w:val="left"/>
      <w:pPr>
        <w:tabs>
          <w:tab w:val="num" w:pos="5040"/>
        </w:tabs>
        <w:ind w:left="5040" w:hanging="360"/>
      </w:pPr>
    </w:lvl>
    <w:lvl w:ilvl="7" w:tplc="75CEECFC" w:tentative="1">
      <w:start w:val="1"/>
      <w:numFmt w:val="decimal"/>
      <w:lvlText w:val="%8."/>
      <w:lvlJc w:val="left"/>
      <w:pPr>
        <w:tabs>
          <w:tab w:val="num" w:pos="5760"/>
        </w:tabs>
        <w:ind w:left="5760" w:hanging="360"/>
      </w:pPr>
    </w:lvl>
    <w:lvl w:ilvl="8" w:tplc="20C6D1AC" w:tentative="1">
      <w:start w:val="1"/>
      <w:numFmt w:val="decimal"/>
      <w:lvlText w:val="%9."/>
      <w:lvlJc w:val="left"/>
      <w:pPr>
        <w:tabs>
          <w:tab w:val="num" w:pos="6480"/>
        </w:tabs>
        <w:ind w:left="6480" w:hanging="360"/>
      </w:pPr>
    </w:lvl>
  </w:abstractNum>
  <w:abstractNum w:abstractNumId="4" w15:restartNumberingAfterBreak="0">
    <w:nsid w:val="19E21E74"/>
    <w:multiLevelType w:val="hybridMultilevel"/>
    <w:tmpl w:val="F814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67063B"/>
    <w:multiLevelType w:val="hybridMultilevel"/>
    <w:tmpl w:val="FA649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7709DF"/>
    <w:multiLevelType w:val="multilevel"/>
    <w:tmpl w:val="B23C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1FA7"/>
    <w:multiLevelType w:val="hybridMultilevel"/>
    <w:tmpl w:val="3B0CA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74BDE"/>
    <w:multiLevelType w:val="hybridMultilevel"/>
    <w:tmpl w:val="8152A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313B9"/>
    <w:multiLevelType w:val="hybridMultilevel"/>
    <w:tmpl w:val="FA6493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1997C20"/>
    <w:multiLevelType w:val="hybridMultilevel"/>
    <w:tmpl w:val="A440B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3A6D36"/>
    <w:multiLevelType w:val="hybridMultilevel"/>
    <w:tmpl w:val="FA6493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ED3473B"/>
    <w:multiLevelType w:val="multilevel"/>
    <w:tmpl w:val="AA1CA92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A5C4F"/>
    <w:multiLevelType w:val="hybridMultilevel"/>
    <w:tmpl w:val="1290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0789B"/>
    <w:multiLevelType w:val="hybridMultilevel"/>
    <w:tmpl w:val="C3FAB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4C62F6"/>
    <w:multiLevelType w:val="hybridMultilevel"/>
    <w:tmpl w:val="62BE7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B2029E"/>
    <w:multiLevelType w:val="hybridMultilevel"/>
    <w:tmpl w:val="09F40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D7201F"/>
    <w:multiLevelType w:val="hybridMultilevel"/>
    <w:tmpl w:val="3B0CA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1"/>
  </w:num>
  <w:num w:numId="5">
    <w:abstractNumId w:val="1"/>
  </w:num>
  <w:num w:numId="6">
    <w:abstractNumId w:val="13"/>
  </w:num>
  <w:num w:numId="7">
    <w:abstractNumId w:val="10"/>
  </w:num>
  <w:num w:numId="8">
    <w:abstractNumId w:val="16"/>
  </w:num>
  <w:num w:numId="9">
    <w:abstractNumId w:val="6"/>
  </w:num>
  <w:num w:numId="10">
    <w:abstractNumId w:val="14"/>
  </w:num>
  <w:num w:numId="11">
    <w:abstractNumId w:val="12"/>
  </w:num>
  <w:num w:numId="12">
    <w:abstractNumId w:val="2"/>
  </w:num>
  <w:num w:numId="13">
    <w:abstractNumId w:val="4"/>
  </w:num>
  <w:num w:numId="14">
    <w:abstractNumId w:val="15"/>
  </w:num>
  <w:num w:numId="15">
    <w:abstractNumId w:val="17"/>
  </w:num>
  <w:num w:numId="16">
    <w:abstractNumId w:val="7"/>
  </w:num>
  <w:num w:numId="17">
    <w:abstractNumId w:val="3"/>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0AB6"/>
    <w:rsid w:val="0000281E"/>
    <w:rsid w:val="00002A34"/>
    <w:rsid w:val="00002E37"/>
    <w:rsid w:val="00003B89"/>
    <w:rsid w:val="0000511E"/>
    <w:rsid w:val="00011DAE"/>
    <w:rsid w:val="000124A8"/>
    <w:rsid w:val="0001451E"/>
    <w:rsid w:val="0001785D"/>
    <w:rsid w:val="000245EE"/>
    <w:rsid w:val="00030541"/>
    <w:rsid w:val="00031DB6"/>
    <w:rsid w:val="000363C2"/>
    <w:rsid w:val="00037937"/>
    <w:rsid w:val="000406BF"/>
    <w:rsid w:val="00040F69"/>
    <w:rsid w:val="00042A87"/>
    <w:rsid w:val="00044E8D"/>
    <w:rsid w:val="0005434E"/>
    <w:rsid w:val="00054A6A"/>
    <w:rsid w:val="00054AD5"/>
    <w:rsid w:val="000615FC"/>
    <w:rsid w:val="00061AFB"/>
    <w:rsid w:val="0006237B"/>
    <w:rsid w:val="00065DFD"/>
    <w:rsid w:val="00066361"/>
    <w:rsid w:val="000676BC"/>
    <w:rsid w:val="0007112C"/>
    <w:rsid w:val="00074B05"/>
    <w:rsid w:val="0007564F"/>
    <w:rsid w:val="00076444"/>
    <w:rsid w:val="0007772D"/>
    <w:rsid w:val="00080904"/>
    <w:rsid w:val="0008217B"/>
    <w:rsid w:val="00087652"/>
    <w:rsid w:val="000919F5"/>
    <w:rsid w:val="00094FC6"/>
    <w:rsid w:val="00097C11"/>
    <w:rsid w:val="000A5148"/>
    <w:rsid w:val="000B28CC"/>
    <w:rsid w:val="000B4087"/>
    <w:rsid w:val="000B7460"/>
    <w:rsid w:val="000C3539"/>
    <w:rsid w:val="000C6430"/>
    <w:rsid w:val="000D2817"/>
    <w:rsid w:val="000D2AB8"/>
    <w:rsid w:val="000E3AEE"/>
    <w:rsid w:val="000F1707"/>
    <w:rsid w:val="000F48AB"/>
    <w:rsid w:val="000F5B53"/>
    <w:rsid w:val="000F64A9"/>
    <w:rsid w:val="001020DD"/>
    <w:rsid w:val="00103906"/>
    <w:rsid w:val="00104597"/>
    <w:rsid w:val="0010550C"/>
    <w:rsid w:val="00115233"/>
    <w:rsid w:val="00115AA0"/>
    <w:rsid w:val="0012026F"/>
    <w:rsid w:val="00120EAD"/>
    <w:rsid w:val="001240E4"/>
    <w:rsid w:val="001254BB"/>
    <w:rsid w:val="00130A5A"/>
    <w:rsid w:val="00133C4C"/>
    <w:rsid w:val="00134A77"/>
    <w:rsid w:val="00135BA7"/>
    <w:rsid w:val="00137274"/>
    <w:rsid w:val="0014194C"/>
    <w:rsid w:val="00142820"/>
    <w:rsid w:val="00142B13"/>
    <w:rsid w:val="0014468D"/>
    <w:rsid w:val="00154B09"/>
    <w:rsid w:val="001559DF"/>
    <w:rsid w:val="00155ADE"/>
    <w:rsid w:val="00161427"/>
    <w:rsid w:val="00162868"/>
    <w:rsid w:val="0016717C"/>
    <w:rsid w:val="00173FB7"/>
    <w:rsid w:val="00176509"/>
    <w:rsid w:val="00176C9E"/>
    <w:rsid w:val="00177BBC"/>
    <w:rsid w:val="00180BDA"/>
    <w:rsid w:val="00183AA9"/>
    <w:rsid w:val="00183C4E"/>
    <w:rsid w:val="001852A7"/>
    <w:rsid w:val="0018604C"/>
    <w:rsid w:val="001874DD"/>
    <w:rsid w:val="00192F27"/>
    <w:rsid w:val="00193900"/>
    <w:rsid w:val="00196799"/>
    <w:rsid w:val="001967DB"/>
    <w:rsid w:val="001A0B7E"/>
    <w:rsid w:val="001A2AD5"/>
    <w:rsid w:val="001A3AC6"/>
    <w:rsid w:val="001A6B9F"/>
    <w:rsid w:val="001A78E1"/>
    <w:rsid w:val="001B3D29"/>
    <w:rsid w:val="001C105C"/>
    <w:rsid w:val="001D11C5"/>
    <w:rsid w:val="001D2C83"/>
    <w:rsid w:val="001D3058"/>
    <w:rsid w:val="001D69E5"/>
    <w:rsid w:val="001E0722"/>
    <w:rsid w:val="001E2357"/>
    <w:rsid w:val="001E336D"/>
    <w:rsid w:val="001E3A1C"/>
    <w:rsid w:val="001F6A09"/>
    <w:rsid w:val="002023B6"/>
    <w:rsid w:val="00204EA4"/>
    <w:rsid w:val="0020685C"/>
    <w:rsid w:val="00210AB2"/>
    <w:rsid w:val="00214738"/>
    <w:rsid w:val="0021546E"/>
    <w:rsid w:val="00222EAE"/>
    <w:rsid w:val="00225610"/>
    <w:rsid w:val="00225B4B"/>
    <w:rsid w:val="00231F35"/>
    <w:rsid w:val="002328C0"/>
    <w:rsid w:val="00236E90"/>
    <w:rsid w:val="002428AE"/>
    <w:rsid w:val="00244CA0"/>
    <w:rsid w:val="00246191"/>
    <w:rsid w:val="00247D74"/>
    <w:rsid w:val="0025110C"/>
    <w:rsid w:val="002532AD"/>
    <w:rsid w:val="00253A8C"/>
    <w:rsid w:val="00255C54"/>
    <w:rsid w:val="00257177"/>
    <w:rsid w:val="00262893"/>
    <w:rsid w:val="002637A9"/>
    <w:rsid w:val="002641C5"/>
    <w:rsid w:val="0026764D"/>
    <w:rsid w:val="0026788D"/>
    <w:rsid w:val="002710F3"/>
    <w:rsid w:val="00271A4A"/>
    <w:rsid w:val="00273F10"/>
    <w:rsid w:val="002745E6"/>
    <w:rsid w:val="00282A62"/>
    <w:rsid w:val="00285002"/>
    <w:rsid w:val="00285E3E"/>
    <w:rsid w:val="00287991"/>
    <w:rsid w:val="00293A9A"/>
    <w:rsid w:val="002976F3"/>
    <w:rsid w:val="002A1D92"/>
    <w:rsid w:val="002A248D"/>
    <w:rsid w:val="002A3B6C"/>
    <w:rsid w:val="002A41BE"/>
    <w:rsid w:val="002A5E77"/>
    <w:rsid w:val="002B1B4C"/>
    <w:rsid w:val="002B70D4"/>
    <w:rsid w:val="002C344C"/>
    <w:rsid w:val="002C7762"/>
    <w:rsid w:val="002D132E"/>
    <w:rsid w:val="002D168E"/>
    <w:rsid w:val="002D2CD8"/>
    <w:rsid w:val="002D3614"/>
    <w:rsid w:val="002D6539"/>
    <w:rsid w:val="002D663F"/>
    <w:rsid w:val="002E0F38"/>
    <w:rsid w:val="002E111C"/>
    <w:rsid w:val="002E2CF7"/>
    <w:rsid w:val="002E5071"/>
    <w:rsid w:val="002E6C85"/>
    <w:rsid w:val="002E71EA"/>
    <w:rsid w:val="002F12FD"/>
    <w:rsid w:val="002F1DF1"/>
    <w:rsid w:val="00306D52"/>
    <w:rsid w:val="00310053"/>
    <w:rsid w:val="0031048A"/>
    <w:rsid w:val="00313991"/>
    <w:rsid w:val="00321764"/>
    <w:rsid w:val="00322C0F"/>
    <w:rsid w:val="00324856"/>
    <w:rsid w:val="00325C70"/>
    <w:rsid w:val="0033065A"/>
    <w:rsid w:val="003321C1"/>
    <w:rsid w:val="00333B46"/>
    <w:rsid w:val="003362E1"/>
    <w:rsid w:val="00337DF5"/>
    <w:rsid w:val="00340CD2"/>
    <w:rsid w:val="00341133"/>
    <w:rsid w:val="00341E9B"/>
    <w:rsid w:val="00342DF8"/>
    <w:rsid w:val="00343770"/>
    <w:rsid w:val="00347741"/>
    <w:rsid w:val="003512F2"/>
    <w:rsid w:val="00353230"/>
    <w:rsid w:val="003557B8"/>
    <w:rsid w:val="00370C5D"/>
    <w:rsid w:val="00372243"/>
    <w:rsid w:val="003731D5"/>
    <w:rsid w:val="003758D7"/>
    <w:rsid w:val="00375B18"/>
    <w:rsid w:val="0037708C"/>
    <w:rsid w:val="0037729C"/>
    <w:rsid w:val="00381D3B"/>
    <w:rsid w:val="00390B8C"/>
    <w:rsid w:val="00390F40"/>
    <w:rsid w:val="00392FBB"/>
    <w:rsid w:val="00394415"/>
    <w:rsid w:val="00394A55"/>
    <w:rsid w:val="00394B73"/>
    <w:rsid w:val="003A0536"/>
    <w:rsid w:val="003A06A8"/>
    <w:rsid w:val="003A236D"/>
    <w:rsid w:val="003A2C67"/>
    <w:rsid w:val="003A3E54"/>
    <w:rsid w:val="003A4C2D"/>
    <w:rsid w:val="003A5A7D"/>
    <w:rsid w:val="003A73DB"/>
    <w:rsid w:val="003B1B74"/>
    <w:rsid w:val="003C1184"/>
    <w:rsid w:val="003C1958"/>
    <w:rsid w:val="003C28EF"/>
    <w:rsid w:val="003C37FF"/>
    <w:rsid w:val="003C7734"/>
    <w:rsid w:val="003C79C5"/>
    <w:rsid w:val="003D0F36"/>
    <w:rsid w:val="003D2164"/>
    <w:rsid w:val="003D2EDC"/>
    <w:rsid w:val="003D5512"/>
    <w:rsid w:val="003D5A6B"/>
    <w:rsid w:val="003D656F"/>
    <w:rsid w:val="003D6A9D"/>
    <w:rsid w:val="003E0B78"/>
    <w:rsid w:val="003E2E32"/>
    <w:rsid w:val="003E3FC0"/>
    <w:rsid w:val="003E5ABF"/>
    <w:rsid w:val="003E6AD5"/>
    <w:rsid w:val="003E7CC8"/>
    <w:rsid w:val="003F1921"/>
    <w:rsid w:val="003F3684"/>
    <w:rsid w:val="003F4F60"/>
    <w:rsid w:val="003F785E"/>
    <w:rsid w:val="004006C9"/>
    <w:rsid w:val="004041CF"/>
    <w:rsid w:val="00404FEA"/>
    <w:rsid w:val="00405484"/>
    <w:rsid w:val="00410381"/>
    <w:rsid w:val="00410F54"/>
    <w:rsid w:val="00413924"/>
    <w:rsid w:val="004147DD"/>
    <w:rsid w:val="00416E2E"/>
    <w:rsid w:val="00424C48"/>
    <w:rsid w:val="00424E14"/>
    <w:rsid w:val="00425EA8"/>
    <w:rsid w:val="00435E3F"/>
    <w:rsid w:val="0043691F"/>
    <w:rsid w:val="0043779A"/>
    <w:rsid w:val="0044229A"/>
    <w:rsid w:val="004456D9"/>
    <w:rsid w:val="00445F14"/>
    <w:rsid w:val="004524C6"/>
    <w:rsid w:val="00456ADD"/>
    <w:rsid w:val="00456C77"/>
    <w:rsid w:val="0046762B"/>
    <w:rsid w:val="004707AA"/>
    <w:rsid w:val="00482603"/>
    <w:rsid w:val="0048670C"/>
    <w:rsid w:val="00486AFE"/>
    <w:rsid w:val="004872F7"/>
    <w:rsid w:val="00492D54"/>
    <w:rsid w:val="00492E5A"/>
    <w:rsid w:val="00494608"/>
    <w:rsid w:val="00494816"/>
    <w:rsid w:val="0049517E"/>
    <w:rsid w:val="004964FC"/>
    <w:rsid w:val="00496CB4"/>
    <w:rsid w:val="004A7C2C"/>
    <w:rsid w:val="004B275A"/>
    <w:rsid w:val="004B4E49"/>
    <w:rsid w:val="004B4F28"/>
    <w:rsid w:val="004B61BB"/>
    <w:rsid w:val="004C0F9F"/>
    <w:rsid w:val="004C1D9C"/>
    <w:rsid w:val="004D0622"/>
    <w:rsid w:val="004D7906"/>
    <w:rsid w:val="004E0ECB"/>
    <w:rsid w:val="004E14DD"/>
    <w:rsid w:val="004E2660"/>
    <w:rsid w:val="004E459D"/>
    <w:rsid w:val="004E5984"/>
    <w:rsid w:val="004F2950"/>
    <w:rsid w:val="004F45AB"/>
    <w:rsid w:val="004F4F71"/>
    <w:rsid w:val="0050073E"/>
    <w:rsid w:val="005012D2"/>
    <w:rsid w:val="00506FAC"/>
    <w:rsid w:val="005076A5"/>
    <w:rsid w:val="00511369"/>
    <w:rsid w:val="00512041"/>
    <w:rsid w:val="00512876"/>
    <w:rsid w:val="00520188"/>
    <w:rsid w:val="00523DF7"/>
    <w:rsid w:val="0052498A"/>
    <w:rsid w:val="005279A2"/>
    <w:rsid w:val="00527F5C"/>
    <w:rsid w:val="00533984"/>
    <w:rsid w:val="00535FF8"/>
    <w:rsid w:val="005377E0"/>
    <w:rsid w:val="005408AE"/>
    <w:rsid w:val="00552611"/>
    <w:rsid w:val="00552D45"/>
    <w:rsid w:val="0055420B"/>
    <w:rsid w:val="00554559"/>
    <w:rsid w:val="00555E7F"/>
    <w:rsid w:val="00564361"/>
    <w:rsid w:val="00565426"/>
    <w:rsid w:val="00566A39"/>
    <w:rsid w:val="005725CD"/>
    <w:rsid w:val="00574FCD"/>
    <w:rsid w:val="00576201"/>
    <w:rsid w:val="00577A1B"/>
    <w:rsid w:val="005810CA"/>
    <w:rsid w:val="00581B5A"/>
    <w:rsid w:val="00583A4F"/>
    <w:rsid w:val="00583E5E"/>
    <w:rsid w:val="00584BA2"/>
    <w:rsid w:val="0058748D"/>
    <w:rsid w:val="0059063E"/>
    <w:rsid w:val="005979F2"/>
    <w:rsid w:val="005A05A4"/>
    <w:rsid w:val="005A1802"/>
    <w:rsid w:val="005A3707"/>
    <w:rsid w:val="005B222B"/>
    <w:rsid w:val="005C1503"/>
    <w:rsid w:val="005C4DBA"/>
    <w:rsid w:val="005D3580"/>
    <w:rsid w:val="005D625A"/>
    <w:rsid w:val="005E1F8F"/>
    <w:rsid w:val="005E3CDE"/>
    <w:rsid w:val="005E7B74"/>
    <w:rsid w:val="005E7D79"/>
    <w:rsid w:val="005F05CA"/>
    <w:rsid w:val="005F578E"/>
    <w:rsid w:val="005F5830"/>
    <w:rsid w:val="005F5CAB"/>
    <w:rsid w:val="005F5DC3"/>
    <w:rsid w:val="006002F5"/>
    <w:rsid w:val="0060176C"/>
    <w:rsid w:val="00601E48"/>
    <w:rsid w:val="006052F0"/>
    <w:rsid w:val="0060541B"/>
    <w:rsid w:val="0060562B"/>
    <w:rsid w:val="00610C9A"/>
    <w:rsid w:val="00611AF3"/>
    <w:rsid w:val="0062359C"/>
    <w:rsid w:val="00623BFD"/>
    <w:rsid w:val="006255CD"/>
    <w:rsid w:val="00626ADD"/>
    <w:rsid w:val="0062759D"/>
    <w:rsid w:val="00627C96"/>
    <w:rsid w:val="006304F1"/>
    <w:rsid w:val="00640446"/>
    <w:rsid w:val="00643E05"/>
    <w:rsid w:val="006464EA"/>
    <w:rsid w:val="00655FE2"/>
    <w:rsid w:val="006563CF"/>
    <w:rsid w:val="00657073"/>
    <w:rsid w:val="00657C26"/>
    <w:rsid w:val="00673DD0"/>
    <w:rsid w:val="0067464D"/>
    <w:rsid w:val="00676F1A"/>
    <w:rsid w:val="00680CC4"/>
    <w:rsid w:val="00681108"/>
    <w:rsid w:val="00683DB0"/>
    <w:rsid w:val="00687F1E"/>
    <w:rsid w:val="00693558"/>
    <w:rsid w:val="00693D07"/>
    <w:rsid w:val="00694B6F"/>
    <w:rsid w:val="0069571D"/>
    <w:rsid w:val="006A25EE"/>
    <w:rsid w:val="006A2900"/>
    <w:rsid w:val="006B624E"/>
    <w:rsid w:val="006C1238"/>
    <w:rsid w:val="006C1BAC"/>
    <w:rsid w:val="006C3CBB"/>
    <w:rsid w:val="006C4032"/>
    <w:rsid w:val="006D4F17"/>
    <w:rsid w:val="006D5990"/>
    <w:rsid w:val="006D5B6B"/>
    <w:rsid w:val="006D5E0E"/>
    <w:rsid w:val="006D5EB5"/>
    <w:rsid w:val="006D67C0"/>
    <w:rsid w:val="006D73A1"/>
    <w:rsid w:val="006E495F"/>
    <w:rsid w:val="006E4C35"/>
    <w:rsid w:val="006F0FB5"/>
    <w:rsid w:val="006F1B80"/>
    <w:rsid w:val="006F2F12"/>
    <w:rsid w:val="006F5817"/>
    <w:rsid w:val="006F58C9"/>
    <w:rsid w:val="0070285C"/>
    <w:rsid w:val="0071203A"/>
    <w:rsid w:val="00713189"/>
    <w:rsid w:val="00714374"/>
    <w:rsid w:val="007149D2"/>
    <w:rsid w:val="007171E2"/>
    <w:rsid w:val="00720C42"/>
    <w:rsid w:val="00721B76"/>
    <w:rsid w:val="0072551A"/>
    <w:rsid w:val="00727ABB"/>
    <w:rsid w:val="007303D5"/>
    <w:rsid w:val="00730A5B"/>
    <w:rsid w:val="00730FFD"/>
    <w:rsid w:val="007405E0"/>
    <w:rsid w:val="007419DD"/>
    <w:rsid w:val="007434A3"/>
    <w:rsid w:val="00754708"/>
    <w:rsid w:val="0076275A"/>
    <w:rsid w:val="00765043"/>
    <w:rsid w:val="007720FB"/>
    <w:rsid w:val="00774419"/>
    <w:rsid w:val="00775E0B"/>
    <w:rsid w:val="00776D65"/>
    <w:rsid w:val="00782574"/>
    <w:rsid w:val="00782BA8"/>
    <w:rsid w:val="00783B03"/>
    <w:rsid w:val="00783E56"/>
    <w:rsid w:val="00791E2C"/>
    <w:rsid w:val="00796814"/>
    <w:rsid w:val="007A0661"/>
    <w:rsid w:val="007B549B"/>
    <w:rsid w:val="007B5660"/>
    <w:rsid w:val="007B5979"/>
    <w:rsid w:val="007B7D67"/>
    <w:rsid w:val="007C1FA2"/>
    <w:rsid w:val="007C3DBA"/>
    <w:rsid w:val="007C4F56"/>
    <w:rsid w:val="007C79D4"/>
    <w:rsid w:val="007C7AF4"/>
    <w:rsid w:val="007D589B"/>
    <w:rsid w:val="007D7EE9"/>
    <w:rsid w:val="007E1F11"/>
    <w:rsid w:val="007E4186"/>
    <w:rsid w:val="007F084E"/>
    <w:rsid w:val="007F0BA8"/>
    <w:rsid w:val="007F1A0E"/>
    <w:rsid w:val="007F2A67"/>
    <w:rsid w:val="007F4588"/>
    <w:rsid w:val="007F59DA"/>
    <w:rsid w:val="0080649A"/>
    <w:rsid w:val="00810212"/>
    <w:rsid w:val="00812037"/>
    <w:rsid w:val="00815933"/>
    <w:rsid w:val="00816BFD"/>
    <w:rsid w:val="00826416"/>
    <w:rsid w:val="00830E5B"/>
    <w:rsid w:val="00835278"/>
    <w:rsid w:val="00836A2A"/>
    <w:rsid w:val="00842256"/>
    <w:rsid w:val="00842DEB"/>
    <w:rsid w:val="00844E18"/>
    <w:rsid w:val="00845F41"/>
    <w:rsid w:val="00846ADE"/>
    <w:rsid w:val="00851ED5"/>
    <w:rsid w:val="008520D5"/>
    <w:rsid w:val="008522D3"/>
    <w:rsid w:val="00856B79"/>
    <w:rsid w:val="00862A78"/>
    <w:rsid w:val="008639E3"/>
    <w:rsid w:val="00873313"/>
    <w:rsid w:val="008757C1"/>
    <w:rsid w:val="00875AC7"/>
    <w:rsid w:val="008806D3"/>
    <w:rsid w:val="00881506"/>
    <w:rsid w:val="008833EC"/>
    <w:rsid w:val="008856CA"/>
    <w:rsid w:val="008901C6"/>
    <w:rsid w:val="00893B56"/>
    <w:rsid w:val="00895B43"/>
    <w:rsid w:val="00896FA2"/>
    <w:rsid w:val="00897B3F"/>
    <w:rsid w:val="008A2469"/>
    <w:rsid w:val="008A3A6E"/>
    <w:rsid w:val="008A4865"/>
    <w:rsid w:val="008A6F2E"/>
    <w:rsid w:val="008A7AC1"/>
    <w:rsid w:val="008A7B15"/>
    <w:rsid w:val="008A7B58"/>
    <w:rsid w:val="008A7D79"/>
    <w:rsid w:val="008B1366"/>
    <w:rsid w:val="008B185C"/>
    <w:rsid w:val="008B5711"/>
    <w:rsid w:val="008B771E"/>
    <w:rsid w:val="008C322B"/>
    <w:rsid w:val="008C552B"/>
    <w:rsid w:val="008C72C7"/>
    <w:rsid w:val="008E7C14"/>
    <w:rsid w:val="008F054D"/>
    <w:rsid w:val="008F60F8"/>
    <w:rsid w:val="008F63E7"/>
    <w:rsid w:val="009013D9"/>
    <w:rsid w:val="00903AD6"/>
    <w:rsid w:val="00904067"/>
    <w:rsid w:val="00904693"/>
    <w:rsid w:val="00906D60"/>
    <w:rsid w:val="00907998"/>
    <w:rsid w:val="00913303"/>
    <w:rsid w:val="009150D3"/>
    <w:rsid w:val="00916AFD"/>
    <w:rsid w:val="00925929"/>
    <w:rsid w:val="00926ACB"/>
    <w:rsid w:val="0093009A"/>
    <w:rsid w:val="00933144"/>
    <w:rsid w:val="0094018C"/>
    <w:rsid w:val="009411B6"/>
    <w:rsid w:val="00941511"/>
    <w:rsid w:val="00941823"/>
    <w:rsid w:val="00943FF9"/>
    <w:rsid w:val="009513E5"/>
    <w:rsid w:val="00951CC7"/>
    <w:rsid w:val="00953D0D"/>
    <w:rsid w:val="009554A5"/>
    <w:rsid w:val="00955D70"/>
    <w:rsid w:val="00961F4A"/>
    <w:rsid w:val="00966160"/>
    <w:rsid w:val="00967064"/>
    <w:rsid w:val="00970769"/>
    <w:rsid w:val="009736ED"/>
    <w:rsid w:val="00974D40"/>
    <w:rsid w:val="00981EFF"/>
    <w:rsid w:val="009851C0"/>
    <w:rsid w:val="00986ECA"/>
    <w:rsid w:val="0098773D"/>
    <w:rsid w:val="00997704"/>
    <w:rsid w:val="009A3ED9"/>
    <w:rsid w:val="009A3F85"/>
    <w:rsid w:val="009A4A06"/>
    <w:rsid w:val="009A64E5"/>
    <w:rsid w:val="009B4D72"/>
    <w:rsid w:val="009B4F9D"/>
    <w:rsid w:val="009C075B"/>
    <w:rsid w:val="009C660F"/>
    <w:rsid w:val="009C73C4"/>
    <w:rsid w:val="009D0B54"/>
    <w:rsid w:val="009D2288"/>
    <w:rsid w:val="009D30C8"/>
    <w:rsid w:val="009D4FFA"/>
    <w:rsid w:val="009D7579"/>
    <w:rsid w:val="009D77A7"/>
    <w:rsid w:val="009E6A50"/>
    <w:rsid w:val="009F4A37"/>
    <w:rsid w:val="009F6B92"/>
    <w:rsid w:val="00A001F4"/>
    <w:rsid w:val="00A01F5F"/>
    <w:rsid w:val="00A03F63"/>
    <w:rsid w:val="00A04478"/>
    <w:rsid w:val="00A112C4"/>
    <w:rsid w:val="00A122B9"/>
    <w:rsid w:val="00A3027A"/>
    <w:rsid w:val="00A310D9"/>
    <w:rsid w:val="00A31856"/>
    <w:rsid w:val="00A32BE6"/>
    <w:rsid w:val="00A34054"/>
    <w:rsid w:val="00A374ED"/>
    <w:rsid w:val="00A41E31"/>
    <w:rsid w:val="00A42289"/>
    <w:rsid w:val="00A43D52"/>
    <w:rsid w:val="00A50646"/>
    <w:rsid w:val="00A51831"/>
    <w:rsid w:val="00A51D63"/>
    <w:rsid w:val="00A533DC"/>
    <w:rsid w:val="00A560D8"/>
    <w:rsid w:val="00A568A6"/>
    <w:rsid w:val="00A569FD"/>
    <w:rsid w:val="00A56C12"/>
    <w:rsid w:val="00A61AD9"/>
    <w:rsid w:val="00A61D54"/>
    <w:rsid w:val="00A626AA"/>
    <w:rsid w:val="00A62A09"/>
    <w:rsid w:val="00A655EF"/>
    <w:rsid w:val="00A708AC"/>
    <w:rsid w:val="00A75861"/>
    <w:rsid w:val="00A75E30"/>
    <w:rsid w:val="00A774CE"/>
    <w:rsid w:val="00A808DE"/>
    <w:rsid w:val="00A819A8"/>
    <w:rsid w:val="00A82F24"/>
    <w:rsid w:val="00A85AA0"/>
    <w:rsid w:val="00A867FE"/>
    <w:rsid w:val="00A90A11"/>
    <w:rsid w:val="00A92B51"/>
    <w:rsid w:val="00A933D8"/>
    <w:rsid w:val="00A93EF6"/>
    <w:rsid w:val="00A94E7B"/>
    <w:rsid w:val="00A96198"/>
    <w:rsid w:val="00AA0308"/>
    <w:rsid w:val="00AA2FE6"/>
    <w:rsid w:val="00AA4D94"/>
    <w:rsid w:val="00AB094F"/>
    <w:rsid w:val="00AB2E73"/>
    <w:rsid w:val="00AB3EB8"/>
    <w:rsid w:val="00AB3F4F"/>
    <w:rsid w:val="00AB7203"/>
    <w:rsid w:val="00AB7DF2"/>
    <w:rsid w:val="00AD0DB8"/>
    <w:rsid w:val="00AD356A"/>
    <w:rsid w:val="00AD38A0"/>
    <w:rsid w:val="00AD4787"/>
    <w:rsid w:val="00AD4D5B"/>
    <w:rsid w:val="00AD79E0"/>
    <w:rsid w:val="00AD7D31"/>
    <w:rsid w:val="00AE4A5C"/>
    <w:rsid w:val="00AE5D68"/>
    <w:rsid w:val="00AF1128"/>
    <w:rsid w:val="00AF1E36"/>
    <w:rsid w:val="00AF245F"/>
    <w:rsid w:val="00AF2A35"/>
    <w:rsid w:val="00AF40C5"/>
    <w:rsid w:val="00AF434B"/>
    <w:rsid w:val="00AF6555"/>
    <w:rsid w:val="00B03E3E"/>
    <w:rsid w:val="00B04E88"/>
    <w:rsid w:val="00B1002C"/>
    <w:rsid w:val="00B1070A"/>
    <w:rsid w:val="00B11520"/>
    <w:rsid w:val="00B15BF2"/>
    <w:rsid w:val="00B208C4"/>
    <w:rsid w:val="00B214AF"/>
    <w:rsid w:val="00B30D1E"/>
    <w:rsid w:val="00B32345"/>
    <w:rsid w:val="00B33952"/>
    <w:rsid w:val="00B35784"/>
    <w:rsid w:val="00B36262"/>
    <w:rsid w:val="00B4131D"/>
    <w:rsid w:val="00B43642"/>
    <w:rsid w:val="00B438A1"/>
    <w:rsid w:val="00B472C9"/>
    <w:rsid w:val="00B507AF"/>
    <w:rsid w:val="00B53897"/>
    <w:rsid w:val="00B562E0"/>
    <w:rsid w:val="00B57B9D"/>
    <w:rsid w:val="00B65DCB"/>
    <w:rsid w:val="00B66D6E"/>
    <w:rsid w:val="00B71C79"/>
    <w:rsid w:val="00B74332"/>
    <w:rsid w:val="00B745FE"/>
    <w:rsid w:val="00B77DDB"/>
    <w:rsid w:val="00B8010D"/>
    <w:rsid w:val="00B80D9C"/>
    <w:rsid w:val="00B81874"/>
    <w:rsid w:val="00B81CCB"/>
    <w:rsid w:val="00B839EE"/>
    <w:rsid w:val="00B851E0"/>
    <w:rsid w:val="00B86010"/>
    <w:rsid w:val="00B87087"/>
    <w:rsid w:val="00B90143"/>
    <w:rsid w:val="00B90CA9"/>
    <w:rsid w:val="00B92B11"/>
    <w:rsid w:val="00B94EE9"/>
    <w:rsid w:val="00B95472"/>
    <w:rsid w:val="00BA1282"/>
    <w:rsid w:val="00BA282F"/>
    <w:rsid w:val="00BA39B1"/>
    <w:rsid w:val="00BA623F"/>
    <w:rsid w:val="00BA784C"/>
    <w:rsid w:val="00BA7B63"/>
    <w:rsid w:val="00BB3873"/>
    <w:rsid w:val="00BB4040"/>
    <w:rsid w:val="00BB5324"/>
    <w:rsid w:val="00BB540F"/>
    <w:rsid w:val="00BB5B29"/>
    <w:rsid w:val="00BD09F2"/>
    <w:rsid w:val="00BD3C37"/>
    <w:rsid w:val="00BD4AE6"/>
    <w:rsid w:val="00BD5377"/>
    <w:rsid w:val="00BD552C"/>
    <w:rsid w:val="00BE147A"/>
    <w:rsid w:val="00BE4D30"/>
    <w:rsid w:val="00BE4F57"/>
    <w:rsid w:val="00BE54F2"/>
    <w:rsid w:val="00BE5555"/>
    <w:rsid w:val="00BE582F"/>
    <w:rsid w:val="00BE7471"/>
    <w:rsid w:val="00BE7982"/>
    <w:rsid w:val="00C00637"/>
    <w:rsid w:val="00C0303C"/>
    <w:rsid w:val="00C03A92"/>
    <w:rsid w:val="00C0464B"/>
    <w:rsid w:val="00C05277"/>
    <w:rsid w:val="00C05D21"/>
    <w:rsid w:val="00C07865"/>
    <w:rsid w:val="00C13BD2"/>
    <w:rsid w:val="00C14672"/>
    <w:rsid w:val="00C155D9"/>
    <w:rsid w:val="00C203B4"/>
    <w:rsid w:val="00C276DE"/>
    <w:rsid w:val="00C27B7C"/>
    <w:rsid w:val="00C319E3"/>
    <w:rsid w:val="00C3231E"/>
    <w:rsid w:val="00C35B4D"/>
    <w:rsid w:val="00C37501"/>
    <w:rsid w:val="00C40A28"/>
    <w:rsid w:val="00C4350A"/>
    <w:rsid w:val="00C47403"/>
    <w:rsid w:val="00C47911"/>
    <w:rsid w:val="00C5091B"/>
    <w:rsid w:val="00C53A6C"/>
    <w:rsid w:val="00C64A45"/>
    <w:rsid w:val="00C652C1"/>
    <w:rsid w:val="00C6539C"/>
    <w:rsid w:val="00C7575C"/>
    <w:rsid w:val="00C81538"/>
    <w:rsid w:val="00C96523"/>
    <w:rsid w:val="00CA4036"/>
    <w:rsid w:val="00CA60D8"/>
    <w:rsid w:val="00CB47E2"/>
    <w:rsid w:val="00CB614E"/>
    <w:rsid w:val="00CB7F50"/>
    <w:rsid w:val="00CC075D"/>
    <w:rsid w:val="00CC07D3"/>
    <w:rsid w:val="00CC48D6"/>
    <w:rsid w:val="00CC6448"/>
    <w:rsid w:val="00CD1222"/>
    <w:rsid w:val="00CD5C2C"/>
    <w:rsid w:val="00CD6A2D"/>
    <w:rsid w:val="00CE0D1D"/>
    <w:rsid w:val="00CE3920"/>
    <w:rsid w:val="00CE4A73"/>
    <w:rsid w:val="00CE574A"/>
    <w:rsid w:val="00CE7235"/>
    <w:rsid w:val="00CF003F"/>
    <w:rsid w:val="00CF1354"/>
    <w:rsid w:val="00CF1850"/>
    <w:rsid w:val="00CF2016"/>
    <w:rsid w:val="00CF2559"/>
    <w:rsid w:val="00CF39BB"/>
    <w:rsid w:val="00CF3D60"/>
    <w:rsid w:val="00CF4FA7"/>
    <w:rsid w:val="00CF50EB"/>
    <w:rsid w:val="00CF7154"/>
    <w:rsid w:val="00D01CFE"/>
    <w:rsid w:val="00D12DAE"/>
    <w:rsid w:val="00D133B7"/>
    <w:rsid w:val="00D13485"/>
    <w:rsid w:val="00D163AB"/>
    <w:rsid w:val="00D21029"/>
    <w:rsid w:val="00D21FA0"/>
    <w:rsid w:val="00D25D8A"/>
    <w:rsid w:val="00D31167"/>
    <w:rsid w:val="00D32150"/>
    <w:rsid w:val="00D32D9B"/>
    <w:rsid w:val="00D34419"/>
    <w:rsid w:val="00D3768D"/>
    <w:rsid w:val="00D37D38"/>
    <w:rsid w:val="00D43F60"/>
    <w:rsid w:val="00D45AC2"/>
    <w:rsid w:val="00D4731F"/>
    <w:rsid w:val="00D50315"/>
    <w:rsid w:val="00D52A6D"/>
    <w:rsid w:val="00D52CB4"/>
    <w:rsid w:val="00D54399"/>
    <w:rsid w:val="00D57869"/>
    <w:rsid w:val="00D60B1B"/>
    <w:rsid w:val="00D62CF0"/>
    <w:rsid w:val="00D65106"/>
    <w:rsid w:val="00D66460"/>
    <w:rsid w:val="00D6696E"/>
    <w:rsid w:val="00D67D8E"/>
    <w:rsid w:val="00D725B1"/>
    <w:rsid w:val="00D73457"/>
    <w:rsid w:val="00D761B7"/>
    <w:rsid w:val="00D8327B"/>
    <w:rsid w:val="00D85E0D"/>
    <w:rsid w:val="00D86BC4"/>
    <w:rsid w:val="00D87B34"/>
    <w:rsid w:val="00D9096B"/>
    <w:rsid w:val="00D91298"/>
    <w:rsid w:val="00DA0B71"/>
    <w:rsid w:val="00DA160B"/>
    <w:rsid w:val="00DA22E7"/>
    <w:rsid w:val="00DA2DD5"/>
    <w:rsid w:val="00DA49E4"/>
    <w:rsid w:val="00DB15EC"/>
    <w:rsid w:val="00DB4651"/>
    <w:rsid w:val="00DC0033"/>
    <w:rsid w:val="00DC3AA0"/>
    <w:rsid w:val="00DC6CBC"/>
    <w:rsid w:val="00DD34AD"/>
    <w:rsid w:val="00DD3E0D"/>
    <w:rsid w:val="00DD56EB"/>
    <w:rsid w:val="00DD5E12"/>
    <w:rsid w:val="00DD734E"/>
    <w:rsid w:val="00DE05BC"/>
    <w:rsid w:val="00DE08FF"/>
    <w:rsid w:val="00DE666E"/>
    <w:rsid w:val="00DE6D0D"/>
    <w:rsid w:val="00DF0426"/>
    <w:rsid w:val="00DF64F2"/>
    <w:rsid w:val="00E05D39"/>
    <w:rsid w:val="00E06DF9"/>
    <w:rsid w:val="00E13813"/>
    <w:rsid w:val="00E148C2"/>
    <w:rsid w:val="00E16B42"/>
    <w:rsid w:val="00E2137A"/>
    <w:rsid w:val="00E213CE"/>
    <w:rsid w:val="00E30F12"/>
    <w:rsid w:val="00E35E45"/>
    <w:rsid w:val="00E42FA1"/>
    <w:rsid w:val="00E45DB4"/>
    <w:rsid w:val="00E462DE"/>
    <w:rsid w:val="00E46FFC"/>
    <w:rsid w:val="00E516F6"/>
    <w:rsid w:val="00E51ABC"/>
    <w:rsid w:val="00E5398E"/>
    <w:rsid w:val="00E54730"/>
    <w:rsid w:val="00E556B0"/>
    <w:rsid w:val="00E60A80"/>
    <w:rsid w:val="00E60CF1"/>
    <w:rsid w:val="00E629C4"/>
    <w:rsid w:val="00E65BFF"/>
    <w:rsid w:val="00E66AAD"/>
    <w:rsid w:val="00E66C95"/>
    <w:rsid w:val="00E67609"/>
    <w:rsid w:val="00E73555"/>
    <w:rsid w:val="00E80BBF"/>
    <w:rsid w:val="00E835BF"/>
    <w:rsid w:val="00E87405"/>
    <w:rsid w:val="00E94D2A"/>
    <w:rsid w:val="00E96CF7"/>
    <w:rsid w:val="00EA01D3"/>
    <w:rsid w:val="00EA1ED6"/>
    <w:rsid w:val="00EC1D14"/>
    <w:rsid w:val="00EC74EE"/>
    <w:rsid w:val="00ED2DD9"/>
    <w:rsid w:val="00ED2E24"/>
    <w:rsid w:val="00EE55FF"/>
    <w:rsid w:val="00EF312F"/>
    <w:rsid w:val="00EF5880"/>
    <w:rsid w:val="00EF5BEC"/>
    <w:rsid w:val="00EF72E7"/>
    <w:rsid w:val="00F0267A"/>
    <w:rsid w:val="00F03931"/>
    <w:rsid w:val="00F03E59"/>
    <w:rsid w:val="00F0626E"/>
    <w:rsid w:val="00F100D4"/>
    <w:rsid w:val="00F1130B"/>
    <w:rsid w:val="00F20528"/>
    <w:rsid w:val="00F21207"/>
    <w:rsid w:val="00F21694"/>
    <w:rsid w:val="00F217DF"/>
    <w:rsid w:val="00F320B3"/>
    <w:rsid w:val="00F35CFB"/>
    <w:rsid w:val="00F36981"/>
    <w:rsid w:val="00F37428"/>
    <w:rsid w:val="00F41832"/>
    <w:rsid w:val="00F41BA6"/>
    <w:rsid w:val="00F46B2D"/>
    <w:rsid w:val="00F47CE1"/>
    <w:rsid w:val="00F5318D"/>
    <w:rsid w:val="00F53A90"/>
    <w:rsid w:val="00F54DAF"/>
    <w:rsid w:val="00F54FEF"/>
    <w:rsid w:val="00F608FC"/>
    <w:rsid w:val="00F61156"/>
    <w:rsid w:val="00F614EF"/>
    <w:rsid w:val="00F61F6A"/>
    <w:rsid w:val="00F63536"/>
    <w:rsid w:val="00F63AC0"/>
    <w:rsid w:val="00F67EA1"/>
    <w:rsid w:val="00F7075A"/>
    <w:rsid w:val="00F73121"/>
    <w:rsid w:val="00F75F7B"/>
    <w:rsid w:val="00F832B0"/>
    <w:rsid w:val="00F83BBF"/>
    <w:rsid w:val="00F84CF2"/>
    <w:rsid w:val="00F86140"/>
    <w:rsid w:val="00F87A38"/>
    <w:rsid w:val="00F906E1"/>
    <w:rsid w:val="00F912F3"/>
    <w:rsid w:val="00F91827"/>
    <w:rsid w:val="00F925AC"/>
    <w:rsid w:val="00F93049"/>
    <w:rsid w:val="00F93308"/>
    <w:rsid w:val="00F9391D"/>
    <w:rsid w:val="00F97DB6"/>
    <w:rsid w:val="00FA1AD4"/>
    <w:rsid w:val="00FA61BC"/>
    <w:rsid w:val="00FB130E"/>
    <w:rsid w:val="00FB4DDD"/>
    <w:rsid w:val="00FB5C8C"/>
    <w:rsid w:val="00FB5F64"/>
    <w:rsid w:val="00FC2406"/>
    <w:rsid w:val="00FC40AA"/>
    <w:rsid w:val="00FC57E5"/>
    <w:rsid w:val="00FD2623"/>
    <w:rsid w:val="00FD7173"/>
    <w:rsid w:val="00FE329B"/>
    <w:rsid w:val="00FE48D6"/>
    <w:rsid w:val="00FE5B7D"/>
    <w:rsid w:val="00FE5F15"/>
    <w:rsid w:val="00FF0494"/>
    <w:rsid w:val="00FF688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DA181"/>
  <w15:docId w15:val="{CF813D4F-DAA2-48A3-ABD6-A7874809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08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ru-RU"/>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ru-RU"/>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ru-RU"/>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ru-RU"/>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ru-RU"/>
    </w:rPr>
  </w:style>
  <w:style w:type="paragraph" w:styleId="7">
    <w:name w:val="heading 7"/>
    <w:basedOn w:val="a"/>
    <w:next w:val="a"/>
    <w:link w:val="70"/>
    <w:uiPriority w:val="9"/>
    <w:unhideWhenUsed/>
    <w:qFormat/>
    <w:locked/>
    <w:rsid w:val="00B92B11"/>
    <w:pPr>
      <w:spacing w:before="240" w:after="60"/>
      <w:outlineLvl w:val="6"/>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basedOn w:val="a0"/>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sz w:val="18"/>
      <w:szCs w:val="18"/>
      <w:lang w:val="ru-RU"/>
    </w:rPr>
  </w:style>
  <w:style w:type="character" w:customStyle="1" w:styleId="a8">
    <w:name w:val="Текст выноски Знак"/>
    <w:basedOn w:val="a0"/>
    <w:link w:val="a7"/>
    <w:uiPriority w:val="99"/>
    <w:semiHidden/>
    <w:locked/>
    <w:rsid w:val="008F60F8"/>
    <w:rPr>
      <w:rFonts w:ascii="Segoe UI" w:hAnsi="Segoe UI" w:cs="Times New Roman"/>
      <w:sz w:val="18"/>
      <w:lang w:eastAsia="en-US"/>
    </w:rPr>
  </w:style>
  <w:style w:type="character" w:styleId="a9">
    <w:name w:val="footnote reference"/>
    <w:basedOn w:val="a0"/>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val="ru-RU"/>
    </w:rPr>
  </w:style>
  <w:style w:type="character" w:customStyle="1" w:styleId="ab">
    <w:name w:val="Нижний колонтитул Знак"/>
    <w:basedOn w:val="a0"/>
    <w:link w:val="aa"/>
    <w:uiPriority w:val="99"/>
    <w:locked/>
    <w:rsid w:val="00CF2559"/>
    <w:rPr>
      <w:rFonts w:cs="Times New Roman"/>
      <w:sz w:val="24"/>
      <w:lang w:eastAsia="en-US"/>
    </w:rPr>
  </w:style>
  <w:style w:type="character" w:customStyle="1" w:styleId="FootnoteTextChar">
    <w:name w:val="Footnote Text Char"/>
    <w:uiPriority w:val="99"/>
    <w:semiHidden/>
    <w:locked/>
    <w:rsid w:val="00142B13"/>
    <w:rPr>
      <w:lang w:eastAsia="en-US"/>
    </w:rPr>
  </w:style>
  <w:style w:type="paragraph" w:styleId="ac">
    <w:name w:val="header"/>
    <w:basedOn w:val="a"/>
    <w:link w:val="ad"/>
    <w:uiPriority w:val="99"/>
    <w:rsid w:val="00CF2559"/>
    <w:pPr>
      <w:tabs>
        <w:tab w:val="center" w:pos="4680"/>
        <w:tab w:val="right" w:pos="9360"/>
      </w:tabs>
    </w:pPr>
    <w:rPr>
      <w:lang w:val="ru-RU"/>
    </w:rPr>
  </w:style>
  <w:style w:type="character" w:customStyle="1" w:styleId="ad">
    <w:name w:val="Верхний колонтитул Знак"/>
    <w:basedOn w:val="a0"/>
    <w:link w:val="ac"/>
    <w:uiPriority w:val="99"/>
    <w:locked/>
    <w:rsid w:val="00CF2559"/>
    <w:rPr>
      <w:rFonts w:cs="Times New Roman"/>
      <w:sz w:val="24"/>
      <w:lang w:eastAsia="en-US"/>
    </w:rPr>
  </w:style>
  <w:style w:type="character" w:styleId="ae">
    <w:name w:val="FollowedHyperlink"/>
    <w:basedOn w:val="a0"/>
    <w:uiPriority w:val="99"/>
    <w:semiHidden/>
    <w:rsid w:val="008C552B"/>
    <w:rPr>
      <w:rFonts w:cs="Times New Roman"/>
      <w:color w:val="800080"/>
      <w:u w:val="single"/>
    </w:rPr>
  </w:style>
  <w:style w:type="paragraph" w:styleId="af">
    <w:name w:val="footnote text"/>
    <w:basedOn w:val="a"/>
    <w:link w:val="af0"/>
    <w:uiPriority w:val="99"/>
    <w:semiHidden/>
    <w:rsid w:val="00142B13"/>
    <w:rPr>
      <w:sz w:val="20"/>
      <w:szCs w:val="20"/>
      <w:lang w:val="ru-RU"/>
    </w:rPr>
  </w:style>
  <w:style w:type="character" w:customStyle="1" w:styleId="af0">
    <w:name w:val="Текст сноски Знак"/>
    <w:basedOn w:val="a0"/>
    <w:link w:val="af"/>
    <w:uiPriority w:val="99"/>
    <w:semiHidden/>
    <w:locked/>
    <w:rsid w:val="0037708C"/>
    <w:rPr>
      <w:rFonts w:cs="Times New Roman"/>
      <w:sz w:val="20"/>
      <w:szCs w:val="20"/>
      <w:lang w:val="en-US" w:eastAsia="en-US"/>
    </w:rPr>
  </w:style>
  <w:style w:type="character" w:customStyle="1" w:styleId="11">
    <w:name w:val="Текст сноски Знак1"/>
    <w:uiPriority w:val="99"/>
    <w:semiHidden/>
    <w:rsid w:val="000B4087"/>
    <w:rPr>
      <w:sz w:val="20"/>
      <w:lang w:val="en-US" w:eastAsia="en-US"/>
    </w:rPr>
  </w:style>
  <w:style w:type="character" w:customStyle="1" w:styleId="13">
    <w:name w:val="Текст сноски Знак13"/>
    <w:uiPriority w:val="99"/>
    <w:semiHidden/>
    <w:rsid w:val="000B4087"/>
    <w:rPr>
      <w:sz w:val="20"/>
    </w:rPr>
  </w:style>
  <w:style w:type="character" w:customStyle="1" w:styleId="12">
    <w:name w:val="Текст сноски Знак12"/>
    <w:uiPriority w:val="99"/>
    <w:semiHidden/>
    <w:rsid w:val="000B4087"/>
    <w:rPr>
      <w:sz w:val="20"/>
      <w:lang w:val="en-US" w:eastAsia="en-US"/>
    </w:rPr>
  </w:style>
  <w:style w:type="character" w:customStyle="1" w:styleId="110">
    <w:name w:val="Текст сноски Знак11"/>
    <w:uiPriority w:val="99"/>
    <w:semiHidden/>
    <w:rsid w:val="000B4087"/>
    <w:rPr>
      <w:sz w:val="20"/>
    </w:rPr>
  </w:style>
  <w:style w:type="character" w:customStyle="1" w:styleId="14">
    <w:name w:val="Неразрешенное упоминание1"/>
    <w:uiPriority w:val="99"/>
    <w:semiHidden/>
    <w:rsid w:val="0001785D"/>
    <w:rPr>
      <w:color w:val="auto"/>
      <w:shd w:val="clear" w:color="auto" w:fill="auto"/>
    </w:rPr>
  </w:style>
  <w:style w:type="character" w:styleId="af1">
    <w:name w:val="Strong"/>
    <w:basedOn w:val="a0"/>
    <w:uiPriority w:val="99"/>
    <w:qFormat/>
    <w:rsid w:val="005E7D79"/>
    <w:rPr>
      <w:rFonts w:cs="Times New Roman"/>
      <w:b/>
    </w:rPr>
  </w:style>
  <w:style w:type="character" w:customStyle="1" w:styleId="21">
    <w:name w:val="Неразрешенное упоминание2"/>
    <w:uiPriority w:val="99"/>
    <w:semiHidden/>
    <w:rsid w:val="009D0B54"/>
    <w:rPr>
      <w:color w:val="605E5C"/>
      <w:shd w:val="clear" w:color="auto" w:fill="E1DFDD"/>
    </w:rPr>
  </w:style>
  <w:style w:type="paragraph" w:styleId="af2">
    <w:name w:val="Body Text Indent"/>
    <w:basedOn w:val="a"/>
    <w:link w:val="af3"/>
    <w:uiPriority w:val="99"/>
    <w:locked/>
    <w:rsid w:val="00D91298"/>
    <w:pPr>
      <w:suppressAutoHyphens/>
      <w:ind w:firstLine="295"/>
      <w:jc w:val="both"/>
    </w:pPr>
    <w:rPr>
      <w:sz w:val="19"/>
      <w:szCs w:val="19"/>
      <w:lang w:val="ru-RU" w:eastAsia="ar-SA"/>
    </w:rPr>
  </w:style>
  <w:style w:type="character" w:customStyle="1" w:styleId="af3">
    <w:name w:val="Основной текст с отступом Знак"/>
    <w:basedOn w:val="a0"/>
    <w:link w:val="af2"/>
    <w:uiPriority w:val="99"/>
    <w:locked/>
    <w:rsid w:val="00D91298"/>
    <w:rPr>
      <w:rFonts w:eastAsia="Times New Roman" w:cs="Times New Roman"/>
      <w:sz w:val="19"/>
      <w:szCs w:val="19"/>
      <w:lang w:val="ru-RU" w:eastAsia="ar-SA" w:bidi="ar-SA"/>
    </w:rPr>
  </w:style>
  <w:style w:type="character" w:customStyle="1" w:styleId="apple-style-span">
    <w:name w:val="apple-style-span"/>
    <w:uiPriority w:val="99"/>
    <w:rsid w:val="003758D7"/>
  </w:style>
  <w:style w:type="paragraph" w:styleId="af4">
    <w:name w:val="endnote text"/>
    <w:basedOn w:val="a"/>
    <w:link w:val="af5"/>
    <w:uiPriority w:val="99"/>
    <w:locked/>
    <w:rsid w:val="00AB7DF2"/>
    <w:rPr>
      <w:rFonts w:ascii="Calibri" w:hAnsi="Calibri"/>
      <w:sz w:val="20"/>
      <w:szCs w:val="20"/>
      <w:lang w:val="uk-UA" w:eastAsia="uk-UA"/>
    </w:rPr>
  </w:style>
  <w:style w:type="character" w:customStyle="1" w:styleId="af5">
    <w:name w:val="Текст концевой сноски Знак"/>
    <w:basedOn w:val="a0"/>
    <w:link w:val="af4"/>
    <w:uiPriority w:val="99"/>
    <w:locked/>
    <w:rsid w:val="00AB7DF2"/>
    <w:rPr>
      <w:rFonts w:ascii="Calibri" w:hAnsi="Calibri" w:cs="Times New Roman"/>
      <w:lang w:val="uk-UA" w:eastAsia="uk-UA"/>
    </w:rPr>
  </w:style>
  <w:style w:type="character" w:customStyle="1" w:styleId="rvts23">
    <w:name w:val="rvts23"/>
    <w:uiPriority w:val="99"/>
    <w:rsid w:val="00AB7DF2"/>
  </w:style>
  <w:style w:type="character" w:styleId="af6">
    <w:name w:val="Emphasis"/>
    <w:basedOn w:val="a0"/>
    <w:uiPriority w:val="20"/>
    <w:qFormat/>
    <w:rsid w:val="00AB7DF2"/>
    <w:rPr>
      <w:rFonts w:cs="Times New Roman"/>
      <w:i/>
    </w:rPr>
  </w:style>
  <w:style w:type="character" w:customStyle="1" w:styleId="st">
    <w:name w:val="st"/>
    <w:uiPriority w:val="99"/>
    <w:rsid w:val="00AB7DF2"/>
  </w:style>
  <w:style w:type="character" w:customStyle="1" w:styleId="accesshide">
    <w:name w:val="accesshide"/>
    <w:uiPriority w:val="99"/>
    <w:rsid w:val="00042A87"/>
  </w:style>
  <w:style w:type="paragraph" w:customStyle="1" w:styleId="Default">
    <w:name w:val="Default"/>
    <w:qFormat/>
    <w:rsid w:val="00FB5F64"/>
    <w:rPr>
      <w:color w:val="000000"/>
      <w:sz w:val="24"/>
      <w:szCs w:val="24"/>
      <w:lang w:val="uk-UA" w:eastAsia="en-US"/>
    </w:rPr>
  </w:style>
  <w:style w:type="character" w:customStyle="1" w:styleId="style2">
    <w:name w:val="style2"/>
    <w:basedOn w:val="a0"/>
    <w:uiPriority w:val="99"/>
    <w:rsid w:val="00066361"/>
    <w:rPr>
      <w:rFonts w:cs="Times New Roman"/>
    </w:rPr>
  </w:style>
  <w:style w:type="character" w:customStyle="1" w:styleId="authors">
    <w:name w:val="authors"/>
    <w:basedOn w:val="a0"/>
    <w:uiPriority w:val="99"/>
    <w:rsid w:val="00066361"/>
    <w:rPr>
      <w:rFonts w:cs="Times New Roman"/>
    </w:rPr>
  </w:style>
  <w:style w:type="character" w:customStyle="1" w:styleId="70">
    <w:name w:val="Заголовок 7 Знак"/>
    <w:basedOn w:val="a0"/>
    <w:link w:val="7"/>
    <w:uiPriority w:val="9"/>
    <w:rsid w:val="00B92B11"/>
    <w:rPr>
      <w:rFonts w:asciiTheme="minorHAnsi" w:eastAsiaTheme="minorEastAsia" w:hAnsiTheme="minorHAnsi" w:cstheme="minorBidi"/>
      <w:sz w:val="24"/>
      <w:szCs w:val="24"/>
      <w:lang w:val="en-US" w:eastAsia="en-US"/>
    </w:rPr>
  </w:style>
  <w:style w:type="paragraph" w:customStyle="1" w:styleId="af7">
    <w:name w:val="обычный"/>
    <w:basedOn w:val="a"/>
    <w:rsid w:val="00895B43"/>
    <w:rPr>
      <w:rFonts w:eastAsia="Times New Roman"/>
      <w:color w:val="000000"/>
      <w:sz w:val="20"/>
      <w:szCs w:val="20"/>
      <w:lang w:val="ru-RU" w:eastAsia="ru-RU"/>
    </w:rPr>
  </w:style>
  <w:style w:type="paragraph" w:customStyle="1" w:styleId="default0">
    <w:name w:val="default"/>
    <w:basedOn w:val="a"/>
    <w:rsid w:val="00895B43"/>
    <w:rPr>
      <w:rFonts w:eastAsia="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6229">
      <w:bodyDiv w:val="1"/>
      <w:marLeft w:val="0"/>
      <w:marRight w:val="0"/>
      <w:marTop w:val="0"/>
      <w:marBottom w:val="0"/>
      <w:divBdr>
        <w:top w:val="none" w:sz="0" w:space="0" w:color="auto"/>
        <w:left w:val="none" w:sz="0" w:space="0" w:color="auto"/>
        <w:bottom w:val="none" w:sz="0" w:space="0" w:color="auto"/>
        <w:right w:val="none" w:sz="0" w:space="0" w:color="auto"/>
      </w:divBdr>
    </w:div>
    <w:div w:id="174929022">
      <w:bodyDiv w:val="1"/>
      <w:marLeft w:val="0"/>
      <w:marRight w:val="0"/>
      <w:marTop w:val="0"/>
      <w:marBottom w:val="0"/>
      <w:divBdr>
        <w:top w:val="none" w:sz="0" w:space="0" w:color="auto"/>
        <w:left w:val="none" w:sz="0" w:space="0" w:color="auto"/>
        <w:bottom w:val="none" w:sz="0" w:space="0" w:color="auto"/>
        <w:right w:val="none" w:sz="0" w:space="0" w:color="auto"/>
      </w:divBdr>
    </w:div>
    <w:div w:id="366180721">
      <w:bodyDiv w:val="1"/>
      <w:marLeft w:val="0"/>
      <w:marRight w:val="0"/>
      <w:marTop w:val="0"/>
      <w:marBottom w:val="0"/>
      <w:divBdr>
        <w:top w:val="none" w:sz="0" w:space="0" w:color="auto"/>
        <w:left w:val="none" w:sz="0" w:space="0" w:color="auto"/>
        <w:bottom w:val="none" w:sz="0" w:space="0" w:color="auto"/>
        <w:right w:val="none" w:sz="0" w:space="0" w:color="auto"/>
      </w:divBdr>
    </w:div>
    <w:div w:id="458038704">
      <w:bodyDiv w:val="1"/>
      <w:marLeft w:val="0"/>
      <w:marRight w:val="0"/>
      <w:marTop w:val="0"/>
      <w:marBottom w:val="0"/>
      <w:divBdr>
        <w:top w:val="none" w:sz="0" w:space="0" w:color="auto"/>
        <w:left w:val="none" w:sz="0" w:space="0" w:color="auto"/>
        <w:bottom w:val="none" w:sz="0" w:space="0" w:color="auto"/>
        <w:right w:val="none" w:sz="0" w:space="0" w:color="auto"/>
      </w:divBdr>
    </w:div>
    <w:div w:id="623123504">
      <w:bodyDiv w:val="1"/>
      <w:marLeft w:val="0"/>
      <w:marRight w:val="0"/>
      <w:marTop w:val="0"/>
      <w:marBottom w:val="0"/>
      <w:divBdr>
        <w:top w:val="none" w:sz="0" w:space="0" w:color="auto"/>
        <w:left w:val="none" w:sz="0" w:space="0" w:color="auto"/>
        <w:bottom w:val="none" w:sz="0" w:space="0" w:color="auto"/>
        <w:right w:val="none" w:sz="0" w:space="0" w:color="auto"/>
      </w:divBdr>
    </w:div>
    <w:div w:id="670524200">
      <w:bodyDiv w:val="1"/>
      <w:marLeft w:val="0"/>
      <w:marRight w:val="0"/>
      <w:marTop w:val="0"/>
      <w:marBottom w:val="0"/>
      <w:divBdr>
        <w:top w:val="none" w:sz="0" w:space="0" w:color="auto"/>
        <w:left w:val="none" w:sz="0" w:space="0" w:color="auto"/>
        <w:bottom w:val="none" w:sz="0" w:space="0" w:color="auto"/>
        <w:right w:val="none" w:sz="0" w:space="0" w:color="auto"/>
      </w:divBdr>
    </w:div>
    <w:div w:id="72556846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sChild>
        <w:div w:id="1501888527">
          <w:marLeft w:val="547"/>
          <w:marRight w:val="0"/>
          <w:marTop w:val="0"/>
          <w:marBottom w:val="0"/>
          <w:divBdr>
            <w:top w:val="none" w:sz="0" w:space="0" w:color="auto"/>
            <w:left w:val="none" w:sz="0" w:space="0" w:color="auto"/>
            <w:bottom w:val="none" w:sz="0" w:space="0" w:color="auto"/>
            <w:right w:val="none" w:sz="0" w:space="0" w:color="auto"/>
          </w:divBdr>
        </w:div>
        <w:div w:id="75901910">
          <w:marLeft w:val="547"/>
          <w:marRight w:val="0"/>
          <w:marTop w:val="0"/>
          <w:marBottom w:val="0"/>
          <w:divBdr>
            <w:top w:val="none" w:sz="0" w:space="0" w:color="auto"/>
            <w:left w:val="none" w:sz="0" w:space="0" w:color="auto"/>
            <w:bottom w:val="none" w:sz="0" w:space="0" w:color="auto"/>
            <w:right w:val="none" w:sz="0" w:space="0" w:color="auto"/>
          </w:divBdr>
        </w:div>
      </w:divsChild>
    </w:div>
    <w:div w:id="1216041069">
      <w:marLeft w:val="0"/>
      <w:marRight w:val="0"/>
      <w:marTop w:val="0"/>
      <w:marBottom w:val="0"/>
      <w:divBdr>
        <w:top w:val="none" w:sz="0" w:space="0" w:color="auto"/>
        <w:left w:val="none" w:sz="0" w:space="0" w:color="auto"/>
        <w:bottom w:val="none" w:sz="0" w:space="0" w:color="auto"/>
        <w:right w:val="none" w:sz="0" w:space="0" w:color="auto"/>
      </w:divBdr>
    </w:div>
    <w:div w:id="1216041072">
      <w:marLeft w:val="0"/>
      <w:marRight w:val="0"/>
      <w:marTop w:val="0"/>
      <w:marBottom w:val="0"/>
      <w:divBdr>
        <w:top w:val="none" w:sz="0" w:space="0" w:color="auto"/>
        <w:left w:val="none" w:sz="0" w:space="0" w:color="auto"/>
        <w:bottom w:val="none" w:sz="0" w:space="0" w:color="auto"/>
        <w:right w:val="none" w:sz="0" w:space="0" w:color="auto"/>
      </w:divBdr>
    </w:div>
    <w:div w:id="1216041074">
      <w:marLeft w:val="0"/>
      <w:marRight w:val="0"/>
      <w:marTop w:val="0"/>
      <w:marBottom w:val="0"/>
      <w:divBdr>
        <w:top w:val="none" w:sz="0" w:space="0" w:color="auto"/>
        <w:left w:val="none" w:sz="0" w:space="0" w:color="auto"/>
        <w:bottom w:val="none" w:sz="0" w:space="0" w:color="auto"/>
        <w:right w:val="none" w:sz="0" w:space="0" w:color="auto"/>
      </w:divBdr>
    </w:div>
    <w:div w:id="1216041075">
      <w:marLeft w:val="0"/>
      <w:marRight w:val="0"/>
      <w:marTop w:val="0"/>
      <w:marBottom w:val="0"/>
      <w:divBdr>
        <w:top w:val="none" w:sz="0" w:space="0" w:color="auto"/>
        <w:left w:val="none" w:sz="0" w:space="0" w:color="auto"/>
        <w:bottom w:val="none" w:sz="0" w:space="0" w:color="auto"/>
        <w:right w:val="none" w:sz="0" w:space="0" w:color="auto"/>
      </w:divBdr>
      <w:divsChild>
        <w:div w:id="1216041070">
          <w:marLeft w:val="547"/>
          <w:marRight w:val="0"/>
          <w:marTop w:val="96"/>
          <w:marBottom w:val="0"/>
          <w:divBdr>
            <w:top w:val="none" w:sz="0" w:space="0" w:color="auto"/>
            <w:left w:val="none" w:sz="0" w:space="0" w:color="auto"/>
            <w:bottom w:val="none" w:sz="0" w:space="0" w:color="auto"/>
            <w:right w:val="none" w:sz="0" w:space="0" w:color="auto"/>
          </w:divBdr>
        </w:div>
        <w:div w:id="1216041071">
          <w:marLeft w:val="547"/>
          <w:marRight w:val="0"/>
          <w:marTop w:val="96"/>
          <w:marBottom w:val="0"/>
          <w:divBdr>
            <w:top w:val="none" w:sz="0" w:space="0" w:color="auto"/>
            <w:left w:val="none" w:sz="0" w:space="0" w:color="auto"/>
            <w:bottom w:val="none" w:sz="0" w:space="0" w:color="auto"/>
            <w:right w:val="none" w:sz="0" w:space="0" w:color="auto"/>
          </w:divBdr>
        </w:div>
        <w:div w:id="1216041073">
          <w:marLeft w:val="547"/>
          <w:marRight w:val="0"/>
          <w:marTop w:val="96"/>
          <w:marBottom w:val="0"/>
          <w:divBdr>
            <w:top w:val="none" w:sz="0" w:space="0" w:color="auto"/>
            <w:left w:val="none" w:sz="0" w:space="0" w:color="auto"/>
            <w:bottom w:val="none" w:sz="0" w:space="0" w:color="auto"/>
            <w:right w:val="none" w:sz="0" w:space="0" w:color="auto"/>
          </w:divBdr>
        </w:div>
      </w:divsChild>
    </w:div>
    <w:div w:id="1216041076">
      <w:marLeft w:val="0"/>
      <w:marRight w:val="0"/>
      <w:marTop w:val="0"/>
      <w:marBottom w:val="0"/>
      <w:divBdr>
        <w:top w:val="none" w:sz="0" w:space="0" w:color="auto"/>
        <w:left w:val="none" w:sz="0" w:space="0" w:color="auto"/>
        <w:bottom w:val="none" w:sz="0" w:space="0" w:color="auto"/>
        <w:right w:val="none" w:sz="0" w:space="0" w:color="auto"/>
      </w:divBdr>
    </w:div>
    <w:div w:id="1216041082">
      <w:marLeft w:val="0"/>
      <w:marRight w:val="0"/>
      <w:marTop w:val="0"/>
      <w:marBottom w:val="0"/>
      <w:divBdr>
        <w:top w:val="none" w:sz="0" w:space="0" w:color="auto"/>
        <w:left w:val="none" w:sz="0" w:space="0" w:color="auto"/>
        <w:bottom w:val="none" w:sz="0" w:space="0" w:color="auto"/>
        <w:right w:val="none" w:sz="0" w:space="0" w:color="auto"/>
      </w:divBdr>
      <w:divsChild>
        <w:div w:id="1216041077">
          <w:marLeft w:val="-115"/>
          <w:marRight w:val="0"/>
          <w:marTop w:val="0"/>
          <w:marBottom w:val="0"/>
          <w:divBdr>
            <w:top w:val="none" w:sz="0" w:space="0" w:color="auto"/>
            <w:left w:val="none" w:sz="0" w:space="0" w:color="auto"/>
            <w:bottom w:val="none" w:sz="0" w:space="0" w:color="auto"/>
            <w:right w:val="none" w:sz="0" w:space="0" w:color="auto"/>
          </w:divBdr>
        </w:div>
        <w:div w:id="1216041078">
          <w:marLeft w:val="-115"/>
          <w:marRight w:val="0"/>
          <w:marTop w:val="0"/>
          <w:marBottom w:val="0"/>
          <w:divBdr>
            <w:top w:val="none" w:sz="0" w:space="0" w:color="auto"/>
            <w:left w:val="none" w:sz="0" w:space="0" w:color="auto"/>
            <w:bottom w:val="none" w:sz="0" w:space="0" w:color="auto"/>
            <w:right w:val="none" w:sz="0" w:space="0" w:color="auto"/>
          </w:divBdr>
        </w:div>
        <w:div w:id="1216041079">
          <w:marLeft w:val="-115"/>
          <w:marRight w:val="0"/>
          <w:marTop w:val="0"/>
          <w:marBottom w:val="0"/>
          <w:divBdr>
            <w:top w:val="none" w:sz="0" w:space="0" w:color="auto"/>
            <w:left w:val="none" w:sz="0" w:space="0" w:color="auto"/>
            <w:bottom w:val="none" w:sz="0" w:space="0" w:color="auto"/>
            <w:right w:val="none" w:sz="0" w:space="0" w:color="auto"/>
          </w:divBdr>
        </w:div>
        <w:div w:id="1216041080">
          <w:marLeft w:val="-115"/>
          <w:marRight w:val="0"/>
          <w:marTop w:val="0"/>
          <w:marBottom w:val="0"/>
          <w:divBdr>
            <w:top w:val="none" w:sz="0" w:space="0" w:color="auto"/>
            <w:left w:val="none" w:sz="0" w:space="0" w:color="auto"/>
            <w:bottom w:val="none" w:sz="0" w:space="0" w:color="auto"/>
            <w:right w:val="none" w:sz="0" w:space="0" w:color="auto"/>
          </w:divBdr>
        </w:div>
        <w:div w:id="1216041081">
          <w:marLeft w:val="-115"/>
          <w:marRight w:val="0"/>
          <w:marTop w:val="0"/>
          <w:marBottom w:val="0"/>
          <w:divBdr>
            <w:top w:val="none" w:sz="0" w:space="0" w:color="auto"/>
            <w:left w:val="none" w:sz="0" w:space="0" w:color="auto"/>
            <w:bottom w:val="none" w:sz="0" w:space="0" w:color="auto"/>
            <w:right w:val="none" w:sz="0" w:space="0" w:color="auto"/>
          </w:divBdr>
        </w:div>
        <w:div w:id="1216041083">
          <w:marLeft w:val="-115"/>
          <w:marRight w:val="0"/>
          <w:marTop w:val="0"/>
          <w:marBottom w:val="0"/>
          <w:divBdr>
            <w:top w:val="none" w:sz="0" w:space="0" w:color="auto"/>
            <w:left w:val="none" w:sz="0" w:space="0" w:color="auto"/>
            <w:bottom w:val="none" w:sz="0" w:space="0" w:color="auto"/>
            <w:right w:val="none" w:sz="0" w:space="0" w:color="auto"/>
          </w:divBdr>
        </w:div>
        <w:div w:id="1216041084">
          <w:marLeft w:val="-115"/>
          <w:marRight w:val="0"/>
          <w:marTop w:val="0"/>
          <w:marBottom w:val="0"/>
          <w:divBdr>
            <w:top w:val="none" w:sz="0" w:space="0" w:color="auto"/>
            <w:left w:val="none" w:sz="0" w:space="0" w:color="auto"/>
            <w:bottom w:val="none" w:sz="0" w:space="0" w:color="auto"/>
            <w:right w:val="none" w:sz="0" w:space="0" w:color="auto"/>
          </w:divBdr>
        </w:div>
        <w:div w:id="1216041085">
          <w:marLeft w:val="-115"/>
          <w:marRight w:val="0"/>
          <w:marTop w:val="0"/>
          <w:marBottom w:val="0"/>
          <w:divBdr>
            <w:top w:val="none" w:sz="0" w:space="0" w:color="auto"/>
            <w:left w:val="none" w:sz="0" w:space="0" w:color="auto"/>
            <w:bottom w:val="none" w:sz="0" w:space="0" w:color="auto"/>
            <w:right w:val="none" w:sz="0" w:space="0" w:color="auto"/>
          </w:divBdr>
        </w:div>
        <w:div w:id="1216041087">
          <w:marLeft w:val="-115"/>
          <w:marRight w:val="0"/>
          <w:marTop w:val="0"/>
          <w:marBottom w:val="0"/>
          <w:divBdr>
            <w:top w:val="none" w:sz="0" w:space="0" w:color="auto"/>
            <w:left w:val="none" w:sz="0" w:space="0" w:color="auto"/>
            <w:bottom w:val="none" w:sz="0" w:space="0" w:color="auto"/>
            <w:right w:val="none" w:sz="0" w:space="0" w:color="auto"/>
          </w:divBdr>
        </w:div>
        <w:div w:id="1216041089">
          <w:marLeft w:val="-115"/>
          <w:marRight w:val="0"/>
          <w:marTop w:val="0"/>
          <w:marBottom w:val="0"/>
          <w:divBdr>
            <w:top w:val="none" w:sz="0" w:space="0" w:color="auto"/>
            <w:left w:val="none" w:sz="0" w:space="0" w:color="auto"/>
            <w:bottom w:val="none" w:sz="0" w:space="0" w:color="auto"/>
            <w:right w:val="none" w:sz="0" w:space="0" w:color="auto"/>
          </w:divBdr>
        </w:div>
        <w:div w:id="1216041090">
          <w:marLeft w:val="-115"/>
          <w:marRight w:val="0"/>
          <w:marTop w:val="0"/>
          <w:marBottom w:val="0"/>
          <w:divBdr>
            <w:top w:val="none" w:sz="0" w:space="0" w:color="auto"/>
            <w:left w:val="none" w:sz="0" w:space="0" w:color="auto"/>
            <w:bottom w:val="none" w:sz="0" w:space="0" w:color="auto"/>
            <w:right w:val="none" w:sz="0" w:space="0" w:color="auto"/>
          </w:divBdr>
        </w:div>
        <w:div w:id="1216041091">
          <w:marLeft w:val="-115"/>
          <w:marRight w:val="0"/>
          <w:marTop w:val="0"/>
          <w:marBottom w:val="0"/>
          <w:divBdr>
            <w:top w:val="none" w:sz="0" w:space="0" w:color="auto"/>
            <w:left w:val="none" w:sz="0" w:space="0" w:color="auto"/>
            <w:bottom w:val="none" w:sz="0" w:space="0" w:color="auto"/>
            <w:right w:val="none" w:sz="0" w:space="0" w:color="auto"/>
          </w:divBdr>
        </w:div>
        <w:div w:id="1216041093">
          <w:marLeft w:val="-115"/>
          <w:marRight w:val="0"/>
          <w:marTop w:val="0"/>
          <w:marBottom w:val="0"/>
          <w:divBdr>
            <w:top w:val="none" w:sz="0" w:space="0" w:color="auto"/>
            <w:left w:val="none" w:sz="0" w:space="0" w:color="auto"/>
            <w:bottom w:val="none" w:sz="0" w:space="0" w:color="auto"/>
            <w:right w:val="none" w:sz="0" w:space="0" w:color="auto"/>
          </w:divBdr>
        </w:div>
        <w:div w:id="1216041094">
          <w:marLeft w:val="-115"/>
          <w:marRight w:val="0"/>
          <w:marTop w:val="0"/>
          <w:marBottom w:val="0"/>
          <w:divBdr>
            <w:top w:val="none" w:sz="0" w:space="0" w:color="auto"/>
            <w:left w:val="none" w:sz="0" w:space="0" w:color="auto"/>
            <w:bottom w:val="none" w:sz="0" w:space="0" w:color="auto"/>
            <w:right w:val="none" w:sz="0" w:space="0" w:color="auto"/>
          </w:divBdr>
        </w:div>
        <w:div w:id="1216041095">
          <w:marLeft w:val="-115"/>
          <w:marRight w:val="0"/>
          <w:marTop w:val="0"/>
          <w:marBottom w:val="0"/>
          <w:divBdr>
            <w:top w:val="none" w:sz="0" w:space="0" w:color="auto"/>
            <w:left w:val="none" w:sz="0" w:space="0" w:color="auto"/>
            <w:bottom w:val="none" w:sz="0" w:space="0" w:color="auto"/>
            <w:right w:val="none" w:sz="0" w:space="0" w:color="auto"/>
          </w:divBdr>
        </w:div>
        <w:div w:id="1216041096">
          <w:marLeft w:val="-115"/>
          <w:marRight w:val="0"/>
          <w:marTop w:val="0"/>
          <w:marBottom w:val="0"/>
          <w:divBdr>
            <w:top w:val="none" w:sz="0" w:space="0" w:color="auto"/>
            <w:left w:val="none" w:sz="0" w:space="0" w:color="auto"/>
            <w:bottom w:val="none" w:sz="0" w:space="0" w:color="auto"/>
            <w:right w:val="none" w:sz="0" w:space="0" w:color="auto"/>
          </w:divBdr>
        </w:div>
        <w:div w:id="1216041097">
          <w:marLeft w:val="-115"/>
          <w:marRight w:val="0"/>
          <w:marTop w:val="0"/>
          <w:marBottom w:val="0"/>
          <w:divBdr>
            <w:top w:val="none" w:sz="0" w:space="0" w:color="auto"/>
            <w:left w:val="none" w:sz="0" w:space="0" w:color="auto"/>
            <w:bottom w:val="none" w:sz="0" w:space="0" w:color="auto"/>
            <w:right w:val="none" w:sz="0" w:space="0" w:color="auto"/>
          </w:divBdr>
        </w:div>
        <w:div w:id="1216041098">
          <w:marLeft w:val="-115"/>
          <w:marRight w:val="0"/>
          <w:marTop w:val="0"/>
          <w:marBottom w:val="0"/>
          <w:divBdr>
            <w:top w:val="none" w:sz="0" w:space="0" w:color="auto"/>
            <w:left w:val="none" w:sz="0" w:space="0" w:color="auto"/>
            <w:bottom w:val="none" w:sz="0" w:space="0" w:color="auto"/>
            <w:right w:val="none" w:sz="0" w:space="0" w:color="auto"/>
          </w:divBdr>
        </w:div>
        <w:div w:id="1216041099">
          <w:marLeft w:val="-115"/>
          <w:marRight w:val="0"/>
          <w:marTop w:val="0"/>
          <w:marBottom w:val="0"/>
          <w:divBdr>
            <w:top w:val="none" w:sz="0" w:space="0" w:color="auto"/>
            <w:left w:val="none" w:sz="0" w:space="0" w:color="auto"/>
            <w:bottom w:val="none" w:sz="0" w:space="0" w:color="auto"/>
            <w:right w:val="none" w:sz="0" w:space="0" w:color="auto"/>
          </w:divBdr>
        </w:div>
        <w:div w:id="1216041100">
          <w:marLeft w:val="-115"/>
          <w:marRight w:val="0"/>
          <w:marTop w:val="0"/>
          <w:marBottom w:val="0"/>
          <w:divBdr>
            <w:top w:val="none" w:sz="0" w:space="0" w:color="auto"/>
            <w:left w:val="none" w:sz="0" w:space="0" w:color="auto"/>
            <w:bottom w:val="none" w:sz="0" w:space="0" w:color="auto"/>
            <w:right w:val="none" w:sz="0" w:space="0" w:color="auto"/>
          </w:divBdr>
        </w:div>
        <w:div w:id="1216041101">
          <w:marLeft w:val="-115"/>
          <w:marRight w:val="0"/>
          <w:marTop w:val="0"/>
          <w:marBottom w:val="0"/>
          <w:divBdr>
            <w:top w:val="none" w:sz="0" w:space="0" w:color="auto"/>
            <w:left w:val="none" w:sz="0" w:space="0" w:color="auto"/>
            <w:bottom w:val="none" w:sz="0" w:space="0" w:color="auto"/>
            <w:right w:val="none" w:sz="0" w:space="0" w:color="auto"/>
          </w:divBdr>
        </w:div>
        <w:div w:id="1216041102">
          <w:marLeft w:val="-115"/>
          <w:marRight w:val="0"/>
          <w:marTop w:val="0"/>
          <w:marBottom w:val="0"/>
          <w:divBdr>
            <w:top w:val="none" w:sz="0" w:space="0" w:color="auto"/>
            <w:left w:val="none" w:sz="0" w:space="0" w:color="auto"/>
            <w:bottom w:val="none" w:sz="0" w:space="0" w:color="auto"/>
            <w:right w:val="none" w:sz="0" w:space="0" w:color="auto"/>
          </w:divBdr>
        </w:div>
        <w:div w:id="1216041103">
          <w:marLeft w:val="-115"/>
          <w:marRight w:val="0"/>
          <w:marTop w:val="0"/>
          <w:marBottom w:val="0"/>
          <w:divBdr>
            <w:top w:val="none" w:sz="0" w:space="0" w:color="auto"/>
            <w:left w:val="none" w:sz="0" w:space="0" w:color="auto"/>
            <w:bottom w:val="none" w:sz="0" w:space="0" w:color="auto"/>
            <w:right w:val="none" w:sz="0" w:space="0" w:color="auto"/>
          </w:divBdr>
        </w:div>
        <w:div w:id="1216041105">
          <w:marLeft w:val="-115"/>
          <w:marRight w:val="0"/>
          <w:marTop w:val="0"/>
          <w:marBottom w:val="0"/>
          <w:divBdr>
            <w:top w:val="none" w:sz="0" w:space="0" w:color="auto"/>
            <w:left w:val="none" w:sz="0" w:space="0" w:color="auto"/>
            <w:bottom w:val="none" w:sz="0" w:space="0" w:color="auto"/>
            <w:right w:val="none" w:sz="0" w:space="0" w:color="auto"/>
          </w:divBdr>
        </w:div>
        <w:div w:id="1216041106">
          <w:marLeft w:val="-115"/>
          <w:marRight w:val="0"/>
          <w:marTop w:val="0"/>
          <w:marBottom w:val="0"/>
          <w:divBdr>
            <w:top w:val="none" w:sz="0" w:space="0" w:color="auto"/>
            <w:left w:val="none" w:sz="0" w:space="0" w:color="auto"/>
            <w:bottom w:val="none" w:sz="0" w:space="0" w:color="auto"/>
            <w:right w:val="none" w:sz="0" w:space="0" w:color="auto"/>
          </w:divBdr>
        </w:div>
        <w:div w:id="1216041108">
          <w:marLeft w:val="-115"/>
          <w:marRight w:val="0"/>
          <w:marTop w:val="0"/>
          <w:marBottom w:val="0"/>
          <w:divBdr>
            <w:top w:val="none" w:sz="0" w:space="0" w:color="auto"/>
            <w:left w:val="none" w:sz="0" w:space="0" w:color="auto"/>
            <w:bottom w:val="none" w:sz="0" w:space="0" w:color="auto"/>
            <w:right w:val="none" w:sz="0" w:space="0" w:color="auto"/>
          </w:divBdr>
        </w:div>
        <w:div w:id="1216041109">
          <w:marLeft w:val="-115"/>
          <w:marRight w:val="0"/>
          <w:marTop w:val="0"/>
          <w:marBottom w:val="0"/>
          <w:divBdr>
            <w:top w:val="none" w:sz="0" w:space="0" w:color="auto"/>
            <w:left w:val="none" w:sz="0" w:space="0" w:color="auto"/>
            <w:bottom w:val="none" w:sz="0" w:space="0" w:color="auto"/>
            <w:right w:val="none" w:sz="0" w:space="0" w:color="auto"/>
          </w:divBdr>
        </w:div>
        <w:div w:id="1216041110">
          <w:marLeft w:val="-115"/>
          <w:marRight w:val="0"/>
          <w:marTop w:val="0"/>
          <w:marBottom w:val="0"/>
          <w:divBdr>
            <w:top w:val="none" w:sz="0" w:space="0" w:color="auto"/>
            <w:left w:val="none" w:sz="0" w:space="0" w:color="auto"/>
            <w:bottom w:val="none" w:sz="0" w:space="0" w:color="auto"/>
            <w:right w:val="none" w:sz="0" w:space="0" w:color="auto"/>
          </w:divBdr>
        </w:div>
        <w:div w:id="1216041111">
          <w:marLeft w:val="-115"/>
          <w:marRight w:val="0"/>
          <w:marTop w:val="0"/>
          <w:marBottom w:val="0"/>
          <w:divBdr>
            <w:top w:val="none" w:sz="0" w:space="0" w:color="auto"/>
            <w:left w:val="none" w:sz="0" w:space="0" w:color="auto"/>
            <w:bottom w:val="none" w:sz="0" w:space="0" w:color="auto"/>
            <w:right w:val="none" w:sz="0" w:space="0" w:color="auto"/>
          </w:divBdr>
        </w:div>
        <w:div w:id="1216041112">
          <w:marLeft w:val="-115"/>
          <w:marRight w:val="0"/>
          <w:marTop w:val="0"/>
          <w:marBottom w:val="0"/>
          <w:divBdr>
            <w:top w:val="none" w:sz="0" w:space="0" w:color="auto"/>
            <w:left w:val="none" w:sz="0" w:space="0" w:color="auto"/>
            <w:bottom w:val="none" w:sz="0" w:space="0" w:color="auto"/>
            <w:right w:val="none" w:sz="0" w:space="0" w:color="auto"/>
          </w:divBdr>
        </w:div>
        <w:div w:id="1216041113">
          <w:marLeft w:val="-115"/>
          <w:marRight w:val="0"/>
          <w:marTop w:val="0"/>
          <w:marBottom w:val="0"/>
          <w:divBdr>
            <w:top w:val="none" w:sz="0" w:space="0" w:color="auto"/>
            <w:left w:val="none" w:sz="0" w:space="0" w:color="auto"/>
            <w:bottom w:val="none" w:sz="0" w:space="0" w:color="auto"/>
            <w:right w:val="none" w:sz="0" w:space="0" w:color="auto"/>
          </w:divBdr>
        </w:div>
      </w:divsChild>
    </w:div>
    <w:div w:id="1216041086">
      <w:marLeft w:val="0"/>
      <w:marRight w:val="0"/>
      <w:marTop w:val="0"/>
      <w:marBottom w:val="0"/>
      <w:divBdr>
        <w:top w:val="none" w:sz="0" w:space="0" w:color="auto"/>
        <w:left w:val="none" w:sz="0" w:space="0" w:color="auto"/>
        <w:bottom w:val="none" w:sz="0" w:space="0" w:color="auto"/>
        <w:right w:val="none" w:sz="0" w:space="0" w:color="auto"/>
      </w:divBdr>
    </w:div>
    <w:div w:id="1216041088">
      <w:marLeft w:val="0"/>
      <w:marRight w:val="0"/>
      <w:marTop w:val="0"/>
      <w:marBottom w:val="0"/>
      <w:divBdr>
        <w:top w:val="none" w:sz="0" w:space="0" w:color="auto"/>
        <w:left w:val="none" w:sz="0" w:space="0" w:color="auto"/>
        <w:bottom w:val="none" w:sz="0" w:space="0" w:color="auto"/>
        <w:right w:val="none" w:sz="0" w:space="0" w:color="auto"/>
      </w:divBdr>
    </w:div>
    <w:div w:id="1216041092">
      <w:marLeft w:val="0"/>
      <w:marRight w:val="0"/>
      <w:marTop w:val="0"/>
      <w:marBottom w:val="0"/>
      <w:divBdr>
        <w:top w:val="none" w:sz="0" w:space="0" w:color="auto"/>
        <w:left w:val="none" w:sz="0" w:space="0" w:color="auto"/>
        <w:bottom w:val="none" w:sz="0" w:space="0" w:color="auto"/>
        <w:right w:val="none" w:sz="0" w:space="0" w:color="auto"/>
      </w:divBdr>
    </w:div>
    <w:div w:id="1216041104">
      <w:marLeft w:val="0"/>
      <w:marRight w:val="0"/>
      <w:marTop w:val="0"/>
      <w:marBottom w:val="0"/>
      <w:divBdr>
        <w:top w:val="none" w:sz="0" w:space="0" w:color="auto"/>
        <w:left w:val="none" w:sz="0" w:space="0" w:color="auto"/>
        <w:bottom w:val="none" w:sz="0" w:space="0" w:color="auto"/>
        <w:right w:val="none" w:sz="0" w:space="0" w:color="auto"/>
      </w:divBdr>
    </w:div>
    <w:div w:id="1216041107">
      <w:marLeft w:val="0"/>
      <w:marRight w:val="0"/>
      <w:marTop w:val="0"/>
      <w:marBottom w:val="0"/>
      <w:divBdr>
        <w:top w:val="none" w:sz="0" w:space="0" w:color="auto"/>
        <w:left w:val="none" w:sz="0" w:space="0" w:color="auto"/>
        <w:bottom w:val="none" w:sz="0" w:space="0" w:color="auto"/>
        <w:right w:val="none" w:sz="0" w:space="0" w:color="auto"/>
      </w:divBdr>
    </w:div>
    <w:div w:id="1216041114">
      <w:marLeft w:val="0"/>
      <w:marRight w:val="0"/>
      <w:marTop w:val="0"/>
      <w:marBottom w:val="0"/>
      <w:divBdr>
        <w:top w:val="none" w:sz="0" w:space="0" w:color="auto"/>
        <w:left w:val="none" w:sz="0" w:space="0" w:color="auto"/>
        <w:bottom w:val="none" w:sz="0" w:space="0" w:color="auto"/>
        <w:right w:val="none" w:sz="0" w:space="0" w:color="auto"/>
      </w:divBdr>
    </w:div>
    <w:div w:id="1216041115">
      <w:marLeft w:val="0"/>
      <w:marRight w:val="0"/>
      <w:marTop w:val="0"/>
      <w:marBottom w:val="0"/>
      <w:divBdr>
        <w:top w:val="none" w:sz="0" w:space="0" w:color="auto"/>
        <w:left w:val="none" w:sz="0" w:space="0" w:color="auto"/>
        <w:bottom w:val="none" w:sz="0" w:space="0" w:color="auto"/>
        <w:right w:val="none" w:sz="0" w:space="0" w:color="auto"/>
      </w:divBdr>
    </w:div>
    <w:div w:id="1216041116">
      <w:marLeft w:val="0"/>
      <w:marRight w:val="0"/>
      <w:marTop w:val="0"/>
      <w:marBottom w:val="0"/>
      <w:divBdr>
        <w:top w:val="none" w:sz="0" w:space="0" w:color="auto"/>
        <w:left w:val="none" w:sz="0" w:space="0" w:color="auto"/>
        <w:bottom w:val="none" w:sz="0" w:space="0" w:color="auto"/>
        <w:right w:val="none" w:sz="0" w:space="0" w:color="auto"/>
      </w:divBdr>
    </w:div>
    <w:div w:id="1216041117">
      <w:marLeft w:val="0"/>
      <w:marRight w:val="0"/>
      <w:marTop w:val="0"/>
      <w:marBottom w:val="0"/>
      <w:divBdr>
        <w:top w:val="none" w:sz="0" w:space="0" w:color="auto"/>
        <w:left w:val="none" w:sz="0" w:space="0" w:color="auto"/>
        <w:bottom w:val="none" w:sz="0" w:space="0" w:color="auto"/>
        <w:right w:val="none" w:sz="0" w:space="0" w:color="auto"/>
      </w:divBdr>
    </w:div>
    <w:div w:id="1216041118">
      <w:marLeft w:val="0"/>
      <w:marRight w:val="0"/>
      <w:marTop w:val="0"/>
      <w:marBottom w:val="0"/>
      <w:divBdr>
        <w:top w:val="none" w:sz="0" w:space="0" w:color="auto"/>
        <w:left w:val="none" w:sz="0" w:space="0" w:color="auto"/>
        <w:bottom w:val="none" w:sz="0" w:space="0" w:color="auto"/>
        <w:right w:val="none" w:sz="0" w:space="0" w:color="auto"/>
      </w:divBdr>
    </w:div>
    <w:div w:id="1216041119">
      <w:marLeft w:val="0"/>
      <w:marRight w:val="0"/>
      <w:marTop w:val="0"/>
      <w:marBottom w:val="0"/>
      <w:divBdr>
        <w:top w:val="none" w:sz="0" w:space="0" w:color="auto"/>
        <w:left w:val="none" w:sz="0" w:space="0" w:color="auto"/>
        <w:bottom w:val="none" w:sz="0" w:space="0" w:color="auto"/>
        <w:right w:val="none" w:sz="0" w:space="0" w:color="auto"/>
      </w:divBdr>
    </w:div>
    <w:div w:id="1216041120">
      <w:marLeft w:val="0"/>
      <w:marRight w:val="0"/>
      <w:marTop w:val="0"/>
      <w:marBottom w:val="0"/>
      <w:divBdr>
        <w:top w:val="none" w:sz="0" w:space="0" w:color="auto"/>
        <w:left w:val="none" w:sz="0" w:space="0" w:color="auto"/>
        <w:bottom w:val="none" w:sz="0" w:space="0" w:color="auto"/>
        <w:right w:val="none" w:sz="0" w:space="0" w:color="auto"/>
      </w:divBdr>
    </w:div>
    <w:div w:id="1279023400">
      <w:bodyDiv w:val="1"/>
      <w:marLeft w:val="0"/>
      <w:marRight w:val="0"/>
      <w:marTop w:val="0"/>
      <w:marBottom w:val="0"/>
      <w:divBdr>
        <w:top w:val="none" w:sz="0" w:space="0" w:color="auto"/>
        <w:left w:val="none" w:sz="0" w:space="0" w:color="auto"/>
        <w:bottom w:val="none" w:sz="0" w:space="0" w:color="auto"/>
        <w:right w:val="none" w:sz="0" w:space="0" w:color="auto"/>
      </w:divBdr>
    </w:div>
    <w:div w:id="1429161158">
      <w:bodyDiv w:val="1"/>
      <w:marLeft w:val="0"/>
      <w:marRight w:val="0"/>
      <w:marTop w:val="0"/>
      <w:marBottom w:val="0"/>
      <w:divBdr>
        <w:top w:val="none" w:sz="0" w:space="0" w:color="auto"/>
        <w:left w:val="none" w:sz="0" w:space="0" w:color="auto"/>
        <w:bottom w:val="none" w:sz="0" w:space="0" w:color="auto"/>
        <w:right w:val="none" w:sz="0" w:space="0" w:color="auto"/>
      </w:divBdr>
    </w:div>
    <w:div w:id="1515800915">
      <w:bodyDiv w:val="1"/>
      <w:marLeft w:val="0"/>
      <w:marRight w:val="0"/>
      <w:marTop w:val="0"/>
      <w:marBottom w:val="0"/>
      <w:divBdr>
        <w:top w:val="none" w:sz="0" w:space="0" w:color="auto"/>
        <w:left w:val="none" w:sz="0" w:space="0" w:color="auto"/>
        <w:bottom w:val="none" w:sz="0" w:space="0" w:color="auto"/>
        <w:right w:val="none" w:sz="0" w:space="0" w:color="auto"/>
      </w:divBdr>
    </w:div>
    <w:div w:id="1530101184">
      <w:bodyDiv w:val="1"/>
      <w:marLeft w:val="0"/>
      <w:marRight w:val="0"/>
      <w:marTop w:val="0"/>
      <w:marBottom w:val="0"/>
      <w:divBdr>
        <w:top w:val="none" w:sz="0" w:space="0" w:color="auto"/>
        <w:left w:val="none" w:sz="0" w:space="0" w:color="auto"/>
        <w:bottom w:val="none" w:sz="0" w:space="0" w:color="auto"/>
        <w:right w:val="none" w:sz="0" w:space="0" w:color="auto"/>
      </w:divBdr>
    </w:div>
    <w:div w:id="1639139798">
      <w:bodyDiv w:val="1"/>
      <w:marLeft w:val="0"/>
      <w:marRight w:val="0"/>
      <w:marTop w:val="0"/>
      <w:marBottom w:val="0"/>
      <w:divBdr>
        <w:top w:val="none" w:sz="0" w:space="0" w:color="auto"/>
        <w:left w:val="none" w:sz="0" w:space="0" w:color="auto"/>
        <w:bottom w:val="none" w:sz="0" w:space="0" w:color="auto"/>
        <w:right w:val="none" w:sz="0" w:space="0" w:color="auto"/>
      </w:divBdr>
    </w:div>
    <w:div w:id="1692953541">
      <w:bodyDiv w:val="1"/>
      <w:marLeft w:val="0"/>
      <w:marRight w:val="0"/>
      <w:marTop w:val="0"/>
      <w:marBottom w:val="0"/>
      <w:divBdr>
        <w:top w:val="none" w:sz="0" w:space="0" w:color="auto"/>
        <w:left w:val="none" w:sz="0" w:space="0" w:color="auto"/>
        <w:bottom w:val="none" w:sz="0" w:space="0" w:color="auto"/>
        <w:right w:val="none" w:sz="0" w:space="0" w:color="auto"/>
      </w:divBdr>
    </w:div>
    <w:div w:id="1695308421">
      <w:bodyDiv w:val="1"/>
      <w:marLeft w:val="0"/>
      <w:marRight w:val="0"/>
      <w:marTop w:val="0"/>
      <w:marBottom w:val="0"/>
      <w:divBdr>
        <w:top w:val="none" w:sz="0" w:space="0" w:color="auto"/>
        <w:left w:val="none" w:sz="0" w:space="0" w:color="auto"/>
        <w:bottom w:val="none" w:sz="0" w:space="0" w:color="auto"/>
        <w:right w:val="none" w:sz="0" w:space="0" w:color="auto"/>
      </w:divBdr>
    </w:div>
    <w:div w:id="1721972952">
      <w:bodyDiv w:val="1"/>
      <w:marLeft w:val="0"/>
      <w:marRight w:val="0"/>
      <w:marTop w:val="0"/>
      <w:marBottom w:val="0"/>
      <w:divBdr>
        <w:top w:val="none" w:sz="0" w:space="0" w:color="auto"/>
        <w:left w:val="none" w:sz="0" w:space="0" w:color="auto"/>
        <w:bottom w:val="none" w:sz="0" w:space="0" w:color="auto"/>
        <w:right w:val="none" w:sz="0" w:space="0" w:color="auto"/>
      </w:divBdr>
    </w:div>
    <w:div w:id="1945113915">
      <w:bodyDiv w:val="1"/>
      <w:marLeft w:val="0"/>
      <w:marRight w:val="0"/>
      <w:marTop w:val="0"/>
      <w:marBottom w:val="0"/>
      <w:divBdr>
        <w:top w:val="none" w:sz="0" w:space="0" w:color="auto"/>
        <w:left w:val="none" w:sz="0" w:space="0" w:color="auto"/>
        <w:bottom w:val="none" w:sz="0" w:space="0" w:color="auto"/>
        <w:right w:val="none" w:sz="0" w:space="0" w:color="auto"/>
      </w:divBdr>
    </w:div>
    <w:div w:id="21414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4729" TargetMode="Externa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inyurl.com/y9r5dpwh" TargetMode="External"/><Relationship Id="rId7" Type="http://schemas.openxmlformats.org/officeDocument/2006/relationships/endnotes" Target="endnotes.xml"/><Relationship Id="rId12" Type="http://schemas.openxmlformats.org/officeDocument/2006/relationships/hyperlink" Target="https://apps.webofknowledge.com"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www.nbuv.gov.ua" TargetMode="External"/><Relationship Id="rId19" Type="http://schemas.openxmlformats.org/officeDocument/2006/relationships/hyperlink" Target="https://tinyurl.com/ycyfws9v" TargetMode="External"/><Relationship Id="rId4" Type="http://schemas.openxmlformats.org/officeDocument/2006/relationships/settings" Target="settings.xml"/><Relationship Id="rId9" Type="http://schemas.openxmlformats.org/officeDocument/2006/relationships/hyperlink" Target="https://moodle.znu.edu.ua/mod/resource/view.php?id=103857" TargetMode="External"/><Relationship Id="rId14" Type="http://schemas.openxmlformats.org/officeDocument/2006/relationships/hyperlink" Target="https://tinyurl.com/y6wzzlu3"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103D-6541-4DB0-949A-1D1B14AE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RePack by Diakov</cp:lastModifiedBy>
  <cp:revision>7</cp:revision>
  <cp:lastPrinted>2021-11-03T10:05:00Z</cp:lastPrinted>
  <dcterms:created xsi:type="dcterms:W3CDTF">2024-03-05T07:33:00Z</dcterms:created>
  <dcterms:modified xsi:type="dcterms:W3CDTF">2024-03-06T10:54:00Z</dcterms:modified>
</cp:coreProperties>
</file>