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jc w:val="both"/>
        <w:rPr>
          <w:rFonts w:ascii="Times New Roman" w:hAnsi="Times New Roman"/>
          <w:b/>
          <w:b/>
          <w:bCs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8"/>
          <w:szCs w:val="28"/>
        </w:rPr>
        <w:t>Інструктивно-методичні рекомендації до виконання практичних занять, самостійної та індивідуальної роботи</w:t>
      </w:r>
    </w:p>
    <w:p>
      <w:pPr>
        <w:pStyle w:val="Style15"/>
        <w:widowControl/>
        <w:spacing w:before="0" w:after="14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Виконання завдань на практичних заняттях оцінюються за національною шкалою 5, 4, 3, 2, які потім переводяться у десятибальну аудиторну оцінку (10, 9 – 5; 8,7 – 4; 6, 5 – 3; 4, 3 – 2). Таким чином, студенти отримують за аудиторну роботу макс. 10 балів у кожному змістовому модулі.</w:t>
      </w:r>
    </w:p>
    <w:p>
      <w:pPr>
        <w:pStyle w:val="Style15"/>
        <w:widowControl/>
        <w:spacing w:before="0" w:after="1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В кінці кожного змістового модуля проводиться атестаційна контрольна робота (макс. 20 балів * 2 модулі = 40 б.).</w:t>
      </w:r>
    </w:p>
    <w:p>
      <w:pPr>
        <w:pStyle w:val="Style15"/>
        <w:widowControl/>
        <w:spacing w:before="0" w:after="1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Мета цих заходів – перевірити рівень засвоєння навчального матеріалу студентами і показати, на які аспекти слід звернути найбільшу увагу, оскільки кінцевою метою є підготовка до підсумкового контролю знань – іспиту. Кількість балів усього за змістові модулі дорівнює 60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.</w:t>
      </w:r>
    </w:p>
    <w:p>
      <w:pPr>
        <w:pStyle w:val="Style15"/>
        <w:widowControl/>
        <w:spacing w:before="0" w:after="140"/>
        <w:jc w:val="both"/>
        <w:rPr/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Індивідуальне письмове </w:t>
      </w:r>
      <w:hyperlink r:id="rId2">
        <w:r>
          <w:rPr>
            <w:rStyle w:val="Style13"/>
            <w:rFonts w:ascii="Times New Roman" w:hAnsi="Times New Roman"/>
            <w:b/>
            <w:i/>
            <w:caps w:val="false"/>
            <w:smallCaps w:val="false"/>
            <w:strike w:val="false"/>
            <w:dstrike w:val="false"/>
            <w:color w:val="auto"/>
            <w:spacing w:val="0"/>
            <w:sz w:val="28"/>
            <w:szCs w:val="28"/>
            <w:u w:val="none"/>
            <w:effect w:val="none"/>
            <w:lang w:val="uk-UA"/>
          </w:rPr>
          <w:t>завдання</w:t>
        </w:r>
      </w:hyperlink>
      <w:r>
        <w:rPr>
          <w:rFonts w:ascii="Times New Roman" w:hAnsi="Times New Roman"/>
          <w:b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- реферативний переклад українською мовою французькомовного відеосюжету тривалістю до 3-х хвилин. Сюжет вибирається самостійно із поданого на платформі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en-US"/>
        </w:rPr>
        <w:t>Moodle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переліку відеосюжетів.</w:t>
      </w:r>
    </w:p>
    <w:p>
      <w:pPr>
        <w:pStyle w:val="Style15"/>
        <w:widowControl/>
        <w:spacing w:before="0" w:after="1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Гранична кількість індивідуальних письмових завдань – не більше 1 за семестр. Усі письмові </w:t>
      </w:r>
      <w:hyperlink r:id="rId3">
        <w:r>
          <w:rPr>
            <w:rStyle w:val="Style1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8"/>
            <w:szCs w:val="28"/>
            <w:u w:val="none"/>
            <w:effect w:val="none"/>
            <w:lang w:val="uk-UA"/>
          </w:rPr>
          <w:t>завдання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 подаються виключно через платформу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en-US"/>
        </w:rPr>
        <w:t>Moodle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. За даний вид роботи студент отримує в кодному семестрі максимум 10 балів</w:t>
      </w:r>
      <w:r>
        <w:rPr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.</w:t>
      </w:r>
    </w:p>
    <w:p>
      <w:pPr>
        <w:pStyle w:val="Style15"/>
        <w:widowControl/>
        <w:spacing w:before="0" w:after="140"/>
        <w:jc w:val="both"/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/>
          <w:i/>
          <w:caps w:val="false"/>
          <w:smallCaps w:val="false"/>
          <w:color w:val="auto"/>
          <w:spacing w:val="0"/>
          <w:sz w:val="28"/>
          <w:szCs w:val="28"/>
          <w:u w:val="single"/>
          <w:lang w:val="uk-UA"/>
        </w:rPr>
        <w:t>Підсумкові контрольні заходи:</w:t>
      </w:r>
    </w:p>
    <w:p>
      <w:pPr>
        <w:pStyle w:val="Style15"/>
        <w:widowControl/>
        <w:spacing w:before="0" w:after="14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Усна відповідь на екзамені (ІІ семестр)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(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en-US"/>
        </w:rPr>
        <w:t>max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30 балів) передбачає розгорнуте висвітлення двох питань: теоретичного (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en-US"/>
        </w:rPr>
        <w:t>max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10 балів) й практичного (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en-US"/>
        </w:rPr>
        <w:t>max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20 балів). Перелік питань див. на сторінці курсу у 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en-US"/>
        </w:rPr>
        <w:t>Moodle</w:t>
      </w:r>
      <w:r>
        <w:rPr>
          <w:rFonts w:ascii="Times New Roman" w:hAnsi="Times New Roman"/>
          <w:b w:val="false"/>
          <w:i/>
          <w:caps w:val="false"/>
          <w:smallCaps w:val="false"/>
          <w:color w:val="auto"/>
          <w:spacing w:val="0"/>
          <w:sz w:val="28"/>
          <w:szCs w:val="28"/>
          <w:lang w:val="uk-UA"/>
        </w:rPr>
        <w:t>.</w:t>
      </w:r>
    </w:p>
    <w:p>
      <w:pPr>
        <w:pStyle w:val="Style15"/>
        <w:spacing w:before="0" w:after="140"/>
        <w:jc w:val="both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odle.znu.edu.ua/mod/assign/view.php?id=158661" TargetMode="External"/><Relationship Id="rId3" Type="http://schemas.openxmlformats.org/officeDocument/2006/relationships/hyperlink" Target="https://moodle.znu.edu.ua/mod/assign/view.php?id=15866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1</Pages>
  <Words>197</Words>
  <Characters>1234</Characters>
  <CharactersWithSpaces>1433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2024-03-07T15:58:03Z</dcterms:created>
  <dc:creator/>
  <dc:description/>
  <dc:language>en-US</dc:language>
  <cp:lastModifiedBy/>
  <dcterms:modified xsi:type="dcterms:W3CDTF">2024-03-07T15:58:55Z</dcterms:modified>
  <cp:revision>1</cp:revision>
  <dc:subject/>
  <dc:title/>
</cp:coreProperties>
</file>