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1"/>
        </w:numPr>
        <w:shd w:val="clear" w:color="auto" w:fill="FFFFFF"/>
        <w:ind w:left="357" w:hanging="35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eastAsia="en-US"/>
        </w:rPr>
        <w:t>Амеліна С.М. Актуальні проблеми теорії і практики сучасного перекладу. Київ : Центр навчальної літератури, 2018. 470 с.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357" w:hanging="35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eastAsia="en-US"/>
        </w:rPr>
        <w:t>Дерік І.М. Теорія та практика перекладу. Аспекти перекладу. Для здобувачів вищої освіти першого (бакалаврського) рівня першого, другого, третього та четвертого років навчання денної та заочної форми навчання. Одеса : Університет Ушинського, 2022. 246 с.</w:t>
      </w:r>
    </w:p>
    <w:p>
      <w:pPr>
        <w:pStyle w:val="Normal"/>
        <w:numPr>
          <w:ilvl w:val="0"/>
          <w:numId w:val="1"/>
        </w:numPr>
        <w:shd w:val="clear" w:color="auto" w:fill="FFFFFF"/>
        <w:ind w:left="357" w:hanging="35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eastAsia="en-US"/>
        </w:rPr>
        <w:t>Кириленко К.І., Сухаревська В.І. Теорія і практика перекладу (Французька мова). Вінниця : Нова книга, 2013. 148с.</w:t>
      </w:r>
    </w:p>
    <w:p>
      <w:pPr>
        <w:pStyle w:val="Normal"/>
        <w:numPr>
          <w:ilvl w:val="0"/>
          <w:numId w:val="1"/>
        </w:numPr>
        <w:shd w:val="clear" w:color="auto" w:fill="FFFFFF"/>
        <w:ind w:left="357" w:hanging="35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eastAsia="en-US"/>
        </w:rPr>
        <w:t>Конспект лекцій до дисципліни «Теорія та практика перекладу» для здобувачів вищої освіти першого рівня усіх спеціальностей (денна та заочна форми навчання) / упоряд.: Девіцька А.І., Курах Н.П., Сідун Л.Ю.  Ужгород : Ужгородський національний університет, 2022. 36 с.</w:t>
      </w:r>
    </w:p>
    <w:p>
      <w:pPr>
        <w:pStyle w:val="Normal"/>
        <w:numPr>
          <w:ilvl w:val="0"/>
          <w:numId w:val="1"/>
        </w:numPr>
        <w:shd w:val="clear" w:color="auto" w:fill="FFFFFF"/>
        <w:ind w:left="357" w:hanging="35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Calibri" w:ascii="Times New Roman" w:hAnsi="Times New Roman"/>
          <w:b w:val="false"/>
          <w:i w:val="false"/>
          <w:iCs/>
          <w:caps w:val="false"/>
          <w:smallCaps w:val="false"/>
          <w:color w:val="auto"/>
          <w:spacing w:val="0"/>
          <w:sz w:val="28"/>
          <w:szCs w:val="28"/>
          <w:lang w:eastAsia="en-US"/>
        </w:rPr>
        <w:t>Мамрак А. Вступ до теорії перекладу. Київ : Центр навчальної літератури, 2018. 304 с.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357" w:hanging="35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Calibri" w:ascii="Times New Roman" w:hAnsi="Times New Roman"/>
          <w:b w:val="false"/>
          <w:i w:val="false"/>
          <w:iCs/>
          <w:caps w:val="false"/>
          <w:smallCaps w:val="false"/>
          <w:color w:val="auto"/>
          <w:spacing w:val="0"/>
          <w:sz w:val="28"/>
          <w:szCs w:val="28"/>
          <w:lang w:eastAsia="en-US"/>
        </w:rPr>
        <w:t>Рабош Г. Теорія і практика перекладу (французька мова) для факультетів міжнародинх відносин : посібник. Вінниця : Нова Книга, 2018. 248 с.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357" w:hanging="35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Calibri" w:ascii="Times New Roman" w:hAnsi="Times New Roman"/>
          <w:b w:val="false"/>
          <w:i w:val="false"/>
          <w:iCs/>
          <w:caps w:val="false"/>
          <w:smallCaps w:val="false"/>
          <w:color w:val="auto"/>
          <w:spacing w:val="0"/>
          <w:sz w:val="28"/>
          <w:szCs w:val="28"/>
          <w:lang w:val="fr-FR" w:eastAsia="en-US"/>
        </w:rPr>
        <w:t>Теорія перекладу: для студентів 3-4 курсів ф-ту «Референт-перекладач», які навчаються за спеціальністю 035 Філологія (Переклад) /Нар. укр. акад., [каф. теорії та практики перекладу ; авт.-упор. О. А. Кальниченко]. Ч. 1. Харків : Вид-во НУА, 2017.  64 с.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357" w:hanging="35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Calibri" w:ascii="Times New Roman" w:hAnsi="Times New Roman"/>
          <w:b w:val="false"/>
          <w:i w:val="false"/>
          <w:iCs/>
          <w:caps w:val="false"/>
          <w:smallCaps w:val="false"/>
          <w:color w:val="auto"/>
          <w:spacing w:val="0"/>
          <w:sz w:val="28"/>
          <w:szCs w:val="28"/>
          <w:lang w:val="fr-FR" w:eastAsia="en-US"/>
        </w:rPr>
        <w:t>Уділова Т.М., Опашнюк Н.К. Порівняльна граматика : навч. посіб.</w:t>
      </w:r>
      <w:r>
        <w:rPr>
          <w:rFonts w:eastAsia="Calibri" w:ascii="Times New Roman" w:hAnsi="Times New Roman"/>
          <w:b w:val="false"/>
          <w:i w:val="false"/>
          <w:iCs/>
          <w:caps w:val="false"/>
          <w:smallCaps w:val="false"/>
          <w:color w:val="auto"/>
          <w:spacing w:val="0"/>
          <w:sz w:val="28"/>
          <w:szCs w:val="28"/>
          <w:lang w:val="en-US" w:eastAsia="en-US"/>
        </w:rPr>
        <w:t xml:space="preserve"> </w:t>
      </w:r>
      <w:r>
        <w:rPr>
          <w:rFonts w:eastAsia="Calibri" w:ascii="Times New Roman" w:hAnsi="Times New Roman"/>
          <w:b w:val="false"/>
          <w:i w:val="false"/>
          <w:iCs/>
          <w:caps w:val="false"/>
          <w:smallCaps w:val="false"/>
          <w:color w:val="auto"/>
          <w:spacing w:val="0"/>
          <w:sz w:val="28"/>
          <w:szCs w:val="28"/>
          <w:lang w:val="fr-FR" w:eastAsia="en-US"/>
        </w:rPr>
        <w:t>Запоріжжя: ЗНУ, 2018. 172 с.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357" w:hanging="35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Calibri" w:ascii="Times New Roman" w:hAnsi="Times New Roman"/>
          <w:b w:val="false"/>
          <w:i w:val="false"/>
          <w:iCs/>
          <w:caps w:val="false"/>
          <w:smallCaps w:val="false"/>
          <w:color w:val="auto"/>
          <w:spacing w:val="0"/>
          <w:sz w:val="28"/>
          <w:szCs w:val="28"/>
          <w:lang w:val="fr-FR" w:eastAsia="en-US"/>
        </w:rPr>
        <w:t>Guidère M. Introduction à la traductologie. Penser la traduction : hier, aujourd’hui, demain. Belgique : De Boeck Supérieur, 2016. 182с.</w:t>
      </w:r>
    </w:p>
    <w:p>
      <w:pPr>
        <w:pStyle w:val="2"/>
        <w:rPr>
          <w:rFonts w:ascii="Times New Roman" w:hAnsi="Times New Roman"/>
          <w:b/>
          <w:b/>
          <w:bCs/>
          <w:i/>
          <w:i/>
          <w:iCs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auto"/>
          <w:spacing w:val="0"/>
          <w:sz w:val="28"/>
          <w:szCs w:val="28"/>
        </w:rPr>
        <w:t>Інформаційні ресурси навчальної дисципліни</w:t>
      </w:r>
    </w:p>
    <w:p>
      <w:pPr>
        <w:pStyle w:val="Style15"/>
        <w:widowControl/>
        <w:spacing w:before="0" w:after="14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/>
        </w:rPr>
        <w:t>Le Français dans le monde / http://nathan-cms.customers.artful.net/fdlm-v2/</w:t>
      </w:r>
    </w:p>
    <w:p>
      <w:pPr>
        <w:pStyle w:val="Style15"/>
        <w:widowControl/>
        <w:spacing w:before="0" w:after="140"/>
        <w:jc w:val="left"/>
        <w:rPr>
          <w:rFonts w:ascii="Times New Roman" w:hAnsi="Times New Roman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auto"/>
          <w:spacing w:val="0"/>
          <w:sz w:val="28"/>
          <w:szCs w:val="28"/>
        </w:rPr>
        <w:t xml:space="preserve">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/>
        </w:rPr>
        <w:t>L'Express / http://www.lexpress.fr/</w:t>
      </w:r>
    </w:p>
    <w:p>
      <w:pPr>
        <w:pStyle w:val="Style15"/>
        <w:widowControl/>
        <w:spacing w:before="0" w:after="140"/>
        <w:jc w:val="left"/>
        <w:rPr>
          <w:rFonts w:ascii="Times New Roman" w:hAnsi="Times New Roman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auto"/>
          <w:spacing w:val="0"/>
          <w:sz w:val="28"/>
          <w:szCs w:val="28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/>
        </w:rPr>
        <w:t>Le Monde / http://www.lemonde.com</w:t>
      </w:r>
    </w:p>
    <w:p>
      <w:pPr>
        <w:pStyle w:val="Style15"/>
        <w:widowControl/>
        <w:spacing w:before="0" w:after="14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/>
        </w:rPr>
        <w:t>Le Nouvel Observateur / </w:t>
      </w:r>
      <w:hyperlink r:id="rId2">
        <w:r>
          <w:rPr>
            <w:rStyle w:val="Style13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8"/>
            <w:szCs w:val="28"/>
            <w:u w:val="none"/>
            <w:effect w:val="none"/>
            <w:lang w:val="uk-UA"/>
          </w:rPr>
          <w:t>http://tempsreel.nouvelobs.com/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i w:val="false"/>
        <w:b w:val="false"/>
        <w:szCs w:val="24"/>
        <w:bCs w:val="false"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ListLabel96">
    <w:name w:val="ListLabel 96"/>
    <w:qFormat/>
    <w:rPr>
      <w:rFonts w:cs="Times New Roman"/>
      <w:b w:val="false"/>
      <w:bCs w:val="false"/>
      <w:i w:val="false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empsreel.nouvelobs.com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LibreOffice/6.1.3.2$Windows_X86_64 LibreOffice_project/86daf60bf00efa86ad547e59e09d6bb77c699acb</Application>
  <Pages>1</Pages>
  <Words>242</Words>
  <Characters>1492</Characters>
  <CharactersWithSpaces>1716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2024-03-07T15:51:19Z</dcterms:created>
  <dc:creator/>
  <dc:description/>
  <dc:language>en-US</dc:language>
  <cp:lastModifiedBy/>
  <dcterms:modified xsi:type="dcterms:W3CDTF">2024-03-07T15:56:05Z</dcterms:modified>
  <cp:revision>1</cp:revision>
  <dc:subject/>
  <dc:title/>
</cp:coreProperties>
</file>