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37" w:rsidRPr="001F473F" w:rsidRDefault="00CB6A37" w:rsidP="00CB6A37">
      <w:pPr>
        <w:spacing w:after="0" w:line="360" w:lineRule="auto"/>
        <w:ind w:firstLine="720"/>
        <w:jc w:val="both"/>
        <w:rPr>
          <w:rStyle w:val="rvts9"/>
          <w:rFonts w:ascii="Times New Roman" w:hAnsi="Times New Roman" w:cs="Times New Roman"/>
          <w:b/>
          <w:bCs/>
          <w:color w:val="C00000"/>
          <w:sz w:val="28"/>
          <w:szCs w:val="28"/>
          <w:shd w:val="clear" w:color="auto" w:fill="FFFFFF"/>
          <w:lang w:val="uk-UA"/>
        </w:rPr>
      </w:pPr>
      <w:r w:rsidRPr="001F473F">
        <w:rPr>
          <w:rStyle w:val="rvts9"/>
          <w:rFonts w:ascii="Times New Roman" w:hAnsi="Times New Roman" w:cs="Times New Roman"/>
          <w:b/>
          <w:bCs/>
          <w:color w:val="C00000"/>
          <w:sz w:val="28"/>
          <w:szCs w:val="28"/>
          <w:shd w:val="clear" w:color="auto" w:fill="FFFFFF"/>
          <w:lang w:val="uk-UA"/>
        </w:rPr>
        <w:t>Шановні студенти, зверніть увагу, що питання яке обговорювали на парі:</w:t>
      </w:r>
    </w:p>
    <w:p w:rsidR="00CB6A37" w:rsidRPr="001F473F" w:rsidRDefault="00CB6A37" w:rsidP="00CB6A37">
      <w:pPr>
        <w:spacing w:after="0" w:line="360" w:lineRule="auto"/>
        <w:ind w:firstLine="720"/>
        <w:jc w:val="both"/>
        <w:rPr>
          <w:rFonts w:ascii="Times New Roman" w:hAnsi="Times New Roman" w:cs="Times New Roman"/>
          <w:b/>
          <w:color w:val="333333"/>
          <w:sz w:val="28"/>
          <w:szCs w:val="28"/>
          <w:shd w:val="clear" w:color="auto" w:fill="FFFFFF"/>
          <w:lang w:val="uk-UA"/>
        </w:rPr>
      </w:pPr>
      <w:r w:rsidRPr="001F473F">
        <w:rPr>
          <w:rStyle w:val="rvts9"/>
          <w:rFonts w:ascii="Times New Roman" w:hAnsi="Times New Roman" w:cs="Times New Roman"/>
          <w:b/>
          <w:bCs/>
          <w:color w:val="333333"/>
          <w:sz w:val="28"/>
          <w:szCs w:val="28"/>
          <w:shd w:val="clear" w:color="auto" w:fill="FFFFFF"/>
          <w:lang w:val="uk-UA"/>
        </w:rPr>
        <w:t>Стаття 70.</w:t>
      </w:r>
      <w:r w:rsidRPr="001F473F">
        <w:rPr>
          <w:rFonts w:ascii="Times New Roman" w:hAnsi="Times New Roman" w:cs="Times New Roman"/>
          <w:b/>
          <w:color w:val="333333"/>
          <w:sz w:val="28"/>
          <w:szCs w:val="28"/>
          <w:shd w:val="clear" w:color="auto" w:fill="FFFFFF"/>
          <w:lang w:val="uk-UA"/>
        </w:rPr>
        <w:t> Державний реєстр фізичних осіб - платників податків</w:t>
      </w:r>
    </w:p>
    <w:p w:rsidR="00CB6A37" w:rsidRPr="001F473F" w:rsidRDefault="00CB6A37" w:rsidP="00CB6A37">
      <w:pPr>
        <w:spacing w:after="0" w:line="360" w:lineRule="auto"/>
        <w:ind w:firstLine="720"/>
        <w:jc w:val="both"/>
        <w:rPr>
          <w:rFonts w:ascii="Times New Roman" w:hAnsi="Times New Roman" w:cs="Times New Roman"/>
          <w:b/>
          <w:color w:val="333333"/>
          <w:sz w:val="28"/>
          <w:szCs w:val="28"/>
          <w:shd w:val="clear" w:color="auto" w:fill="FFFFFF"/>
          <w:lang w:val="uk-UA"/>
        </w:rPr>
      </w:pPr>
      <w:r w:rsidRPr="001F473F">
        <w:rPr>
          <w:rFonts w:ascii="Times New Roman" w:hAnsi="Times New Roman" w:cs="Times New Roman"/>
          <w:b/>
          <w:color w:val="333333"/>
          <w:sz w:val="28"/>
          <w:szCs w:val="28"/>
          <w:shd w:val="clear" w:color="auto" w:fill="FFFFFF"/>
          <w:lang w:val="uk-UA"/>
        </w:rPr>
        <w:t>70.10</w:t>
      </w:r>
    </w:p>
    <w:p w:rsidR="00CB6A37" w:rsidRPr="001F473F" w:rsidRDefault="00CB6A37" w:rsidP="00CB6A37">
      <w:pPr>
        <w:spacing w:after="0" w:line="360" w:lineRule="auto"/>
        <w:ind w:firstLine="720"/>
        <w:jc w:val="both"/>
        <w:rPr>
          <w:rFonts w:ascii="Times New Roman" w:hAnsi="Times New Roman" w:cs="Times New Roman"/>
          <w:b/>
          <w:sz w:val="28"/>
          <w:szCs w:val="28"/>
          <w:shd w:val="clear" w:color="auto" w:fill="FFFFFF"/>
          <w:lang w:val="uk-UA"/>
        </w:rPr>
      </w:pPr>
      <w:r w:rsidRPr="001F473F">
        <w:rPr>
          <w:rFonts w:ascii="Times New Roman" w:hAnsi="Times New Roman" w:cs="Times New Roman"/>
          <w:sz w:val="28"/>
          <w:szCs w:val="28"/>
          <w:shd w:val="clear" w:color="auto" w:fill="FFFFFF"/>
          <w:lang w:val="uk-UA"/>
        </w:rPr>
        <w:t>Контролюючим органом за місцем проживання фізичної особи - платника податків на прохання такої особи до паспорту можуть бути внесені (сьома, восьма або дев'ята сторінки) дані про реєстраційний номер облікової картки платника податків з Державного реєстру.</w:t>
      </w:r>
      <w:r w:rsidRPr="001F473F">
        <w:rPr>
          <w:rFonts w:ascii="Times New Roman" w:hAnsi="Times New Roman" w:cs="Times New Roman"/>
          <w:sz w:val="28"/>
          <w:szCs w:val="28"/>
          <w:shd w:val="clear" w:color="auto" w:fill="FFFFFF"/>
          <w:lang w:val="uk-UA"/>
        </w:rPr>
        <w:t xml:space="preserve"> Це стосується саме тих платників податків, які </w:t>
      </w:r>
      <w:r w:rsidRPr="001F473F">
        <w:rPr>
          <w:rFonts w:ascii="Times New Roman" w:hAnsi="Times New Roman" w:cs="Times New Roman"/>
          <w:color w:val="C00000"/>
          <w:sz w:val="28"/>
          <w:szCs w:val="28"/>
          <w:shd w:val="clear" w:color="auto" w:fill="FFFFFF"/>
          <w:lang w:val="uk-UA"/>
        </w:rPr>
        <w:t>МАЮТЬ</w:t>
      </w:r>
      <w:r w:rsidRPr="001F473F">
        <w:rPr>
          <w:rFonts w:ascii="Times New Roman" w:hAnsi="Times New Roman" w:cs="Times New Roman"/>
          <w:sz w:val="28"/>
          <w:szCs w:val="28"/>
          <w:shd w:val="clear" w:color="auto" w:fill="FFFFFF"/>
          <w:lang w:val="uk-UA"/>
        </w:rPr>
        <w:t xml:space="preserve"> реєстраційний номер облікової картки платника податків!!! </w:t>
      </w:r>
      <w:r w:rsidRPr="001F473F">
        <w:rPr>
          <w:rFonts w:ascii="Times New Roman" w:hAnsi="Times New Roman" w:cs="Times New Roman"/>
          <w:b/>
          <w:sz w:val="28"/>
          <w:szCs w:val="28"/>
          <w:shd w:val="clear" w:color="auto" w:fill="FFFFFF"/>
          <w:lang w:val="uk-UA"/>
        </w:rPr>
        <w:t xml:space="preserve">Але мова у запитанні, як я зрозуміла,  йшла про платника який відмовився </w:t>
      </w:r>
      <w:r w:rsidRPr="001F473F">
        <w:rPr>
          <w:rFonts w:ascii="Times New Roman" w:hAnsi="Times New Roman" w:cs="Times New Roman"/>
          <w:b/>
          <w:sz w:val="28"/>
          <w:szCs w:val="28"/>
          <w:shd w:val="clear" w:color="auto" w:fill="FFFFFF"/>
          <w:lang w:val="uk-UA"/>
        </w:rPr>
        <w:t>через свої релігійні переконання від прийняття реєстраційного номера облікової картки платника податків</w:t>
      </w:r>
      <w:r w:rsidRPr="001F473F">
        <w:rPr>
          <w:rFonts w:ascii="Times New Roman" w:hAnsi="Times New Roman" w:cs="Times New Roman"/>
          <w:b/>
          <w:sz w:val="28"/>
          <w:szCs w:val="28"/>
          <w:shd w:val="clear" w:color="auto" w:fill="FFFFFF"/>
          <w:lang w:val="uk-UA"/>
        </w:rPr>
        <w:t xml:space="preserve"> і має відповідну відмітку у паспорті. </w:t>
      </w:r>
      <w:r w:rsidRPr="001F473F">
        <w:rPr>
          <w:rFonts w:ascii="Times New Roman" w:hAnsi="Times New Roman" w:cs="Times New Roman"/>
          <w:b/>
          <w:sz w:val="28"/>
          <w:szCs w:val="28"/>
          <w:shd w:val="clear" w:color="auto" w:fill="FFFFFF"/>
        </w:rPr>
        <w:t> </w:t>
      </w:r>
    </w:p>
    <w:p w:rsidR="001F473F" w:rsidRPr="001F473F" w:rsidRDefault="001F473F" w:rsidP="00CB6A37">
      <w:pPr>
        <w:spacing w:after="0" w:line="360" w:lineRule="auto"/>
        <w:ind w:firstLine="720"/>
        <w:jc w:val="both"/>
        <w:rPr>
          <w:rFonts w:ascii="Times New Roman" w:hAnsi="Times New Roman" w:cs="Times New Roman"/>
          <w:color w:val="C00000"/>
          <w:sz w:val="28"/>
          <w:szCs w:val="28"/>
          <w:shd w:val="clear" w:color="auto" w:fill="FFFFFF"/>
          <w:lang w:val="uk-UA"/>
        </w:rPr>
      </w:pPr>
      <w:r w:rsidRPr="001F473F">
        <w:rPr>
          <w:rFonts w:ascii="Times New Roman" w:hAnsi="Times New Roman" w:cs="Times New Roman"/>
          <w:color w:val="C00000"/>
          <w:sz w:val="28"/>
          <w:szCs w:val="28"/>
          <w:shd w:val="clear" w:color="auto" w:fill="FFFFFF"/>
          <w:lang w:val="uk-UA"/>
        </w:rPr>
        <w:t>Прогляну</w:t>
      </w:r>
      <w:r w:rsidR="004250C1">
        <w:rPr>
          <w:rFonts w:ascii="Times New Roman" w:hAnsi="Times New Roman" w:cs="Times New Roman"/>
          <w:color w:val="C00000"/>
          <w:sz w:val="28"/>
          <w:szCs w:val="28"/>
          <w:shd w:val="clear" w:color="auto" w:fill="FFFFFF"/>
          <w:lang w:val="uk-UA"/>
        </w:rPr>
        <w:t>ла</w:t>
      </w:r>
      <w:bookmarkStart w:id="0" w:name="_GoBack"/>
      <w:bookmarkEnd w:id="0"/>
      <w:r w:rsidRPr="001F473F">
        <w:rPr>
          <w:rFonts w:ascii="Times New Roman" w:hAnsi="Times New Roman" w:cs="Times New Roman"/>
          <w:color w:val="C00000"/>
          <w:sz w:val="28"/>
          <w:szCs w:val="28"/>
          <w:shd w:val="clear" w:color="auto" w:fill="FFFFFF"/>
          <w:lang w:val="uk-UA"/>
        </w:rPr>
        <w:t xml:space="preserve"> роз’яснення Держаної податкової Служби України від 26 липня 2023 року. Кому цікаво ознайомтеся. </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Відповідно п. 70.5 ст.70 розділу ІІ Податкового кодексу України (далі – Кодекс) та розділу VIII Положення про реєстрацію фізичних осіб у Державному реєстрі фізичних осіб – платників податків, затвердженого наказом Міністерства фінансів України від 29.09.2017 № 822 (далі – Положення) фізична особа, яка через свої релігійні переконання відмовляється від прийняття реєстраційного номера облікової картки платника податків, зобов’язана особисто подати до відповідного контролюючого органу Повідомлення за формою № 1П (додаток 8), яке є водночас заявою для обліку в окремому реєстрі Державного реєстру фізичних осіб – платників податків (далі – окремий реєстр Державного реєстру), та пред’явити паспорт громадянина України (далі – паспорт) або документ, на підставі якого оформлюється паспорт вперше. У разі зміни прізвища, імені чи по батькові особа, крім паспорта, пред’являє свідоцтво про шлюб (за наявності), свідоцтво про розірвання шлюбу (за наявності), свідоцтво про зміну імені (за наявності).</w:t>
      </w:r>
    </w:p>
    <w:p w:rsidR="001F473F" w:rsidRPr="001F473F" w:rsidRDefault="001F473F" w:rsidP="001F473F">
      <w:pPr>
        <w:pStyle w:val="a3"/>
        <w:shd w:val="clear" w:color="auto" w:fill="FFFFFF"/>
        <w:spacing w:before="0" w:beforeAutospacing="0" w:after="450" w:afterAutospacing="0"/>
        <w:jc w:val="both"/>
        <w:textAlignment w:val="baseline"/>
        <w:rPr>
          <w:color w:val="C00000"/>
          <w:sz w:val="28"/>
          <w:szCs w:val="28"/>
        </w:rPr>
      </w:pPr>
      <w:r w:rsidRPr="001F473F">
        <w:rPr>
          <w:color w:val="000000"/>
          <w:sz w:val="28"/>
          <w:szCs w:val="28"/>
        </w:rPr>
        <w:t xml:space="preserve">Облік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ведеться в окремому реєстрі Державного реєстру за прізвищем, ім’ям, по батькові (за наявності), </w:t>
      </w:r>
      <w:r w:rsidRPr="001F473F">
        <w:rPr>
          <w:color w:val="000000"/>
          <w:sz w:val="28"/>
          <w:szCs w:val="28"/>
        </w:rPr>
        <w:lastRenderedPageBreak/>
        <w:t xml:space="preserve">серією (за наявності) та номером паспорта. </w:t>
      </w:r>
      <w:r w:rsidRPr="001F473F">
        <w:rPr>
          <w:color w:val="C00000"/>
          <w:sz w:val="28"/>
          <w:szCs w:val="28"/>
        </w:rPr>
        <w:t>До паспортів зазначених осіб вноситься відмітка, яка свідчить про наявність права здійснювати будь-які платежі за серією (за наявності) та номером паспорта.</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 xml:space="preserve">Фізична особа подає Повідомлення до контролюючого органу за своєю податковою </w:t>
      </w:r>
      <w:proofErr w:type="spellStart"/>
      <w:r w:rsidRPr="001F473F">
        <w:rPr>
          <w:color w:val="000000"/>
          <w:sz w:val="28"/>
          <w:szCs w:val="28"/>
        </w:rPr>
        <w:t>адресою</w:t>
      </w:r>
      <w:proofErr w:type="spellEnd"/>
      <w:r w:rsidRPr="001F473F">
        <w:rPr>
          <w:color w:val="000000"/>
          <w:sz w:val="28"/>
          <w:szCs w:val="28"/>
        </w:rPr>
        <w:t xml:space="preserve"> (місцем проживання) або до будь-якого контролюючого органу.</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Для заповнення Повідомлення використовуються дані паспорта та інших документів, які подаються у разі зміни паспортних даних або оформлення паспорта вперше.</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Процедура перевірки щодо можливості внесення відмітки до паспорта здійснюється протягом трьох робочих днів від дня подання до контролюючого органу Повідомлення.</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Після отримання підтвердження щодо можливості внесення відмітки за зверненням фізичної особи, яка подала Повідомлення, відповідний контролюючий орган вносить до паспорта у формі книжечки відмітку про право здійснювати будь-які платежі за серією (за наявності) та номером паспорта, форму якої  наведено в додатку 9  до цього Положення.</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Для внесення під час оформлення паспорта у формі картки інформації про відмову від прийняття реєстраційного номера облікової картки платника податків відповідний контролюючий орган надає особі повідомлення про відмову від прийняття реєстраційного номера облікової картки платника податків (далі – Повідомлення про відмову) за формою, наведеною в додатку 10 до цього Положення, для подання її до відповідного територіального органу/територіального підрозділу ДМС.</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До паспорта у формі картки інформація про відмову від прийняття реєстраційного номера облікової картки платника податків вноситься відповідно до законодавства, яким регулюється питання ведення Єдиного державного демографічного реєстру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Порядок оформлення, видачі, обміну, пересилання, вилучення, повернення державі, визнання недійсним та знищення паспорта громадянина України, затверджений постановою Кабінету Міністрів України від 25 березня 2015 року № 302). </w:t>
      </w:r>
    </w:p>
    <w:p w:rsidR="001F473F" w:rsidRPr="001F473F" w:rsidRDefault="001F473F" w:rsidP="001F473F">
      <w:pPr>
        <w:pStyle w:val="a3"/>
        <w:shd w:val="clear" w:color="auto" w:fill="FFFFFF"/>
        <w:spacing w:before="0" w:beforeAutospacing="0" w:after="450" w:afterAutospacing="0"/>
        <w:jc w:val="both"/>
        <w:textAlignment w:val="baseline"/>
        <w:rPr>
          <w:b/>
          <w:color w:val="C00000"/>
          <w:sz w:val="28"/>
          <w:szCs w:val="28"/>
        </w:rPr>
      </w:pPr>
      <w:r w:rsidRPr="001F473F">
        <w:rPr>
          <w:b/>
          <w:color w:val="C00000"/>
          <w:sz w:val="28"/>
          <w:szCs w:val="28"/>
        </w:rPr>
        <w:lastRenderedPageBreak/>
        <w:t xml:space="preserve">У разі якщо фізична особа, до паспорта якої </w:t>
      </w:r>
      <w:proofErr w:type="spellStart"/>
      <w:r w:rsidRPr="001F473F">
        <w:rPr>
          <w:b/>
          <w:color w:val="C00000"/>
          <w:sz w:val="28"/>
          <w:szCs w:val="28"/>
        </w:rPr>
        <w:t>внесено</w:t>
      </w:r>
      <w:proofErr w:type="spellEnd"/>
      <w:r w:rsidRPr="001F473F">
        <w:rPr>
          <w:b/>
          <w:color w:val="C00000"/>
          <w:sz w:val="28"/>
          <w:szCs w:val="28"/>
        </w:rPr>
        <w:t xml:space="preserve"> відмітку про право здійснювати будь-які платежі за серією (за наявності) та номером паспорта, раніше була зареєстрована в Державному реєстрі фізичних осіб – платників податків (далі – Державний реєстр) за реєстраційним номером облікової картки платника податків, після взяття на облік в окремому реєстрі Державного реєстру реєстраційний номер облікової картки платника податків закривається (датою закриття є дата внесення відмітки до паспорта), а у разі наявності у паспорті відмітки про реєстраційний номер облікової картки така відмітка анулюється у порядку, встановленому цим розділом.</w:t>
      </w:r>
    </w:p>
    <w:p w:rsidR="001F473F" w:rsidRPr="001F473F" w:rsidRDefault="001F473F" w:rsidP="001F473F">
      <w:pPr>
        <w:pStyle w:val="a3"/>
        <w:shd w:val="clear" w:color="auto" w:fill="FFFFFF"/>
        <w:spacing w:before="0" w:beforeAutospacing="0" w:after="450" w:afterAutospacing="0"/>
        <w:jc w:val="both"/>
        <w:textAlignment w:val="baseline"/>
        <w:rPr>
          <w:b/>
          <w:color w:val="C00000"/>
          <w:sz w:val="28"/>
          <w:szCs w:val="28"/>
        </w:rPr>
      </w:pPr>
      <w:r w:rsidRPr="001F473F">
        <w:rPr>
          <w:b/>
          <w:color w:val="C00000"/>
          <w:sz w:val="28"/>
          <w:szCs w:val="28"/>
        </w:rPr>
        <w:t>Фізична особа, яка перебуває на обліку в окремому реєстрі Державного реєстру та через деякий час змінила свої переконання і бажає отримати реєстраційний номер облікової картки платника податків, подає до відповідного контролюючого органу Облікову картку, заяву в довільній формі з викладенням свого прохання анулювати попередньо внесену відмітку з метою отримання реєстраційного номера облікової картки платника податків та пред’являє паспорт. При цьому фізична особа в заяві зазначає, чи перебувала раніше на обліку у Державному реєстрі за реєстраційним номером облікової картки платника податків.</w:t>
      </w:r>
    </w:p>
    <w:p w:rsidR="001F473F" w:rsidRPr="001F473F" w:rsidRDefault="001F473F" w:rsidP="001F473F">
      <w:pPr>
        <w:pStyle w:val="a3"/>
        <w:shd w:val="clear" w:color="auto" w:fill="FFFFFF"/>
        <w:spacing w:before="0" w:beforeAutospacing="0" w:after="450" w:afterAutospacing="0"/>
        <w:jc w:val="both"/>
        <w:textAlignment w:val="baseline"/>
        <w:rPr>
          <w:color w:val="000000"/>
          <w:sz w:val="28"/>
          <w:szCs w:val="28"/>
        </w:rPr>
      </w:pPr>
      <w:r w:rsidRPr="001F473F">
        <w:rPr>
          <w:color w:val="000000"/>
          <w:sz w:val="28"/>
          <w:szCs w:val="28"/>
        </w:rPr>
        <w:t>Реєстрація таких осіб у Державному реєстрі здійснюється в порядку, визначеному цим Положенням. Підставою для зняття з обліку фізичної особи в окремому реєстрі Державного реєстру є реєстрація її у Державному реєстрі.</w:t>
      </w:r>
    </w:p>
    <w:p w:rsidR="001F473F" w:rsidRPr="001F473F" w:rsidRDefault="001F473F" w:rsidP="001F473F">
      <w:pPr>
        <w:pStyle w:val="a3"/>
        <w:shd w:val="clear" w:color="auto" w:fill="FFFFFF"/>
        <w:spacing w:before="0" w:beforeAutospacing="0" w:after="0" w:afterAutospacing="0"/>
        <w:ind w:firstLine="720"/>
        <w:jc w:val="both"/>
        <w:textAlignment w:val="baseline"/>
        <w:rPr>
          <w:color w:val="000000"/>
          <w:sz w:val="28"/>
          <w:szCs w:val="28"/>
        </w:rPr>
      </w:pPr>
      <w:r w:rsidRPr="001F473F">
        <w:rPr>
          <w:rStyle w:val="a4"/>
          <w:color w:val="000000"/>
          <w:sz w:val="28"/>
          <w:szCs w:val="28"/>
          <w:bdr w:val="none" w:sz="0" w:space="0" w:color="auto" w:frame="1"/>
        </w:rPr>
        <w:t>Нормативно-правові акти:</w:t>
      </w:r>
    </w:p>
    <w:p w:rsidR="001F473F" w:rsidRPr="001F473F" w:rsidRDefault="001F473F" w:rsidP="001F473F">
      <w:pPr>
        <w:pStyle w:val="a3"/>
        <w:shd w:val="clear" w:color="auto" w:fill="FFFFFF"/>
        <w:spacing w:before="0" w:beforeAutospacing="0" w:after="0" w:afterAutospacing="0"/>
        <w:ind w:firstLine="720"/>
        <w:jc w:val="both"/>
        <w:textAlignment w:val="baseline"/>
        <w:rPr>
          <w:color w:val="000000"/>
          <w:sz w:val="28"/>
          <w:szCs w:val="28"/>
        </w:rPr>
      </w:pPr>
      <w:r w:rsidRPr="001F473F">
        <w:rPr>
          <w:color w:val="000000"/>
          <w:sz w:val="28"/>
          <w:szCs w:val="28"/>
        </w:rPr>
        <w:t>Податковий кодекс України;</w:t>
      </w:r>
    </w:p>
    <w:p w:rsidR="001F473F" w:rsidRPr="001F473F" w:rsidRDefault="001F473F" w:rsidP="001F473F">
      <w:pPr>
        <w:pStyle w:val="a3"/>
        <w:shd w:val="clear" w:color="auto" w:fill="FFFFFF"/>
        <w:spacing w:before="0" w:beforeAutospacing="0" w:after="0" w:afterAutospacing="0"/>
        <w:ind w:firstLine="720"/>
        <w:jc w:val="both"/>
        <w:textAlignment w:val="baseline"/>
        <w:rPr>
          <w:color w:val="000000"/>
          <w:sz w:val="28"/>
          <w:szCs w:val="28"/>
        </w:rPr>
      </w:pPr>
      <w:r w:rsidRPr="001F473F">
        <w:rPr>
          <w:color w:val="000000"/>
          <w:sz w:val="28"/>
          <w:szCs w:val="28"/>
        </w:rPr>
        <w:t>Закон України «Про захист персональних даних»; </w:t>
      </w:r>
    </w:p>
    <w:p w:rsidR="001F473F" w:rsidRPr="001F473F" w:rsidRDefault="001F473F" w:rsidP="001F473F">
      <w:pPr>
        <w:pStyle w:val="a3"/>
        <w:shd w:val="clear" w:color="auto" w:fill="FFFFFF"/>
        <w:spacing w:before="0" w:beforeAutospacing="0" w:after="0" w:afterAutospacing="0"/>
        <w:ind w:firstLine="720"/>
        <w:jc w:val="both"/>
        <w:textAlignment w:val="baseline"/>
        <w:rPr>
          <w:color w:val="000000"/>
          <w:sz w:val="28"/>
          <w:szCs w:val="28"/>
        </w:rPr>
      </w:pPr>
      <w:r w:rsidRPr="001F473F">
        <w:rPr>
          <w:color w:val="000000"/>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1F473F" w:rsidRPr="001F473F" w:rsidRDefault="001F473F" w:rsidP="001F473F">
      <w:pPr>
        <w:pStyle w:val="a3"/>
        <w:shd w:val="clear" w:color="auto" w:fill="FFFFFF"/>
        <w:spacing w:before="0" w:beforeAutospacing="0" w:after="0" w:afterAutospacing="0"/>
        <w:ind w:firstLine="720"/>
        <w:jc w:val="both"/>
        <w:textAlignment w:val="baseline"/>
        <w:rPr>
          <w:color w:val="000000"/>
          <w:sz w:val="28"/>
          <w:szCs w:val="28"/>
        </w:rPr>
      </w:pPr>
      <w:r w:rsidRPr="001F473F">
        <w:rPr>
          <w:color w:val="000000"/>
          <w:sz w:val="28"/>
          <w:szCs w:val="28"/>
        </w:rPr>
        <w:t>Постанова Кабінету Міністрів України від 25 березня 2015 року № 302 «Про затвердження Порядку оформлення, видачі, обміну, пересилання, вилучення, повернення державі, визнання недійсним та знищення паспорта громадянина України»; </w:t>
      </w:r>
    </w:p>
    <w:p w:rsidR="001F473F" w:rsidRPr="001F473F" w:rsidRDefault="001F473F" w:rsidP="001F473F">
      <w:pPr>
        <w:pStyle w:val="a3"/>
        <w:shd w:val="clear" w:color="auto" w:fill="FFFFFF"/>
        <w:spacing w:before="0" w:beforeAutospacing="0" w:after="0" w:afterAutospacing="0"/>
        <w:ind w:firstLine="720"/>
        <w:jc w:val="both"/>
        <w:textAlignment w:val="baseline"/>
        <w:rPr>
          <w:color w:val="000000"/>
          <w:sz w:val="28"/>
          <w:szCs w:val="28"/>
        </w:rPr>
      </w:pPr>
      <w:r w:rsidRPr="001F473F">
        <w:rPr>
          <w:color w:val="000000"/>
          <w:sz w:val="28"/>
          <w:szCs w:val="28"/>
        </w:rPr>
        <w:t>Наказ Міністерства фінансів України від 29.09.2017 № 822 «Про затвердження Положення про реєстрацію фізичних осіб у Державному реєстрі фізичних осіб – платників податків».</w:t>
      </w:r>
    </w:p>
    <w:p w:rsidR="001F473F" w:rsidRPr="001F473F" w:rsidRDefault="001F473F" w:rsidP="00CB6A37">
      <w:pPr>
        <w:spacing w:after="0" w:line="360" w:lineRule="auto"/>
        <w:ind w:firstLine="720"/>
        <w:jc w:val="both"/>
        <w:rPr>
          <w:rFonts w:ascii="Times New Roman" w:hAnsi="Times New Roman" w:cs="Times New Roman"/>
          <w:sz w:val="28"/>
          <w:szCs w:val="28"/>
          <w:shd w:val="clear" w:color="auto" w:fill="FFFFFF"/>
          <w:lang w:val="uk-UA"/>
        </w:rPr>
      </w:pPr>
    </w:p>
    <w:sectPr w:rsidR="001F473F" w:rsidRPr="001F473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37"/>
    <w:rsid w:val="001F473F"/>
    <w:rsid w:val="004250C1"/>
    <w:rsid w:val="007C1475"/>
    <w:rsid w:val="00CB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16B1"/>
  <w15:chartTrackingRefBased/>
  <w15:docId w15:val="{F7D7A5DD-BEC6-4414-8B6E-63DC7846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CB6A37"/>
  </w:style>
  <w:style w:type="paragraph" w:styleId="a3">
    <w:name w:val="Normal (Web)"/>
    <w:basedOn w:val="a"/>
    <w:uiPriority w:val="99"/>
    <w:semiHidden/>
    <w:unhideWhenUsed/>
    <w:rsid w:val="001F47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1F4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4022</Words>
  <Characters>2294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2</cp:revision>
  <dcterms:created xsi:type="dcterms:W3CDTF">2024-03-09T10:37:00Z</dcterms:created>
  <dcterms:modified xsi:type="dcterms:W3CDTF">2024-03-09T11:01:00Z</dcterms:modified>
</cp:coreProperties>
</file>