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77" w:rsidRPr="0073478C" w:rsidRDefault="0073478C">
      <w:pPr>
        <w:rPr>
          <w:lang w:val="uk-UA"/>
        </w:rPr>
      </w:pPr>
      <w:r w:rsidRPr="0073478C">
        <w:rPr>
          <w:lang w:val="uk-UA"/>
        </w:rPr>
        <w:t xml:space="preserve">Індивідуальне </w:t>
      </w:r>
      <w:r w:rsidRPr="0073478C">
        <w:rPr>
          <w:lang w:val="uk-UA"/>
        </w:rPr>
        <w:t xml:space="preserve"> </w:t>
      </w:r>
      <w:r w:rsidRPr="0073478C">
        <w:rPr>
          <w:lang w:val="uk-UA"/>
        </w:rPr>
        <w:t>завдання</w:t>
      </w:r>
      <w:r w:rsidRPr="0073478C">
        <w:rPr>
          <w:lang w:val="uk-UA"/>
        </w:rPr>
        <w:t xml:space="preserve"> виконується студентами за варіантами, які відповідають останній цифрі залікової книжки.</w:t>
      </w:r>
    </w:p>
    <w:p w:rsidR="0073478C" w:rsidRPr="0073478C" w:rsidRDefault="0073478C">
      <w:pPr>
        <w:rPr>
          <w:lang w:val="uk-UA"/>
        </w:rPr>
      </w:pPr>
      <w:r w:rsidRPr="0073478C">
        <w:rPr>
          <w:lang w:val="uk-UA"/>
        </w:rPr>
        <w:t xml:space="preserve">Обсяг роботи 12 – 15 </w:t>
      </w:r>
      <w:proofErr w:type="spellStart"/>
      <w:r w:rsidRPr="0073478C">
        <w:rPr>
          <w:lang w:val="uk-UA"/>
        </w:rPr>
        <w:t>арк</w:t>
      </w:r>
      <w:proofErr w:type="spellEnd"/>
      <w:r w:rsidRPr="0073478C">
        <w:rPr>
          <w:lang w:val="uk-UA"/>
        </w:rPr>
        <w:t>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1. Система оцінок структурних характеристик як показника комплексу властивостей будівельних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2. Оцінка механічних властивостей сучасних будівельних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3. Оцінка фізичних властивостей будівельних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4. Оцінка технологічних властивостей будівельних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5. Параметри та показники сучасних керамічних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6. Параметри та показники облицювальних керамічних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7. Порівняльні характеристики сучасних і традиційних стінових керамічних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8. Порівняльні характеристики сучасних і традиційних облицювальних керамічних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 xml:space="preserve">9. Порівняльні характеристики будівельного гіпсу, </w:t>
      </w:r>
      <w:proofErr w:type="spellStart"/>
      <w:r>
        <w:rPr>
          <w:lang w:val="uk-UA"/>
        </w:rPr>
        <w:t>гіпсоцементнопуццоланових</w:t>
      </w:r>
      <w:proofErr w:type="spellEnd"/>
      <w:r>
        <w:rPr>
          <w:lang w:val="uk-UA"/>
        </w:rPr>
        <w:t xml:space="preserve"> в</w:t>
      </w:r>
      <w:r w:rsidRPr="00E02811">
        <w:t>`</w:t>
      </w:r>
      <w:proofErr w:type="spellStart"/>
      <w:r>
        <w:rPr>
          <w:lang w:val="uk-UA"/>
        </w:rPr>
        <w:t>яжучих</w:t>
      </w:r>
      <w:proofErr w:type="spellEnd"/>
      <w:r>
        <w:rPr>
          <w:lang w:val="uk-UA"/>
        </w:rPr>
        <w:t xml:space="preserve"> (ГЦПВ), будівельного гіпсу з добавками.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10. Порівняльний склад, властивості, призначення портландцементу та шлакопортландцементу.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 xml:space="preserve">11. Порівняльний склад, властивості, призначення портландцементу і </w:t>
      </w:r>
      <w:proofErr w:type="spellStart"/>
      <w:r>
        <w:rPr>
          <w:lang w:val="uk-UA"/>
        </w:rPr>
        <w:t>портландцементів</w:t>
      </w:r>
      <w:proofErr w:type="spellEnd"/>
      <w:r>
        <w:rPr>
          <w:lang w:val="uk-UA"/>
        </w:rPr>
        <w:t xml:space="preserve"> з активними мінеральними домішками.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12. Порівняльний склад, властивості, призначення сульфатостійкого портландцементу.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13. Що являють собою сухі будівельні суміші?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14. Види та характеристика сухих будівельних сумішей.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15. Складові будівельних сумішей, їхнє призначення.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16. Порівняльні склади, види, властивості, призначення будівельних розчинів та сухих будівельних сумішей.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17. Система показників властивостей (числове значення) важких бетонів.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18. Сучасні способи покращення властивостей бетонів і розчинів.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19. Порівняльні склади, властивості та використання бетонів традиційних та модифікованих.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20. Сучасні методи виробництва легких бетонів.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21. Порівняльні склади, властивості, використання традиційних і сучасних</w:t>
      </w:r>
      <w:r w:rsidRPr="00C8533F">
        <w:rPr>
          <w:lang w:val="uk-UA"/>
        </w:rPr>
        <w:t xml:space="preserve"> </w:t>
      </w:r>
      <w:r>
        <w:rPr>
          <w:lang w:val="uk-UA"/>
        </w:rPr>
        <w:t>легких бетонів.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22. Як впливають окремі домішки на властивості важких та легких бетонів?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23. Сучасні силікатні матеріали (бетони та цегла).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24. Сучасний розвиток виробництва бетонів з використанням промислових відходів.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25. Склад, властивості та вироби з гіпсових в</w:t>
      </w:r>
      <w:r w:rsidRPr="00E02811">
        <w:t>`</w:t>
      </w:r>
      <w:r>
        <w:rPr>
          <w:lang w:val="uk-UA"/>
        </w:rPr>
        <w:t>ядучих.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26. На яких принципах створено сучасні покрівельні мастики?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27. Відмінності складу, властивостей традиційних та сучасних покрівельних мастик.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lastRenderedPageBreak/>
        <w:t xml:space="preserve">28. Характеристика сучасних покрівельних та гідроізоляційних </w:t>
      </w:r>
      <w:proofErr w:type="spellStart"/>
      <w:r>
        <w:rPr>
          <w:lang w:val="uk-UA"/>
        </w:rPr>
        <w:t>рулонованих</w:t>
      </w:r>
      <w:proofErr w:type="spellEnd"/>
      <w:r>
        <w:rPr>
          <w:lang w:val="uk-UA"/>
        </w:rPr>
        <w:t xml:space="preserve"> виробів. Особливості їхнього складу.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 xml:space="preserve">29. Порівняльні характеристики традиційних та сучасних </w:t>
      </w:r>
      <w:proofErr w:type="spellStart"/>
      <w:r>
        <w:rPr>
          <w:lang w:val="uk-UA"/>
        </w:rPr>
        <w:t>рулонованих</w:t>
      </w:r>
      <w:proofErr w:type="spellEnd"/>
      <w:r>
        <w:rPr>
          <w:lang w:val="uk-UA"/>
        </w:rPr>
        <w:t xml:space="preserve"> покрівельних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30. Види, властивості та призначення сучасних штучних покрівельних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31. Який склад та властивості асфальтобетонів.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32. Номенклатура, властивості, особливості складу конструкційних виробів з пластмас.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33. Якими способами здійснюють покращення властивостей пластмас?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34. Різновид та властивості виробів з пластмас для підлоги.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35. Різновид та властивості для оздоблювальних покриттів.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36. Різновид та властивості герметиків.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37. Різновид та властивості труб та погонних виробів.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38. Головні принципи виготовлення та оцінки теплоізоляційних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39. Що являють собою теплоізоляційні матеріали і вироби в сучасних умовах?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40. Необхідність та можливість широкого виготовлення теплоізоляційних матеріалів в умовах промислових та будівельних організацій.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41. Порівняльна характеристика традиційних та сучасних теплоізоляційних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42. Що являють собою сучасні акустичні матеріали?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43. Головні напрями розробки сучасних лакофарбових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44. Як забезпечуються багатофункціональні захисні властивості лакофарбових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45. Головні оціночні параметри властивостей лакофарбових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46. Що являють собою</w:t>
      </w:r>
      <w:r w:rsidRPr="000F35B3">
        <w:rPr>
          <w:lang w:val="uk-UA"/>
        </w:rPr>
        <w:t xml:space="preserve"> </w:t>
      </w:r>
      <w:r>
        <w:rPr>
          <w:lang w:val="uk-UA"/>
        </w:rPr>
        <w:t>сучасні лакофарбові матеріали?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47. Забезпечення тривалої незмінності властивостей теплоізоляційних матеріалів.</w:t>
      </w:r>
    </w:p>
    <w:p w:rsidR="0073478C" w:rsidRDefault="0073478C" w:rsidP="0073478C">
      <w:pPr>
        <w:jc w:val="both"/>
        <w:rPr>
          <w:lang w:val="uk-UA"/>
        </w:rPr>
      </w:pPr>
      <w:r>
        <w:rPr>
          <w:lang w:val="uk-UA"/>
        </w:rPr>
        <w:t>48. Властивості та сучасні вироби з деревини.</w:t>
      </w:r>
    </w:p>
    <w:p w:rsidR="0073478C" w:rsidRPr="00E02811" w:rsidRDefault="0073478C" w:rsidP="0073478C">
      <w:pPr>
        <w:jc w:val="both"/>
        <w:rPr>
          <w:lang w:val="uk-UA"/>
        </w:rPr>
      </w:pPr>
      <w:r>
        <w:rPr>
          <w:lang w:val="uk-UA"/>
        </w:rPr>
        <w:t>49. Способи модифікації і покращення властивостей деревини.</w:t>
      </w:r>
    </w:p>
    <w:p w:rsidR="0073478C" w:rsidRPr="0073478C" w:rsidRDefault="0073478C">
      <w:pPr>
        <w:rPr>
          <w:lang w:val="uk-UA"/>
        </w:rPr>
      </w:pPr>
      <w:bookmarkStart w:id="0" w:name="_GoBack"/>
      <w:bookmarkEnd w:id="0"/>
    </w:p>
    <w:sectPr w:rsidR="0073478C" w:rsidRPr="0073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7D"/>
    <w:rsid w:val="000D3F77"/>
    <w:rsid w:val="003B167D"/>
    <w:rsid w:val="007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3F29"/>
  <w15:chartTrackingRefBased/>
  <w15:docId w15:val="{631067F5-F504-434F-80C2-124ABFE9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2024-03-12T12:17:00Z</dcterms:created>
  <dcterms:modified xsi:type="dcterms:W3CDTF">2024-03-12T12:20:00Z</dcterms:modified>
</cp:coreProperties>
</file>