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AC98" w14:textId="31518D73" w:rsidR="00344400" w:rsidRPr="00344400" w:rsidRDefault="00344400" w:rsidP="00344400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 w:eastAsia="ar-SA"/>
          <w14:ligatures w14:val="none"/>
        </w:rPr>
        <w:t>Питання підсумкового контролю</w:t>
      </w:r>
    </w:p>
    <w:p w14:paraId="08E727E6" w14:textId="77777777" w:rsidR="00344400" w:rsidRDefault="00344400" w:rsidP="0034440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</w:p>
    <w:p w14:paraId="5623E0C8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Дихання як енергетична база мовлення. </w:t>
      </w:r>
    </w:p>
    <w:p w14:paraId="1789B417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Фізіологічне і мовленнєве дихання: спільне й відмінне. </w:t>
      </w:r>
    </w:p>
    <w:p w14:paraId="488D0AE7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Основні типи дихання. </w:t>
      </w:r>
    </w:p>
    <w:p w14:paraId="12CF690F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Ключичне дихання: фізіологія, вади для голосу та мовлення. </w:t>
      </w:r>
    </w:p>
    <w:p w14:paraId="6510C372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Реберне дихання: фізіологія, вади та переваги в процесі мовлення.</w:t>
      </w:r>
    </w:p>
    <w:p w14:paraId="22E0201E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Діафрагмальний тип дихання. </w:t>
      </w:r>
    </w:p>
    <w:p w14:paraId="386512C7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Фонаційне дихання як змішаний тип. </w:t>
      </w:r>
    </w:p>
    <w:p w14:paraId="23F8D9EE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Характеристика фонаційного дихання: активність, організований видих, добір повітря під час мовлення. </w:t>
      </w:r>
    </w:p>
    <w:p w14:paraId="08C3005F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Ритм фізіологічного і фонаційного дихання.</w:t>
      </w:r>
      <w:r w:rsidRPr="00344400">
        <w:rPr>
          <w:rFonts w:ascii="Times New Roman" w:eastAsia="Calibri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 </w:t>
      </w:r>
    </w:p>
    <w:p w14:paraId="496B8748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Голос як ідентифікатор</w:t>
      </w:r>
      <w:r w:rsidRPr="00344400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  <w:t xml:space="preserve"> </w:t>
      </w: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людини.</w:t>
      </w:r>
      <w:r w:rsidRPr="00344400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  <w:t xml:space="preserve"> </w:t>
      </w:r>
    </w:p>
    <w:p w14:paraId="38FBBCD0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Симптоми поганого голосу та шляхи боротьби з голосовими вадами. </w:t>
      </w:r>
    </w:p>
    <w:p w14:paraId="5F3F0318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Голосові вади: природні та набуті. </w:t>
      </w:r>
    </w:p>
    <w:p w14:paraId="70A5EBD8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Якості гарного голосу: стабільність, летючість, витривалість, дзвінкість, резонанс, суґестивність тощо. </w:t>
      </w:r>
    </w:p>
    <w:p w14:paraId="7B602C67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Голос і мовлення: спільне та відмінне. </w:t>
      </w:r>
    </w:p>
    <w:p w14:paraId="61DD0E78" w14:textId="77777777" w:rsid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Голосовий і мовленнєвий апарат: будова, призначення, особливості функціонування. </w:t>
      </w:r>
    </w:p>
    <w:p w14:paraId="7F0FFB38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Резонанс: визначення, роль і призначення. Голосові резонатори та нормативність мовлення. </w:t>
      </w:r>
    </w:p>
    <w:p w14:paraId="0A04C43E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Типи голосу: основні підходи до визначення й інтерпретації поняття.</w:t>
      </w:r>
    </w:p>
    <w:p w14:paraId="54413AE5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Тенор як найвищий тип чоловічого голосу: характеристика. </w:t>
      </w:r>
    </w:p>
    <w:p w14:paraId="129516D2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Баритон як середній тип чоловічого голосу: характеристика. </w:t>
      </w:r>
    </w:p>
    <w:p w14:paraId="1B5CD072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Бас як найнижчий тип чоловічого голосу: характеристика. </w:t>
      </w:r>
    </w:p>
    <w:p w14:paraId="14DD54F3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Сопрано як найвищий тип жіночого голосу: характеристика. </w:t>
      </w:r>
    </w:p>
    <w:p w14:paraId="5CF2E2DF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Мецо-сопрано як середній тип жіночого голосу: характеристика.</w:t>
      </w:r>
    </w:p>
    <w:p w14:paraId="45FD1C33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Альт як найнижчий тип жіночого голосу: характеристика.</w:t>
      </w:r>
    </w:p>
    <w:p w14:paraId="30E9F25B" w14:textId="77777777" w:rsidR="00344400" w:rsidRPr="00344400" w:rsidRDefault="00344400" w:rsidP="00344400">
      <w:pPr>
        <w:pStyle w:val="a3"/>
        <w:numPr>
          <w:ilvl w:val="0"/>
          <w:numId w:val="1"/>
        </w:numPr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Професійний голос: сила, висота, тембр і тон голосу. </w:t>
      </w:r>
    </w:p>
    <w:p w14:paraId="7EB81948" w14:textId="77777777" w:rsid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Діапазон голосу та структура обличчя. </w:t>
      </w:r>
    </w:p>
    <w:p w14:paraId="63387247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Голосові регістри і гнучкість голосу. </w:t>
      </w:r>
    </w:p>
    <w:p w14:paraId="130E5886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Правила артикуляції голосних звуків сучасної української літературної мови (природа голосних звуків, нормативна робота органів мовлення під час артикуляції голосних звуків, порівняння артикуляції голосних звуків української та російської мов).</w:t>
      </w:r>
    </w:p>
    <w:p w14:paraId="30D5A7DB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uk-UA" w:eastAsia="ar-SA"/>
          <w14:ligatures w14:val="none"/>
        </w:rPr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Артикуляція приголосних звуків сучасної української літературної мови (природа приголосних звуків, нормативна робота органів мовлення під час артикуляції приголосних звуків, порівняння артикуляції приголосних звуків української та російської мов).</w:t>
      </w:r>
    </w:p>
    <w:p w14:paraId="3B04B110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Неорганічні вади мовлення та способи їх усунення. Артикуляційний практикум.</w:t>
      </w:r>
    </w:p>
    <w:p w14:paraId="1E906C3F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Сучасний стан </w:t>
      </w:r>
      <w:proofErr w:type="spellStart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ортоепічної</w:t>
      </w:r>
      <w:proofErr w:type="spellEnd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культури в українському суспільстві.</w:t>
      </w:r>
    </w:p>
    <w:p w14:paraId="3CD3441A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proofErr w:type="spellStart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Ортоепічні</w:t>
      </w:r>
      <w:proofErr w:type="spellEnd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норми сучасної української літературної мови (вимова голосних звуків у сильній і слабкій позиції, правила вимови </w:t>
      </w: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lastRenderedPageBreak/>
        <w:t>йотованих голосних, правила вимови дзвінких, глухих і сонорних приголосних звуків у різній позиції, характеристика шиплячих приголосних, особливості наголошування слів в українській мові).</w:t>
      </w:r>
    </w:p>
    <w:p w14:paraId="6AE9DEEF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Причини порушення </w:t>
      </w:r>
      <w:proofErr w:type="spellStart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ортоепічних</w:t>
      </w:r>
      <w:proofErr w:type="spellEnd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 норм. </w:t>
      </w:r>
    </w:p>
    <w:p w14:paraId="76D97EC6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Дикція в усному мовленні. </w:t>
      </w:r>
    </w:p>
    <w:p w14:paraId="31A28E2B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Дикція в професійному мовленні журналіста. </w:t>
      </w:r>
    </w:p>
    <w:p w14:paraId="3B66E14A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Темп і ритм усного мовлення. </w:t>
      </w:r>
    </w:p>
    <w:p w14:paraId="77F6BD06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Інтонаційна палітра усного мовлення. </w:t>
      </w:r>
    </w:p>
    <w:p w14:paraId="5884A2E8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Інтонаційна диференційованість інформаційного, аналітичного та художньо-публіцистичного </w:t>
      </w:r>
      <w:proofErr w:type="spellStart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теле</w:t>
      </w:r>
      <w:proofErr w:type="spellEnd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-, радіомовлення. </w:t>
      </w:r>
    </w:p>
    <w:p w14:paraId="55A63968" w14:textId="77777777" w:rsidR="00344400" w:rsidRPr="00344400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Інтонаційні параметри в різних видах </w:t>
      </w:r>
      <w:proofErr w:type="spellStart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теле</w:t>
      </w:r>
      <w:proofErr w:type="spellEnd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-, радіомовлення. </w:t>
      </w:r>
    </w:p>
    <w:p w14:paraId="75669363" w14:textId="736A720C" w:rsidR="007F3FE9" w:rsidRDefault="00344400" w:rsidP="00344400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40" w:lineRule="auto"/>
        <w:ind w:hanging="359"/>
        <w:jc w:val="both"/>
      </w:pPr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 xml:space="preserve">Діалогічні жанри в </w:t>
      </w:r>
      <w:proofErr w:type="spellStart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теле</w:t>
      </w:r>
      <w:proofErr w:type="spellEnd"/>
      <w:r w:rsidRPr="00344400">
        <w:rPr>
          <w:rFonts w:ascii="Times New Roman" w:eastAsia="Calibri" w:hAnsi="Times New Roman" w:cs="Times New Roman"/>
          <w:kern w:val="0"/>
          <w:sz w:val="28"/>
          <w:szCs w:val="28"/>
          <w:lang w:val="uk-UA" w:eastAsia="ar-SA"/>
          <w14:ligatures w14:val="none"/>
        </w:rPr>
        <w:t>-, радіомовленні.</w:t>
      </w:r>
    </w:p>
    <w:sectPr w:rsidR="007F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644"/>
    <w:multiLevelType w:val="hybridMultilevel"/>
    <w:tmpl w:val="FA542FA6"/>
    <w:lvl w:ilvl="0" w:tplc="529A6E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949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00"/>
    <w:rsid w:val="00344400"/>
    <w:rsid w:val="007F3FE9"/>
    <w:rsid w:val="00A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7EB"/>
  <w15:chartTrackingRefBased/>
  <w15:docId w15:val="{56CB2E79-B961-4223-8B70-D71FB11D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2024-03-13T09:56:00Z</dcterms:created>
  <dcterms:modified xsi:type="dcterms:W3CDTF">2024-03-13T10:06:00Z</dcterms:modified>
</cp:coreProperties>
</file>