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85087" w14:textId="7F74599F" w:rsidR="002805FD" w:rsidRPr="006F68CF" w:rsidRDefault="00097E31" w:rsidP="006F68CF">
      <w:pPr>
        <w:pStyle w:val="20"/>
        <w:jc w:val="center"/>
        <w:rPr>
          <w:rFonts w:ascii="Times New Roman" w:hAnsi="Times New Roman" w:cs="Times New Roman"/>
          <w:i w:val="0"/>
        </w:rPr>
      </w:pPr>
      <w:bookmarkStart w:id="0" w:name="_Toc399800065"/>
      <w:r>
        <w:rPr>
          <w:rFonts w:ascii="Times New Roman" w:hAnsi="Times New Roman" w:cs="Times New Roman"/>
          <w:i w:val="0"/>
        </w:rPr>
        <w:t>Лекція 5</w:t>
      </w:r>
      <w:r w:rsidR="001A5BFB" w:rsidRPr="006F68CF">
        <w:rPr>
          <w:rFonts w:ascii="Times New Roman" w:hAnsi="Times New Roman" w:cs="Times New Roman"/>
          <w:i w:val="0"/>
        </w:rPr>
        <w:t xml:space="preserve"> МАРКЕТИНГОВІ МЕТОДИ УПРАВЛІННЯ ПОПИТОМ НА ЕЛЕКТРОЕНЕРГІЮ</w:t>
      </w:r>
      <w:bookmarkEnd w:id="0"/>
    </w:p>
    <w:p w14:paraId="11362376" w14:textId="77777777" w:rsidR="001A5BFB" w:rsidRPr="006F68CF" w:rsidRDefault="001A5BFB" w:rsidP="006F68CF">
      <w:pPr>
        <w:pStyle w:val="20"/>
        <w:jc w:val="center"/>
        <w:rPr>
          <w:rFonts w:ascii="Times New Roman" w:hAnsi="Times New Roman" w:cs="Times New Roman"/>
          <w:i w:val="0"/>
        </w:rPr>
      </w:pPr>
    </w:p>
    <w:p w14:paraId="64FB263B" w14:textId="77777777" w:rsidR="008F2E06" w:rsidRPr="006F68CF" w:rsidRDefault="008F2E06" w:rsidP="006F68CF">
      <w:pPr>
        <w:pStyle w:val="20"/>
        <w:jc w:val="center"/>
        <w:rPr>
          <w:rFonts w:ascii="Times New Roman" w:hAnsi="Times New Roman" w:cs="Times New Roman"/>
          <w:i w:val="0"/>
        </w:rPr>
      </w:pPr>
      <w:bookmarkStart w:id="1" w:name="_Toc399800066"/>
      <w:r w:rsidRPr="006F68CF">
        <w:rPr>
          <w:rFonts w:ascii="Times New Roman" w:hAnsi="Times New Roman" w:cs="Times New Roman"/>
          <w:i w:val="0"/>
        </w:rPr>
        <w:t>4.1 Енергозбереження як фактор управління попитом на електроенергію</w:t>
      </w:r>
      <w:bookmarkEnd w:id="1"/>
    </w:p>
    <w:p w14:paraId="11F68066" w14:textId="77777777" w:rsidR="008F2E06" w:rsidRPr="006F68CF" w:rsidRDefault="008F2E06" w:rsidP="006240B9">
      <w:pPr>
        <w:spacing w:after="0"/>
        <w:ind w:firstLine="709"/>
        <w:jc w:val="both"/>
        <w:rPr>
          <w:rFonts w:ascii="Times New Roman" w:hAnsi="Times New Roman"/>
          <w:sz w:val="28"/>
          <w:szCs w:val="28"/>
          <w:lang w:val="uk-UA"/>
        </w:rPr>
      </w:pPr>
    </w:p>
    <w:p w14:paraId="38A8902A"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Виходячи з величини попиту на товари (послуги) і наявних можливостей для його задоволення, енергетичні підприємства повинні здійснювати управління попитом на товари (послуги).</w:t>
      </w:r>
    </w:p>
    <w:p w14:paraId="35AF5D32" w14:textId="77777777" w:rsidR="006240B9"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Специфіка електроенергетики та </w:t>
      </w:r>
      <w:r w:rsidR="006240B9" w:rsidRPr="006F68CF">
        <w:rPr>
          <w:rFonts w:ascii="Times New Roman" w:hAnsi="Times New Roman"/>
          <w:sz w:val="28"/>
          <w:szCs w:val="28"/>
          <w:lang w:val="uk-UA"/>
        </w:rPr>
        <w:t>її</w:t>
      </w:r>
      <w:r w:rsidRPr="006F68CF">
        <w:rPr>
          <w:rFonts w:ascii="Times New Roman" w:hAnsi="Times New Roman"/>
          <w:sz w:val="28"/>
          <w:szCs w:val="28"/>
        </w:rPr>
        <w:t xml:space="preserve"> продукції визначає особливості управління попитом на електроенергію. Цей напрям маркетингової діяльності енергетичних підприємств повинен охоплювати два</w:t>
      </w:r>
      <w:r w:rsidR="006240B9" w:rsidRPr="006F68CF">
        <w:rPr>
          <w:rFonts w:ascii="Times New Roman" w:hAnsi="Times New Roman"/>
          <w:sz w:val="28"/>
          <w:szCs w:val="28"/>
          <w:lang w:val="uk-UA"/>
        </w:rPr>
        <w:t xml:space="preserve"> </w:t>
      </w:r>
      <w:r w:rsidRPr="006F68CF">
        <w:rPr>
          <w:rFonts w:ascii="Times New Roman" w:hAnsi="Times New Roman"/>
          <w:sz w:val="28"/>
          <w:szCs w:val="28"/>
        </w:rPr>
        <w:t xml:space="preserve">взаємопов'язані процеси. З одного боку </w:t>
      </w:r>
      <w:r w:rsidR="00280D38" w:rsidRPr="006F68CF">
        <w:rPr>
          <w:rFonts w:ascii="Times New Roman" w:hAnsi="Times New Roman"/>
          <w:sz w:val="28"/>
          <w:szCs w:val="28"/>
        </w:rPr>
        <w:t>–</w:t>
      </w:r>
      <w:r w:rsidRPr="006F68CF">
        <w:rPr>
          <w:rFonts w:ascii="Times New Roman" w:hAnsi="Times New Roman"/>
          <w:sz w:val="28"/>
          <w:szCs w:val="28"/>
        </w:rPr>
        <w:t xml:space="preserve"> це ширше впровадження ефективних електротехнологій, з іншого </w:t>
      </w:r>
      <w:r w:rsidR="00280D38" w:rsidRPr="006F68CF">
        <w:rPr>
          <w:rFonts w:ascii="Times New Roman" w:hAnsi="Times New Roman"/>
          <w:sz w:val="28"/>
          <w:szCs w:val="28"/>
        </w:rPr>
        <w:t>–</w:t>
      </w:r>
      <w:r w:rsidRPr="006F68CF">
        <w:rPr>
          <w:rFonts w:ascii="Times New Roman" w:hAnsi="Times New Roman"/>
          <w:sz w:val="28"/>
          <w:szCs w:val="28"/>
        </w:rPr>
        <w:t xml:space="preserve"> енергозбереження і вирівнювання попиту на електроенергію, які дозволять стабілізувати енергозабезпечення країни загалом та окремих регіонів. </w:t>
      </w:r>
    </w:p>
    <w:p w14:paraId="23971B03" w14:textId="77777777" w:rsidR="00280D38"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b/>
          <w:sz w:val="28"/>
          <w:szCs w:val="28"/>
          <w:lang w:val="uk-UA"/>
        </w:rPr>
        <w:t>Перший</w:t>
      </w:r>
      <w:r w:rsidRPr="006F68CF">
        <w:rPr>
          <w:rFonts w:ascii="Times New Roman" w:hAnsi="Times New Roman"/>
          <w:sz w:val="28"/>
          <w:szCs w:val="28"/>
          <w:lang w:val="uk-UA"/>
        </w:rPr>
        <w:t xml:space="preserve"> напрям пов'язаний з тим, що електротехнології на виробництві дозволяють економити виробничі ресурси, підвищувати якість робіт та послуг і отримувати екологічний ефект, який базується на гігієнічності </w:t>
      </w:r>
      <w:r w:rsidR="00280D38" w:rsidRPr="006F68CF">
        <w:rPr>
          <w:rFonts w:ascii="Times New Roman" w:hAnsi="Times New Roman"/>
          <w:sz w:val="28"/>
          <w:szCs w:val="28"/>
          <w:lang w:val="uk-UA"/>
        </w:rPr>
        <w:t>та</w:t>
      </w:r>
      <w:r w:rsidRPr="006F68CF">
        <w:rPr>
          <w:rFonts w:ascii="Times New Roman" w:hAnsi="Times New Roman"/>
          <w:sz w:val="28"/>
          <w:szCs w:val="28"/>
          <w:lang w:val="uk-UA"/>
        </w:rPr>
        <w:t xml:space="preserve"> чистоті електроенергії як енергоносія. </w:t>
      </w:r>
      <w:r w:rsidRPr="006F68CF">
        <w:rPr>
          <w:rFonts w:ascii="Times New Roman" w:hAnsi="Times New Roman"/>
          <w:sz w:val="28"/>
          <w:szCs w:val="28"/>
        </w:rPr>
        <w:t>У перспективі очікується насамперед впровадження нових соціально-орієнтованих технологій у промисловості, сільському господарстві, побуті, сфері послуг з метою покращання умов праці і життя. Наприклад, використання елект</w:t>
      </w:r>
      <w:r w:rsidRPr="006F68CF">
        <w:rPr>
          <w:rFonts w:ascii="Times New Roman" w:hAnsi="Times New Roman"/>
          <w:sz w:val="28"/>
          <w:szCs w:val="28"/>
        </w:rPr>
        <w:softHyphen/>
        <w:t xml:space="preserve">роплит для приготування їжі дозволяє значно покращити санітарно-гігієнічні умови у кухні і загалом у квартирі завдяки відсутності шкідливого впливу на людей продуктів неповного спалювання газу і твердого палива; підвищити вибухо- і пожежобезпеку споруд; частково автоматизувати процес приготування їжі через використання терморегуляторів, приладів програмного управління, що економить час на ведення домашнього господарства. </w:t>
      </w:r>
    </w:p>
    <w:p w14:paraId="76F3FF61"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 xml:space="preserve">Нині ми маємо переважно перший рівень електрифікації побутового сектора, який визначається вихідним набором електроприладів (освітлення, холодильники, телерадіоапаратура та ін.). На другому рівні додається ще кухонна електроплита, на третьому </w:t>
      </w:r>
      <w:r w:rsidR="00280D38" w:rsidRPr="006F68CF">
        <w:rPr>
          <w:rFonts w:ascii="Times New Roman" w:hAnsi="Times New Roman"/>
          <w:sz w:val="28"/>
          <w:szCs w:val="28"/>
        </w:rPr>
        <w:t>–</w:t>
      </w:r>
      <w:r w:rsidRPr="006F68CF">
        <w:rPr>
          <w:rFonts w:ascii="Times New Roman" w:hAnsi="Times New Roman"/>
          <w:sz w:val="28"/>
          <w:szCs w:val="28"/>
        </w:rPr>
        <w:t xml:space="preserve"> установки для електроопалення та електроводонагрівання. При цьому широке використання електроенергії на другому та третьому рівнях повинно передбачатися на основі техніко-економічних розрахунків з урахуванням багаторазового збільшення ел</w:t>
      </w:r>
      <w:r w:rsidR="00280D38" w:rsidRPr="006F68CF">
        <w:rPr>
          <w:rFonts w:ascii="Times New Roman" w:hAnsi="Times New Roman"/>
          <w:sz w:val="28"/>
          <w:szCs w:val="28"/>
        </w:rPr>
        <w:t>ектричних навантажень і електро</w:t>
      </w:r>
      <w:r w:rsidRPr="006F68CF">
        <w:rPr>
          <w:rFonts w:ascii="Times New Roman" w:hAnsi="Times New Roman"/>
          <w:sz w:val="28"/>
          <w:szCs w:val="28"/>
        </w:rPr>
        <w:t xml:space="preserve">споживання житлового сектора порівняно з першим рівнем електрифікації, зокрема навантаження зростає при цьому у 6-8 разів, </w:t>
      </w:r>
      <w:r w:rsidR="006240B9" w:rsidRPr="006F68CF">
        <w:rPr>
          <w:rFonts w:ascii="Times New Roman" w:hAnsi="Times New Roman"/>
          <w:sz w:val="28"/>
          <w:szCs w:val="28"/>
        </w:rPr>
        <w:t>електроспоживання у 15-20 разів</w:t>
      </w:r>
      <w:r w:rsidRPr="006F68CF">
        <w:rPr>
          <w:rFonts w:ascii="Times New Roman" w:hAnsi="Times New Roman"/>
          <w:sz w:val="28"/>
          <w:szCs w:val="28"/>
        </w:rPr>
        <w:t>. Не слід забувати, що електри</w:t>
      </w:r>
      <w:r w:rsidRPr="006F68CF">
        <w:rPr>
          <w:rFonts w:ascii="Times New Roman" w:hAnsi="Times New Roman"/>
          <w:sz w:val="28"/>
          <w:szCs w:val="28"/>
        </w:rPr>
        <w:softHyphen/>
        <w:t xml:space="preserve">фікація побутового сектора на другому і третьому рівнях передбачає підвищені вимоги </w:t>
      </w:r>
      <w:r w:rsidRPr="006F68CF">
        <w:rPr>
          <w:rFonts w:ascii="Times New Roman" w:hAnsi="Times New Roman"/>
          <w:sz w:val="28"/>
          <w:szCs w:val="28"/>
        </w:rPr>
        <w:lastRenderedPageBreak/>
        <w:t>до надійності електропостачання, яким діючі електричні мережі не завжди відповідають.</w:t>
      </w:r>
    </w:p>
    <w:p w14:paraId="09991C69" w14:textId="77777777" w:rsidR="002805FD" w:rsidRPr="006F68CF" w:rsidRDefault="002805FD" w:rsidP="006240B9">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Створити сприятливі умови для електрифікації побутового сектора дозволяє енергозбереження. Тому сьогодні головну увагу належить приділяти </w:t>
      </w:r>
      <w:r w:rsidRPr="006F68CF">
        <w:rPr>
          <w:rFonts w:ascii="Times New Roman" w:hAnsi="Times New Roman"/>
          <w:b/>
          <w:sz w:val="28"/>
          <w:szCs w:val="28"/>
        </w:rPr>
        <w:t>другому</w:t>
      </w:r>
      <w:r w:rsidRPr="006F68CF">
        <w:rPr>
          <w:rFonts w:ascii="Times New Roman" w:hAnsi="Times New Roman"/>
          <w:sz w:val="28"/>
          <w:szCs w:val="28"/>
        </w:rPr>
        <w:t xml:space="preserve"> напряму управління попитом на електроенергію (</w:t>
      </w:r>
      <w:r w:rsidRPr="006F68CF">
        <w:rPr>
          <w:rFonts w:ascii="Times New Roman" w:hAnsi="Times New Roman"/>
          <w:sz w:val="28"/>
          <w:szCs w:val="28"/>
          <w:lang w:val="en-US"/>
        </w:rPr>
        <w:t>Demand</w:t>
      </w:r>
      <w:r w:rsidRPr="006F68CF">
        <w:rPr>
          <w:rFonts w:ascii="Times New Roman" w:hAnsi="Times New Roman"/>
          <w:sz w:val="28"/>
          <w:szCs w:val="28"/>
        </w:rPr>
        <w:t xml:space="preserve"> </w:t>
      </w:r>
      <w:r w:rsidRPr="006F68CF">
        <w:rPr>
          <w:rFonts w:ascii="Times New Roman" w:hAnsi="Times New Roman"/>
          <w:sz w:val="28"/>
          <w:szCs w:val="28"/>
          <w:lang w:val="en-US"/>
        </w:rPr>
        <w:t>Side</w:t>
      </w:r>
      <w:r w:rsidRPr="006F68CF">
        <w:rPr>
          <w:rFonts w:ascii="Times New Roman" w:hAnsi="Times New Roman"/>
          <w:sz w:val="28"/>
          <w:szCs w:val="28"/>
        </w:rPr>
        <w:t xml:space="preserve"> </w:t>
      </w:r>
      <w:r w:rsidRPr="006F68CF">
        <w:rPr>
          <w:rFonts w:ascii="Times New Roman" w:hAnsi="Times New Roman"/>
          <w:sz w:val="28"/>
          <w:szCs w:val="28"/>
          <w:lang w:val="en-US"/>
        </w:rPr>
        <w:t>Management</w:t>
      </w:r>
      <w:r w:rsidRPr="006F68CF">
        <w:rPr>
          <w:rFonts w:ascii="Times New Roman" w:hAnsi="Times New Roman"/>
          <w:sz w:val="28"/>
          <w:szCs w:val="28"/>
        </w:rPr>
        <w:t xml:space="preserve">) </w:t>
      </w:r>
      <w:r w:rsidR="00280D38" w:rsidRPr="006F68CF">
        <w:rPr>
          <w:rFonts w:ascii="Times New Roman" w:hAnsi="Times New Roman"/>
          <w:sz w:val="28"/>
          <w:szCs w:val="28"/>
        </w:rPr>
        <w:t>–</w:t>
      </w:r>
      <w:r w:rsidRPr="006F68CF">
        <w:rPr>
          <w:rFonts w:ascii="Times New Roman" w:hAnsi="Times New Roman"/>
          <w:sz w:val="28"/>
          <w:szCs w:val="28"/>
        </w:rPr>
        <w:t xml:space="preserve"> енергозбереженню та вирівнюванню цього </w:t>
      </w:r>
      <w:r w:rsidR="003F35C1" w:rsidRPr="006F68CF">
        <w:rPr>
          <w:rFonts w:ascii="Times New Roman" w:hAnsi="Times New Roman"/>
          <w:sz w:val="28"/>
          <w:szCs w:val="28"/>
        </w:rPr>
        <w:t>попиту та</w:t>
      </w:r>
      <w:r w:rsidR="003F35C1" w:rsidRPr="006F68CF">
        <w:rPr>
          <w:rFonts w:ascii="Times New Roman" w:hAnsi="Times New Roman"/>
          <w:sz w:val="28"/>
          <w:szCs w:val="28"/>
          <w:lang w:val="uk-UA"/>
        </w:rPr>
        <w:t xml:space="preserve"> інтегрованому ресурсному плануванню (ІРП)</w:t>
      </w:r>
      <w:r w:rsidRPr="006F68CF">
        <w:rPr>
          <w:rFonts w:ascii="Times New Roman" w:hAnsi="Times New Roman"/>
          <w:sz w:val="28"/>
          <w:szCs w:val="28"/>
          <w:lang w:val="uk-UA"/>
        </w:rPr>
        <w:t>.</w:t>
      </w:r>
    </w:p>
    <w:p w14:paraId="51E39879"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За кордоном </w:t>
      </w:r>
      <w:r w:rsidRPr="006F68CF">
        <w:rPr>
          <w:rFonts w:ascii="Times New Roman" w:hAnsi="Times New Roman"/>
          <w:sz w:val="28"/>
          <w:szCs w:val="28"/>
          <w:lang w:val="en-US"/>
        </w:rPr>
        <w:t>Demand</w:t>
      </w:r>
      <w:r w:rsidRPr="006F68CF">
        <w:rPr>
          <w:rFonts w:ascii="Times New Roman" w:hAnsi="Times New Roman"/>
          <w:sz w:val="28"/>
          <w:szCs w:val="28"/>
          <w:lang w:val="uk-UA"/>
        </w:rPr>
        <w:t xml:space="preserve"> </w:t>
      </w:r>
      <w:r w:rsidRPr="006F68CF">
        <w:rPr>
          <w:rFonts w:ascii="Times New Roman" w:hAnsi="Times New Roman"/>
          <w:sz w:val="28"/>
          <w:szCs w:val="28"/>
          <w:lang w:val="en-US"/>
        </w:rPr>
        <w:t>Side</w:t>
      </w:r>
      <w:r w:rsidRPr="006F68CF">
        <w:rPr>
          <w:rFonts w:ascii="Times New Roman" w:hAnsi="Times New Roman"/>
          <w:sz w:val="28"/>
          <w:szCs w:val="28"/>
          <w:lang w:val="uk-UA"/>
        </w:rPr>
        <w:t xml:space="preserve"> </w:t>
      </w:r>
      <w:r w:rsidRPr="006F68CF">
        <w:rPr>
          <w:rFonts w:ascii="Times New Roman" w:hAnsi="Times New Roman"/>
          <w:sz w:val="28"/>
          <w:szCs w:val="28"/>
          <w:lang w:val="en-US"/>
        </w:rPr>
        <w:t>Management</w:t>
      </w:r>
      <w:r w:rsidRPr="006F68CF">
        <w:rPr>
          <w:rFonts w:ascii="Times New Roman" w:hAnsi="Times New Roman"/>
          <w:sz w:val="28"/>
          <w:szCs w:val="28"/>
          <w:lang w:val="uk-UA"/>
        </w:rPr>
        <w:t xml:space="preserve"> складається з планування, регулювання і контролю з боку енергетичних компаній за використанням електроенергії споживачами. </w:t>
      </w:r>
      <w:r w:rsidRPr="006F68CF">
        <w:rPr>
          <w:rFonts w:ascii="Times New Roman" w:hAnsi="Times New Roman"/>
          <w:sz w:val="28"/>
          <w:szCs w:val="28"/>
        </w:rPr>
        <w:t>Проте, щоб стимулювати енергокомпанії розробляти і втілювати в життя програми управління попитом, необхідна спеціальна державна політика, спрямована на коригування бази, від якої розраховуються тарифи; збільшення нормативу рентабельності, який встановлюється законодавством (у США, наприклад, норма повернення на капітал, вкладений в енергозбереження, на 2% вища, ніж на інвестиції в розширення виробництва енергії), отримання гарантій від уряду в тому, що чисті (за вирахуванням податків) доходи енергокомпанії не зміняться від зменшення продажу електроенергії; більші, ніж звичайно, пільги при наданні державних позик і кредитів на енерго</w:t>
      </w:r>
      <w:r w:rsidRPr="006F68CF">
        <w:rPr>
          <w:rFonts w:ascii="Times New Roman" w:hAnsi="Times New Roman"/>
          <w:sz w:val="28"/>
          <w:szCs w:val="28"/>
        </w:rPr>
        <w:softHyphen/>
        <w:t>зберігаючі заходи (у Китаї, наприклад, ставка процента знижується</w:t>
      </w:r>
      <w:r w:rsidR="006240B9" w:rsidRPr="006F68CF">
        <w:rPr>
          <w:rFonts w:ascii="Times New Roman" w:hAnsi="Times New Roman"/>
          <w:sz w:val="28"/>
          <w:szCs w:val="28"/>
          <w:lang w:val="uk-UA"/>
        </w:rPr>
        <w:t xml:space="preserve"> </w:t>
      </w:r>
      <w:r w:rsidR="006240B9" w:rsidRPr="006F68CF">
        <w:rPr>
          <w:rFonts w:ascii="Times New Roman" w:hAnsi="Times New Roman"/>
          <w:sz w:val="28"/>
          <w:szCs w:val="28"/>
        </w:rPr>
        <w:t>на 1/3)</w:t>
      </w:r>
      <w:r w:rsidRPr="006F68CF">
        <w:rPr>
          <w:rFonts w:ascii="Times New Roman" w:hAnsi="Times New Roman"/>
          <w:sz w:val="28"/>
          <w:szCs w:val="28"/>
        </w:rPr>
        <w:t>.</w:t>
      </w:r>
    </w:p>
    <w:p w14:paraId="235D39DE" w14:textId="77777777" w:rsidR="002805FD" w:rsidRPr="006F68CF" w:rsidRDefault="002805FD" w:rsidP="006240B9">
      <w:pPr>
        <w:spacing w:after="0"/>
        <w:ind w:firstLine="709"/>
        <w:jc w:val="both"/>
        <w:rPr>
          <w:rFonts w:ascii="Times New Roman" w:hAnsi="Times New Roman"/>
          <w:sz w:val="28"/>
          <w:szCs w:val="28"/>
        </w:rPr>
      </w:pPr>
      <w:r w:rsidRPr="006F68CF">
        <w:rPr>
          <w:rFonts w:ascii="Times New Roman" w:hAnsi="Times New Roman"/>
          <w:sz w:val="28"/>
          <w:szCs w:val="28"/>
        </w:rPr>
        <w:t>Сьогодні, у зв'язку із дефіцитом палива і зростанням цін на енергію, зросло зацікавлення в економному використанні енергії у її виробників і споживачів. Адже питома витрата електроенергії на одиницю промислової продукції, що випускається в Україні, у 2,8-3,5 рази вища, ніж в індустріальн</w:t>
      </w:r>
      <w:r w:rsidR="00280D38" w:rsidRPr="006F68CF">
        <w:rPr>
          <w:rFonts w:ascii="Times New Roman" w:hAnsi="Times New Roman"/>
          <w:sz w:val="28"/>
          <w:szCs w:val="28"/>
          <w:lang w:val="uk-UA"/>
        </w:rPr>
        <w:t>о</w:t>
      </w:r>
      <w:r w:rsidRPr="006F68CF">
        <w:rPr>
          <w:rFonts w:ascii="Times New Roman" w:hAnsi="Times New Roman"/>
          <w:sz w:val="28"/>
          <w:szCs w:val="28"/>
        </w:rPr>
        <w:t xml:space="preserve"> розвинених країнах, що при невисокій споживчій вартості вітчизняних товарів робить їх некон</w:t>
      </w:r>
      <w:r w:rsidRPr="006F68CF">
        <w:rPr>
          <w:rFonts w:ascii="Times New Roman" w:hAnsi="Times New Roman"/>
          <w:sz w:val="28"/>
          <w:szCs w:val="28"/>
        </w:rPr>
        <w:softHyphen/>
        <w:t>курентоспроможними на світовому і внутрішньому ринках, сти</w:t>
      </w:r>
      <w:r w:rsidRPr="006F68CF">
        <w:rPr>
          <w:rFonts w:ascii="Times New Roman" w:hAnsi="Times New Roman"/>
          <w:sz w:val="28"/>
          <w:szCs w:val="28"/>
        </w:rPr>
        <w:softHyphen/>
        <w:t>мулюючи імпорт промислових і споживчих товарів нижчої вартості. Найбільш енергоємними (за споживанням електроенергії) галузями сьогодні є чорна металургія (22,5% від загального споживання елект</w:t>
      </w:r>
      <w:r w:rsidRPr="006F68CF">
        <w:rPr>
          <w:rFonts w:ascii="Times New Roman" w:hAnsi="Times New Roman"/>
          <w:sz w:val="28"/>
          <w:szCs w:val="28"/>
        </w:rPr>
        <w:softHyphen/>
        <w:t>роенергії промисловістю), машинобудування і металообробка (10%), нафтохімічна промисловість (8%), паливна промисловість (8%), кольорова металургія (3,2%), виробництво будівельних матеріалів</w:t>
      </w:r>
      <w:r w:rsidR="006240B9" w:rsidRPr="006F68CF">
        <w:rPr>
          <w:rFonts w:ascii="Times New Roman" w:hAnsi="Times New Roman"/>
          <w:sz w:val="28"/>
          <w:szCs w:val="28"/>
          <w:lang w:val="uk-UA"/>
        </w:rPr>
        <w:t xml:space="preserve"> </w:t>
      </w:r>
      <w:r w:rsidR="006240B9" w:rsidRPr="006F68CF">
        <w:rPr>
          <w:rFonts w:ascii="Times New Roman" w:hAnsi="Times New Roman"/>
          <w:sz w:val="28"/>
          <w:szCs w:val="28"/>
        </w:rPr>
        <w:t>(3%)</w:t>
      </w:r>
      <w:r w:rsidRPr="006F68CF">
        <w:rPr>
          <w:rFonts w:ascii="Times New Roman" w:hAnsi="Times New Roman"/>
          <w:sz w:val="28"/>
          <w:szCs w:val="28"/>
        </w:rPr>
        <w:t>.</w:t>
      </w:r>
    </w:p>
    <w:p w14:paraId="4A81C04E" w14:textId="77777777" w:rsidR="00EA4A0C"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При всій різноманітності енергоємних промислових підприємств визначено низку основних напрямів вдосконалення використання електроенергії промисловими споживачами, які забезпечують зниження питомих енерговитрат (рис. </w:t>
      </w:r>
      <w:r w:rsidR="008F2E06" w:rsidRPr="006F68CF">
        <w:rPr>
          <w:rFonts w:ascii="Times New Roman" w:hAnsi="Times New Roman"/>
          <w:sz w:val="28"/>
          <w:szCs w:val="28"/>
          <w:lang w:val="uk-UA"/>
        </w:rPr>
        <w:t>4</w:t>
      </w:r>
      <w:r w:rsidRPr="006F68CF">
        <w:rPr>
          <w:rFonts w:ascii="Times New Roman" w:hAnsi="Times New Roman"/>
          <w:sz w:val="28"/>
          <w:szCs w:val="28"/>
        </w:rPr>
        <w:t>.1).</w:t>
      </w:r>
      <w:r w:rsidR="00EA4A0C" w:rsidRPr="006F68CF">
        <w:rPr>
          <w:rFonts w:ascii="Times New Roman" w:hAnsi="Times New Roman"/>
          <w:sz w:val="28"/>
          <w:szCs w:val="28"/>
        </w:rPr>
        <w:t xml:space="preserve"> </w:t>
      </w:r>
    </w:p>
    <w:p w14:paraId="6EBB5530" w14:textId="77777777" w:rsidR="00EA4A0C" w:rsidRPr="006F68CF" w:rsidRDefault="00EA4A0C" w:rsidP="00EA4A0C">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Проблему енергозбереження можна розв'язати на рівні енергопостачальної компанії у сфері взаємовідносин виробника і споживача </w:t>
      </w:r>
    </w:p>
    <w:p w14:paraId="23BFFF03" w14:textId="77777777" w:rsidR="002805FD" w:rsidRPr="006F68CF" w:rsidRDefault="002805FD" w:rsidP="006240B9">
      <w:pPr>
        <w:spacing w:after="0"/>
        <w:ind w:firstLine="709"/>
        <w:jc w:val="both"/>
        <w:rPr>
          <w:rFonts w:ascii="Times New Roman" w:hAnsi="Times New Roman"/>
          <w:sz w:val="28"/>
          <w:szCs w:val="28"/>
        </w:rPr>
      </w:pPr>
    </w:p>
    <w:p w14:paraId="17A6D136" w14:textId="77777777" w:rsidR="002805FD" w:rsidRPr="006F68CF" w:rsidRDefault="006434AF" w:rsidP="00475D2B">
      <w:pPr>
        <w:spacing w:after="0"/>
        <w:ind w:firstLine="70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88DF444" wp14:editId="58E0C339">
            <wp:extent cx="5733415" cy="5355590"/>
            <wp:effectExtent l="1905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733415" cy="5355590"/>
                    </a:xfrm>
                    <a:prstGeom prst="rect">
                      <a:avLst/>
                    </a:prstGeom>
                    <a:noFill/>
                    <a:ln w="9525">
                      <a:noFill/>
                      <a:miter lim="800000"/>
                      <a:headEnd/>
                      <a:tailEnd/>
                    </a:ln>
                  </pic:spPr>
                </pic:pic>
              </a:graphicData>
            </a:graphic>
          </wp:inline>
        </w:drawing>
      </w:r>
    </w:p>
    <w:p w14:paraId="75B4C427" w14:textId="77777777" w:rsidR="00EA4A0C" w:rsidRPr="006F68CF" w:rsidRDefault="002805FD" w:rsidP="00EA4A0C">
      <w:pPr>
        <w:spacing w:after="0"/>
        <w:ind w:firstLine="709"/>
        <w:jc w:val="center"/>
        <w:rPr>
          <w:rFonts w:ascii="Times New Roman" w:hAnsi="Times New Roman"/>
          <w:sz w:val="28"/>
          <w:szCs w:val="28"/>
          <w:lang w:val="uk-UA"/>
        </w:rPr>
      </w:pPr>
      <w:r w:rsidRPr="006F68CF">
        <w:rPr>
          <w:rFonts w:ascii="Times New Roman" w:hAnsi="Times New Roman"/>
          <w:sz w:val="28"/>
          <w:szCs w:val="28"/>
        </w:rPr>
        <w:t xml:space="preserve">Рис. </w:t>
      </w:r>
      <w:r w:rsidR="008F2E06" w:rsidRPr="006F68CF">
        <w:rPr>
          <w:rFonts w:ascii="Times New Roman" w:hAnsi="Times New Roman"/>
          <w:sz w:val="28"/>
          <w:szCs w:val="28"/>
          <w:lang w:val="uk-UA"/>
        </w:rPr>
        <w:t>4</w:t>
      </w:r>
      <w:r w:rsidRPr="006F68CF">
        <w:rPr>
          <w:rFonts w:ascii="Times New Roman" w:hAnsi="Times New Roman"/>
          <w:sz w:val="28"/>
          <w:szCs w:val="28"/>
        </w:rPr>
        <w:t>.1. Основні напрями вдосконалення використання електроенергії промисловими споживачами</w:t>
      </w:r>
    </w:p>
    <w:p w14:paraId="32D60D92" w14:textId="77777777" w:rsidR="008F2E06" w:rsidRPr="006F68CF" w:rsidRDefault="008F2E06" w:rsidP="00EA4A0C">
      <w:pPr>
        <w:spacing w:after="0"/>
        <w:ind w:firstLine="709"/>
        <w:jc w:val="center"/>
        <w:rPr>
          <w:rFonts w:ascii="Times New Roman" w:hAnsi="Times New Roman"/>
          <w:sz w:val="28"/>
          <w:szCs w:val="28"/>
          <w:lang w:val="uk-UA"/>
        </w:rPr>
      </w:pPr>
    </w:p>
    <w:p w14:paraId="58D36830" w14:textId="77777777" w:rsidR="00280D38" w:rsidRPr="006F68CF" w:rsidRDefault="008F4C7F" w:rsidP="00280D38">
      <w:pPr>
        <w:spacing w:after="0"/>
        <w:jc w:val="both"/>
        <w:rPr>
          <w:rFonts w:ascii="Times New Roman" w:hAnsi="Times New Roman"/>
          <w:sz w:val="28"/>
          <w:szCs w:val="28"/>
          <w:lang w:val="uk-UA"/>
        </w:rPr>
      </w:pPr>
      <w:r w:rsidRPr="006F68CF">
        <w:rPr>
          <w:rFonts w:ascii="Times New Roman" w:hAnsi="Times New Roman"/>
          <w:sz w:val="28"/>
          <w:szCs w:val="28"/>
          <w:lang w:val="uk-UA"/>
        </w:rPr>
        <w:t xml:space="preserve">електроенергії та через впровадження енергетичного менеджменту у діяльність енергокомпанії чи організації-споживача. Економічна зацікавленість виробника </w:t>
      </w:r>
      <w:r w:rsidR="00280D38" w:rsidRPr="006F68CF">
        <w:rPr>
          <w:rFonts w:ascii="Times New Roman" w:hAnsi="Times New Roman"/>
          <w:sz w:val="28"/>
          <w:szCs w:val="28"/>
          <w:lang w:val="uk-UA"/>
        </w:rPr>
        <w:t>чи постачальника електро</w:t>
      </w:r>
      <w:r w:rsidR="00280D38" w:rsidRPr="006F68CF">
        <w:rPr>
          <w:rFonts w:ascii="Times New Roman" w:hAnsi="Times New Roman"/>
          <w:sz w:val="28"/>
          <w:szCs w:val="28"/>
          <w:lang w:val="uk-UA"/>
        </w:rPr>
        <w:softHyphen/>
        <w:t>енергії у реалізації заходів з енергозбереження у сфері її викорис</w:t>
      </w:r>
      <w:r w:rsidR="00280D38" w:rsidRPr="006F68CF">
        <w:rPr>
          <w:rFonts w:ascii="Times New Roman" w:hAnsi="Times New Roman"/>
          <w:sz w:val="28"/>
          <w:szCs w:val="28"/>
          <w:lang w:val="uk-UA"/>
        </w:rPr>
        <w:softHyphen/>
        <w:t>тання дотепер була майже відсутня, що пояснюється практикою пе</w:t>
      </w:r>
      <w:r w:rsidR="00280D38" w:rsidRPr="006F68CF">
        <w:rPr>
          <w:rFonts w:ascii="Times New Roman" w:hAnsi="Times New Roman"/>
          <w:sz w:val="28"/>
          <w:szCs w:val="28"/>
          <w:lang w:val="uk-UA"/>
        </w:rPr>
        <w:softHyphen/>
        <w:t>реважного використання бюджетних асигнувань для фінансування будівництва і розширення діючих енергетичних підприємств. Але сьо</w:t>
      </w:r>
      <w:r w:rsidR="00280D38" w:rsidRPr="006F68CF">
        <w:rPr>
          <w:rFonts w:ascii="Times New Roman" w:hAnsi="Times New Roman"/>
          <w:sz w:val="28"/>
          <w:szCs w:val="28"/>
          <w:lang w:val="uk-UA"/>
        </w:rPr>
        <w:softHyphen/>
        <w:t xml:space="preserve">годні замість введення нових або розширення діючих енергоджерел чи електричних мереж для покриття приросту потреби у потужності чи енергії можна використовувати управління попитом на електроенергію кінцевих споживачів. </w:t>
      </w:r>
      <w:r w:rsidR="00280D38" w:rsidRPr="006F68CF">
        <w:rPr>
          <w:rFonts w:ascii="Times New Roman" w:hAnsi="Times New Roman"/>
          <w:sz w:val="28"/>
          <w:szCs w:val="28"/>
        </w:rPr>
        <w:t>Раціоналізація електровикористання вимагає прямого впливу держави на діяльність енерге</w:t>
      </w:r>
      <w:r w:rsidR="00280D38" w:rsidRPr="006F68CF">
        <w:rPr>
          <w:rFonts w:ascii="Times New Roman" w:hAnsi="Times New Roman"/>
          <w:sz w:val="28"/>
          <w:szCs w:val="28"/>
        </w:rPr>
        <w:softHyphen/>
        <w:t xml:space="preserve">тичних підприємств у цьому напрямі. Цей підхід, який широко використовується на Заході, зокрема у США, полягає у використанні ефективних методів стимулювання енергозбереження. У його реалізації </w:t>
      </w:r>
      <w:r w:rsidR="00280D38" w:rsidRPr="006F68CF">
        <w:rPr>
          <w:rFonts w:ascii="Times New Roman" w:hAnsi="Times New Roman"/>
          <w:sz w:val="28"/>
          <w:szCs w:val="28"/>
        </w:rPr>
        <w:lastRenderedPageBreak/>
        <w:t>важливу роль відіграють регіональні енергетичні комісії, які здійснюють антимонопольне регулювання діяльності приватних енергокомпаній. Вони беруть участь у плануванні діяльності енергокомпаній і передбачають обов'язковий розгляд програм енергозбереження як можливої ефективнішої альтернативи розвитку енерговиробництва. В Україні ці питання має контролювати Національна комісія регулювання електроенергетики (НКРЕ).</w:t>
      </w:r>
    </w:p>
    <w:p w14:paraId="4150E496" w14:textId="77777777" w:rsidR="002805FD" w:rsidRPr="006F68CF" w:rsidRDefault="002805FD" w:rsidP="00B5671E">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 рівні енергетичних підприємств спеціалісти мають використовувати західноєвропейський чи інший зарубіжний досвід</w:t>
      </w:r>
      <w:r w:rsidR="00B5671E" w:rsidRPr="006F68CF">
        <w:rPr>
          <w:rFonts w:ascii="Times New Roman" w:hAnsi="Times New Roman"/>
          <w:sz w:val="28"/>
          <w:szCs w:val="28"/>
          <w:lang w:val="uk-UA"/>
        </w:rPr>
        <w:t xml:space="preserve"> </w:t>
      </w:r>
      <w:r w:rsidRPr="006F68CF">
        <w:rPr>
          <w:rFonts w:ascii="Times New Roman" w:hAnsi="Times New Roman"/>
          <w:sz w:val="28"/>
          <w:szCs w:val="28"/>
          <w:lang w:val="uk-UA"/>
        </w:rPr>
        <w:t>у цій галузі для виявлення і аналізу технічних, економічних і фінансових особливостей енергозбереження не тільки у межах одного підприємства, але й з урахуванням умов регіону. Крім покращання використання енергії у процесі виробництва, у межах маркетингової діяльності енергетичних підприємств необхідно приділяти значну увагу й енергоекономічним характеристикам продукції, яку випускають промислові підприємства, надаючи їм безпосередню технічну чи фінансову допомогу для поліпшення цих характеристик.</w:t>
      </w:r>
    </w:p>
    <w:p w14:paraId="575E1E97" w14:textId="77777777"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 xml:space="preserve">Значні резерви економії електроенергії є у побуті, частка якого становить 18% від її загального споживання </w:t>
      </w:r>
      <w:r w:rsidR="006240B9" w:rsidRPr="006F68CF">
        <w:rPr>
          <w:rFonts w:ascii="Times New Roman" w:hAnsi="Times New Roman"/>
          <w:sz w:val="28"/>
          <w:szCs w:val="28"/>
          <w:lang w:val="uk-UA"/>
        </w:rPr>
        <w:t>в</w:t>
      </w:r>
      <w:r w:rsidRPr="006F68CF">
        <w:rPr>
          <w:rFonts w:ascii="Times New Roman" w:hAnsi="Times New Roman"/>
          <w:sz w:val="28"/>
          <w:szCs w:val="28"/>
        </w:rPr>
        <w:t xml:space="preserve"> Україні. У рамках маркетингової діяльності необхідно стимулювати широке використання енергоекономічних приладів через надання фінансових дотацій на їх придбання та раціональніше використовувати електроенергію на всі побутові потреби, застосовуючи гнучку систему цін.</w:t>
      </w:r>
    </w:p>
    <w:p w14:paraId="50C8675D" w14:textId="77777777"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Енергозбереження має здійснюватися і на рівні енергетичних підприємств. Воно повинно передбачати, передусім, зменшення витрат електроенергії на технологічний процес (зниження втрат електроенергії), їх значне зростання в останні роки пов'язане як з об'єктивними факторами (зміною структури балансу; падінням електроспоживання у промисловості), так і з суб'єктивними (виникненням додаткових комерційних втрат внаслідок помилкового ввімкнення електролічильника, недовантаження ліній живлення електро</w:t>
      </w:r>
      <w:r w:rsidRPr="006F68CF">
        <w:rPr>
          <w:rFonts w:ascii="Times New Roman" w:hAnsi="Times New Roman"/>
          <w:sz w:val="28"/>
          <w:szCs w:val="28"/>
        </w:rPr>
        <w:softHyphen/>
        <w:t>лічильника, перевантаження струмових мереж лічильника, непра</w:t>
      </w:r>
      <w:r w:rsidRPr="006F68CF">
        <w:rPr>
          <w:rFonts w:ascii="Times New Roman" w:hAnsi="Times New Roman"/>
          <w:sz w:val="28"/>
          <w:szCs w:val="28"/>
        </w:rPr>
        <w:softHyphen/>
        <w:t>вильного визначення коефіцієнта трансформації трансформатора струму і безобліковим споживанням електроенергії). Визначення та мінімізація транспортних витрат електроенергії пов'язані з оптимізацією усталених режимів енергетичних підприємств, які ґрунтуються на законах електротехніки. Вирішення проблеми зменшення комерційних втрат електроенергії вимагає поліпшення збутової діяльності енергетичних підприємств.</w:t>
      </w:r>
    </w:p>
    <w:p w14:paraId="333232D4" w14:textId="77777777" w:rsidR="002805FD"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rPr>
        <w:t>Зусилля із зниження величини технологічних втрат електро</w:t>
      </w:r>
      <w:r w:rsidRPr="006F68CF">
        <w:rPr>
          <w:rFonts w:ascii="Times New Roman" w:hAnsi="Times New Roman"/>
          <w:sz w:val="28"/>
          <w:szCs w:val="28"/>
        </w:rPr>
        <w:softHyphen/>
        <w:t xml:space="preserve">енергії сприятимуть зменшенню потреби енергетичних підприємств в первинних енергоносіях, створять передумови для покращання електропостачання </w:t>
      </w:r>
      <w:r w:rsidRPr="006F68CF">
        <w:rPr>
          <w:rFonts w:ascii="Times New Roman" w:hAnsi="Times New Roman"/>
          <w:sz w:val="28"/>
          <w:szCs w:val="28"/>
        </w:rPr>
        <w:lastRenderedPageBreak/>
        <w:t>споживачів і сприятимуть зниженню тарифів на електроенергію та підвищенню її конкурентоспроможності як товару.</w:t>
      </w:r>
    </w:p>
    <w:p w14:paraId="27D4B2E7" w14:textId="77777777" w:rsidR="00C916C4" w:rsidRPr="006F68CF" w:rsidRDefault="00C916C4" w:rsidP="00EA4A0C">
      <w:pPr>
        <w:spacing w:after="0"/>
        <w:ind w:firstLine="709"/>
        <w:jc w:val="both"/>
        <w:rPr>
          <w:rFonts w:ascii="Times New Roman" w:hAnsi="Times New Roman"/>
          <w:sz w:val="28"/>
          <w:szCs w:val="28"/>
          <w:lang w:val="uk-UA"/>
        </w:rPr>
      </w:pPr>
    </w:p>
    <w:p w14:paraId="25E01120" w14:textId="77777777" w:rsidR="009307E8" w:rsidRPr="006F68CF" w:rsidRDefault="009307E8" w:rsidP="009307E8">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 xml:space="preserve">Функції та організаційні структури енергозбутових підрозділів. </w:t>
      </w:r>
    </w:p>
    <w:p w14:paraId="1FFDBDDC"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 </w:t>
      </w:r>
      <w:r w:rsidRPr="006F68CF">
        <w:rPr>
          <w:rFonts w:ascii="Times New Roman" w:hAnsi="Times New Roman"/>
          <w:sz w:val="28"/>
          <w:szCs w:val="28"/>
        </w:rPr>
        <w:t>На енергозбутов</w:t>
      </w:r>
      <w:r w:rsidRPr="006F68CF">
        <w:rPr>
          <w:rFonts w:ascii="Times New Roman" w:hAnsi="Times New Roman"/>
          <w:sz w:val="28"/>
          <w:szCs w:val="28"/>
          <w:lang w:val="uk-UA"/>
        </w:rPr>
        <w:t>і</w:t>
      </w:r>
      <w:r w:rsidRPr="006F68CF">
        <w:rPr>
          <w:rFonts w:ascii="Times New Roman" w:hAnsi="Times New Roman"/>
          <w:sz w:val="28"/>
          <w:szCs w:val="28"/>
        </w:rPr>
        <w:t xml:space="preserve"> підрозділ</w:t>
      </w:r>
      <w:r w:rsidRPr="006F68CF">
        <w:rPr>
          <w:rFonts w:ascii="Times New Roman" w:hAnsi="Times New Roman"/>
          <w:sz w:val="28"/>
          <w:szCs w:val="28"/>
          <w:lang w:val="uk-UA"/>
        </w:rPr>
        <w:t>и</w:t>
      </w:r>
      <w:r w:rsidRPr="006F68CF">
        <w:rPr>
          <w:rFonts w:ascii="Times New Roman" w:hAnsi="Times New Roman"/>
          <w:sz w:val="28"/>
          <w:szCs w:val="28"/>
        </w:rPr>
        <w:t xml:space="preserve"> енергокомпаній покладаються такі основні функції:  </w:t>
      </w:r>
    </w:p>
    <w:p w14:paraId="64697477"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забезпечення виконання плану </w:t>
      </w:r>
      <w:r w:rsidRPr="006F68CF">
        <w:rPr>
          <w:rFonts w:ascii="Times New Roman" w:hAnsi="Times New Roman"/>
          <w:sz w:val="28"/>
          <w:szCs w:val="28"/>
          <w:lang w:val="uk-UA"/>
        </w:rPr>
        <w:t>з</w:t>
      </w:r>
      <w:r w:rsidRPr="006F68CF">
        <w:rPr>
          <w:rFonts w:ascii="Times New Roman" w:hAnsi="Times New Roman"/>
          <w:sz w:val="28"/>
          <w:szCs w:val="28"/>
        </w:rPr>
        <w:t xml:space="preserve"> реалізації продукції, що випускається; </w:t>
      </w:r>
    </w:p>
    <w:p w14:paraId="3CA5E760"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укладання договорів на енергопостачання, облік відпуск</w:t>
      </w:r>
      <w:r w:rsidRPr="006F68CF">
        <w:rPr>
          <w:rFonts w:ascii="Times New Roman" w:hAnsi="Times New Roman"/>
          <w:sz w:val="28"/>
          <w:szCs w:val="28"/>
          <w:lang w:val="uk-UA"/>
        </w:rPr>
        <w:t>у</w:t>
      </w:r>
      <w:r w:rsidRPr="006F68CF">
        <w:rPr>
          <w:rFonts w:ascii="Times New Roman" w:hAnsi="Times New Roman"/>
          <w:sz w:val="28"/>
          <w:szCs w:val="28"/>
        </w:rPr>
        <w:t xml:space="preserve"> енергії, оформлення платіжних документів і контроль оплати за поставлені енергоресурси; </w:t>
      </w:r>
    </w:p>
    <w:p w14:paraId="43AA282A"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стягнення дебіторської заборгованості; </w:t>
      </w:r>
    </w:p>
    <w:p w14:paraId="71D3A860"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ведення звітності з відпуску та реалізації електричної і теплової енергії; </w:t>
      </w:r>
    </w:p>
    <w:p w14:paraId="5FEF51E6"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документальне оформлення та проведення обмеження та відключення споживачів-неплат</w:t>
      </w:r>
      <w:r w:rsidRPr="006F68CF">
        <w:rPr>
          <w:rFonts w:ascii="Times New Roman" w:hAnsi="Times New Roman"/>
          <w:sz w:val="28"/>
          <w:szCs w:val="28"/>
          <w:lang w:val="uk-UA"/>
        </w:rPr>
        <w:t>никі</w:t>
      </w:r>
      <w:r w:rsidRPr="006F68CF">
        <w:rPr>
          <w:rFonts w:ascii="Times New Roman" w:hAnsi="Times New Roman"/>
          <w:sz w:val="28"/>
          <w:szCs w:val="28"/>
        </w:rPr>
        <w:t xml:space="preserve">в за дебіторську заборгованість; </w:t>
      </w:r>
    </w:p>
    <w:p w14:paraId="7B25DB76"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юридичне забезпечення енергозбутової діяльності. </w:t>
      </w:r>
    </w:p>
    <w:p w14:paraId="7661482F"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 Основними умовами ефективного здійснення зазначених функцій є регулярне проведення маркетингових досліджень, створення систем комерційного та технічного обліку енергоспоживання і вдосконалення контрактних відносин. </w:t>
      </w:r>
    </w:p>
    <w:p w14:paraId="0D1B18E8"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lang w:val="uk-UA"/>
        </w:rPr>
        <w:t>В</w:t>
      </w:r>
      <w:r w:rsidRPr="006F68CF">
        <w:rPr>
          <w:rFonts w:ascii="Times New Roman" w:hAnsi="Times New Roman"/>
          <w:sz w:val="28"/>
          <w:szCs w:val="28"/>
        </w:rPr>
        <w:t>иділ</w:t>
      </w:r>
      <w:r w:rsidRPr="006F68CF">
        <w:rPr>
          <w:rFonts w:ascii="Times New Roman" w:hAnsi="Times New Roman"/>
          <w:sz w:val="28"/>
          <w:szCs w:val="28"/>
          <w:lang w:val="uk-UA"/>
        </w:rPr>
        <w:t>яють такі</w:t>
      </w:r>
      <w:r w:rsidRPr="006F68CF">
        <w:rPr>
          <w:rFonts w:ascii="Times New Roman" w:hAnsi="Times New Roman"/>
          <w:sz w:val="28"/>
          <w:szCs w:val="28"/>
        </w:rPr>
        <w:t xml:space="preserve"> варіанти систем управління збутом</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63972A10"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1) При централізованій системі управління збутом всі питання енергозбутової діяльності: укладення договорів енергопостачання, планування реалізації, виставлення рахунків за спожиті енергоресурси, обмеження і відключення неплат</w:t>
      </w:r>
      <w:r w:rsidRPr="006F68CF">
        <w:rPr>
          <w:rFonts w:ascii="Times New Roman" w:hAnsi="Times New Roman"/>
          <w:sz w:val="28"/>
          <w:szCs w:val="28"/>
          <w:lang w:val="uk-UA"/>
        </w:rPr>
        <w:t>никі</w:t>
      </w:r>
      <w:r w:rsidRPr="006F68CF">
        <w:rPr>
          <w:rFonts w:ascii="Times New Roman" w:hAnsi="Times New Roman"/>
          <w:sz w:val="28"/>
          <w:szCs w:val="28"/>
        </w:rPr>
        <w:t xml:space="preserve">в, виставлення претензій та позовів за несплату, звітність поточна </w:t>
      </w:r>
      <w:r w:rsidRPr="006F68CF">
        <w:rPr>
          <w:rFonts w:ascii="Times New Roman" w:hAnsi="Times New Roman"/>
          <w:sz w:val="28"/>
          <w:szCs w:val="28"/>
          <w:lang w:val="uk-UA"/>
        </w:rPr>
        <w:t>та</w:t>
      </w:r>
      <w:r w:rsidRPr="006F68CF">
        <w:rPr>
          <w:rFonts w:ascii="Times New Roman" w:hAnsi="Times New Roman"/>
          <w:sz w:val="28"/>
          <w:szCs w:val="28"/>
        </w:rPr>
        <w:t xml:space="preserve"> інтегрована, маркетингові дослідження і т.д. – </w:t>
      </w:r>
      <w:r w:rsidRPr="006F68CF">
        <w:rPr>
          <w:rFonts w:ascii="Times New Roman" w:hAnsi="Times New Roman"/>
          <w:sz w:val="28"/>
          <w:szCs w:val="28"/>
          <w:lang w:val="uk-UA"/>
        </w:rPr>
        <w:t>з</w:t>
      </w:r>
      <w:r w:rsidRPr="006F68CF">
        <w:rPr>
          <w:rFonts w:ascii="Times New Roman" w:hAnsi="Times New Roman"/>
          <w:sz w:val="28"/>
          <w:szCs w:val="28"/>
        </w:rPr>
        <w:t xml:space="preserve">осереджуються </w:t>
      </w:r>
      <w:r w:rsidRPr="006F68CF">
        <w:rPr>
          <w:rFonts w:ascii="Times New Roman" w:hAnsi="Times New Roman"/>
          <w:sz w:val="28"/>
          <w:szCs w:val="28"/>
          <w:lang w:val="uk-UA"/>
        </w:rPr>
        <w:t>за</w:t>
      </w:r>
      <w:r w:rsidRPr="006F68CF">
        <w:rPr>
          <w:rFonts w:ascii="Times New Roman" w:hAnsi="Times New Roman"/>
          <w:sz w:val="28"/>
          <w:szCs w:val="28"/>
        </w:rPr>
        <w:t xml:space="preserve"> всім</w:t>
      </w:r>
      <w:r w:rsidRPr="006F68CF">
        <w:rPr>
          <w:rFonts w:ascii="Times New Roman" w:hAnsi="Times New Roman"/>
          <w:sz w:val="28"/>
          <w:szCs w:val="28"/>
          <w:lang w:val="uk-UA"/>
        </w:rPr>
        <w:t>а</w:t>
      </w:r>
      <w:r w:rsidRPr="006F68CF">
        <w:rPr>
          <w:rFonts w:ascii="Times New Roman" w:hAnsi="Times New Roman"/>
          <w:sz w:val="28"/>
          <w:szCs w:val="28"/>
        </w:rPr>
        <w:t xml:space="preserve"> споживачам</w:t>
      </w:r>
      <w:r w:rsidRPr="006F68CF">
        <w:rPr>
          <w:rFonts w:ascii="Times New Roman" w:hAnsi="Times New Roman"/>
          <w:sz w:val="28"/>
          <w:szCs w:val="28"/>
          <w:lang w:val="uk-UA"/>
        </w:rPr>
        <w:t>и</w:t>
      </w:r>
      <w:r w:rsidRPr="006F68CF">
        <w:rPr>
          <w:rFonts w:ascii="Times New Roman" w:hAnsi="Times New Roman"/>
          <w:sz w:val="28"/>
          <w:szCs w:val="28"/>
        </w:rPr>
        <w:t xml:space="preserve"> електричної та теплової енергії в одному підрозділі. Для підвищення оперативності роботи зі споживачами, включаючи населення </w:t>
      </w:r>
      <w:r w:rsidRPr="006F68CF">
        <w:rPr>
          <w:rFonts w:ascii="Times New Roman" w:hAnsi="Times New Roman"/>
          <w:sz w:val="28"/>
          <w:szCs w:val="28"/>
          <w:lang w:val="uk-UA"/>
        </w:rPr>
        <w:t>та</w:t>
      </w:r>
      <w:r w:rsidRPr="006F68CF">
        <w:rPr>
          <w:rFonts w:ascii="Times New Roman" w:hAnsi="Times New Roman"/>
          <w:sz w:val="28"/>
          <w:szCs w:val="28"/>
        </w:rPr>
        <w:t xml:space="preserve"> сільгосппідприємства, створюються територіальні відділення. При цьому до практичного обмеження та відключення неплатників залучаються оперативні виїзні бригади підприємств електричних мереж. </w:t>
      </w:r>
    </w:p>
    <w:p w14:paraId="393580FA"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2) При децентралізованій системі збуту всі функції енергозбутової діяльності території, що обслуговується передаються відокремленим підрозділам електричних і теплових мереж. </w:t>
      </w:r>
    </w:p>
    <w:p w14:paraId="54A1D681" w14:textId="77777777" w:rsidR="009307E8" w:rsidRPr="006F68CF" w:rsidRDefault="009307E8" w:rsidP="009307E8">
      <w:pPr>
        <w:spacing w:after="0"/>
        <w:ind w:firstLine="709"/>
        <w:jc w:val="both"/>
        <w:rPr>
          <w:rFonts w:ascii="Times New Roman" w:hAnsi="Times New Roman"/>
          <w:sz w:val="28"/>
          <w:szCs w:val="28"/>
        </w:rPr>
      </w:pPr>
      <w:r w:rsidRPr="006F68CF">
        <w:rPr>
          <w:rFonts w:ascii="Times New Roman" w:hAnsi="Times New Roman"/>
          <w:sz w:val="28"/>
          <w:szCs w:val="28"/>
        </w:rPr>
        <w:t xml:space="preserve">3) Комбінована система управління збутом передбачає централізацію роботи тільки з найбільш великими споживачами електричної </w:t>
      </w:r>
      <w:r w:rsidRPr="006F68CF">
        <w:rPr>
          <w:rFonts w:ascii="Times New Roman" w:hAnsi="Times New Roman"/>
          <w:sz w:val="28"/>
          <w:szCs w:val="28"/>
          <w:lang w:val="uk-UA"/>
        </w:rPr>
        <w:t>та</w:t>
      </w:r>
      <w:r w:rsidRPr="006F68CF">
        <w:rPr>
          <w:rFonts w:ascii="Times New Roman" w:hAnsi="Times New Roman"/>
          <w:sz w:val="28"/>
          <w:szCs w:val="28"/>
        </w:rPr>
        <w:t xml:space="preserve"> теплової енергії, які становлять, як правило, більше 80% </w:t>
      </w:r>
      <w:r w:rsidRPr="006F68CF">
        <w:rPr>
          <w:rFonts w:ascii="Times New Roman" w:hAnsi="Times New Roman"/>
          <w:sz w:val="28"/>
          <w:szCs w:val="28"/>
          <w:lang w:val="uk-UA"/>
        </w:rPr>
        <w:t>у</w:t>
      </w:r>
      <w:r w:rsidRPr="006F68CF">
        <w:rPr>
          <w:rFonts w:ascii="Times New Roman" w:hAnsi="Times New Roman"/>
          <w:sz w:val="28"/>
          <w:szCs w:val="28"/>
        </w:rPr>
        <w:t xml:space="preserve"> загальному обсязі реалізації. Всі інші споживачі передаються мережевим підприємствам. </w:t>
      </w:r>
    </w:p>
    <w:p w14:paraId="5FAEEAFA" w14:textId="77777777" w:rsidR="009307E8" w:rsidRPr="006F68CF" w:rsidRDefault="009307E8" w:rsidP="009307E8">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Вибір тієї чи іншої системи управління збутом енергії в основному визначається ступенем концентрації електричних навантажень на </w:t>
      </w:r>
      <w:r w:rsidRPr="006F68CF">
        <w:rPr>
          <w:rFonts w:ascii="Times New Roman" w:hAnsi="Times New Roman"/>
          <w:sz w:val="28"/>
          <w:szCs w:val="28"/>
        </w:rPr>
        <w:lastRenderedPageBreak/>
        <w:t>обслуговуваній енергокомпані</w:t>
      </w:r>
      <w:r w:rsidRPr="006F68CF">
        <w:rPr>
          <w:rFonts w:ascii="Times New Roman" w:hAnsi="Times New Roman"/>
          <w:sz w:val="28"/>
          <w:szCs w:val="28"/>
          <w:lang w:val="uk-UA"/>
        </w:rPr>
        <w:t>єю</w:t>
      </w:r>
      <w:r w:rsidRPr="006F68CF">
        <w:rPr>
          <w:rFonts w:ascii="Times New Roman" w:hAnsi="Times New Roman"/>
          <w:sz w:val="28"/>
          <w:szCs w:val="28"/>
        </w:rPr>
        <w:t xml:space="preserve"> території. Наприклад, централізована система, як правило, вибирається в промислових районах з концентрован</w:t>
      </w:r>
      <w:r w:rsidRPr="006F68CF">
        <w:rPr>
          <w:rFonts w:ascii="Times New Roman" w:hAnsi="Times New Roman"/>
          <w:sz w:val="28"/>
          <w:szCs w:val="28"/>
          <w:lang w:val="uk-UA"/>
        </w:rPr>
        <w:t>им</w:t>
      </w:r>
      <w:r w:rsidRPr="006F68CF">
        <w:rPr>
          <w:rFonts w:ascii="Times New Roman" w:hAnsi="Times New Roman"/>
          <w:sz w:val="28"/>
          <w:szCs w:val="28"/>
        </w:rPr>
        <w:t xml:space="preserve"> навантаженням, децентралізована система – у сільськогосподарських районах з розосереджен</w:t>
      </w:r>
      <w:r w:rsidRPr="006F68CF">
        <w:rPr>
          <w:rFonts w:ascii="Times New Roman" w:hAnsi="Times New Roman"/>
          <w:sz w:val="28"/>
          <w:szCs w:val="28"/>
          <w:lang w:val="uk-UA"/>
        </w:rPr>
        <w:t>им</w:t>
      </w:r>
      <w:r w:rsidRPr="006F68CF">
        <w:rPr>
          <w:rFonts w:ascii="Times New Roman" w:hAnsi="Times New Roman"/>
          <w:sz w:val="28"/>
          <w:szCs w:val="28"/>
        </w:rPr>
        <w:t xml:space="preserve"> навантаженням, комбінована система – при змішан</w:t>
      </w:r>
      <w:r w:rsidRPr="006F68CF">
        <w:rPr>
          <w:rFonts w:ascii="Times New Roman" w:hAnsi="Times New Roman"/>
          <w:sz w:val="28"/>
          <w:szCs w:val="28"/>
          <w:lang w:val="uk-UA"/>
        </w:rPr>
        <w:t>ому</w:t>
      </w:r>
      <w:r w:rsidRPr="006F68CF">
        <w:rPr>
          <w:rFonts w:ascii="Times New Roman" w:hAnsi="Times New Roman"/>
          <w:sz w:val="28"/>
          <w:szCs w:val="28"/>
        </w:rPr>
        <w:t xml:space="preserve"> навантаженні. У той же час очевидно, що комплексна автоматизація процесів управління збутовою діяльністю створює сприятливі умови для </w:t>
      </w:r>
      <w:r w:rsidRPr="006F68CF">
        <w:rPr>
          <w:rFonts w:ascii="Times New Roman" w:hAnsi="Times New Roman"/>
          <w:sz w:val="28"/>
          <w:szCs w:val="28"/>
          <w:lang w:val="uk-UA"/>
        </w:rPr>
        <w:t>більш</w:t>
      </w:r>
      <w:r w:rsidRPr="006F68CF">
        <w:rPr>
          <w:rFonts w:ascii="Times New Roman" w:hAnsi="Times New Roman"/>
          <w:sz w:val="28"/>
          <w:szCs w:val="28"/>
        </w:rPr>
        <w:t xml:space="preserve"> широкого застосування централізованої схеми. </w:t>
      </w:r>
    </w:p>
    <w:p w14:paraId="54796A09" w14:textId="77777777" w:rsidR="002805FD" w:rsidRPr="006F68CF" w:rsidRDefault="002805FD" w:rsidP="00475D2B">
      <w:pPr>
        <w:spacing w:after="0"/>
        <w:ind w:firstLine="709"/>
        <w:rPr>
          <w:rFonts w:ascii="Times New Roman" w:hAnsi="Times New Roman"/>
          <w:sz w:val="28"/>
          <w:szCs w:val="28"/>
          <w:lang w:val="uk-UA"/>
        </w:rPr>
      </w:pPr>
    </w:p>
    <w:p w14:paraId="50E5C6B7" w14:textId="77777777" w:rsidR="002805FD" w:rsidRPr="006F68CF" w:rsidRDefault="008F4C7F" w:rsidP="006F68CF">
      <w:pPr>
        <w:pStyle w:val="20"/>
        <w:jc w:val="center"/>
        <w:rPr>
          <w:rFonts w:ascii="Times New Roman" w:hAnsi="Times New Roman" w:cs="Times New Roman"/>
          <w:i w:val="0"/>
        </w:rPr>
      </w:pPr>
      <w:bookmarkStart w:id="2" w:name="_Toc399800067"/>
      <w:r w:rsidRPr="006F68CF">
        <w:rPr>
          <w:rFonts w:ascii="Times New Roman" w:hAnsi="Times New Roman" w:cs="Times New Roman"/>
          <w:i w:val="0"/>
        </w:rPr>
        <w:t>4.2 Вирівнювання навантаження енергосистеми</w:t>
      </w:r>
      <w:bookmarkEnd w:id="2"/>
    </w:p>
    <w:p w14:paraId="1A054674" w14:textId="77777777" w:rsidR="008F4C7F" w:rsidRPr="006F68CF" w:rsidRDefault="008F4C7F" w:rsidP="00475D2B">
      <w:pPr>
        <w:spacing w:after="0"/>
        <w:ind w:firstLine="709"/>
        <w:rPr>
          <w:rFonts w:ascii="Times New Roman" w:hAnsi="Times New Roman"/>
          <w:sz w:val="28"/>
          <w:szCs w:val="28"/>
          <w:lang w:val="uk-UA"/>
        </w:rPr>
      </w:pPr>
    </w:p>
    <w:p w14:paraId="576CA02A" w14:textId="77777777" w:rsidR="002805FD" w:rsidRPr="006F68CF" w:rsidRDefault="00C916C4" w:rsidP="00EA4A0C">
      <w:pPr>
        <w:pStyle w:val="FR5"/>
        <w:spacing w:line="276" w:lineRule="auto"/>
        <w:ind w:firstLine="709"/>
        <w:jc w:val="both"/>
        <w:rPr>
          <w:sz w:val="28"/>
          <w:szCs w:val="28"/>
        </w:rPr>
      </w:pPr>
      <w:r w:rsidRPr="006F68CF">
        <w:rPr>
          <w:sz w:val="28"/>
          <w:szCs w:val="28"/>
        </w:rPr>
        <w:t>Зниження попиту на електроенергію</w:t>
      </w:r>
      <w:r w:rsidR="002805FD" w:rsidRPr="006F68CF">
        <w:rPr>
          <w:sz w:val="28"/>
          <w:szCs w:val="28"/>
        </w:rPr>
        <w:t xml:space="preserve"> в електроенергетиці може бути</w:t>
      </w:r>
      <w:r w:rsidR="00EA4A0C" w:rsidRPr="006F68CF">
        <w:rPr>
          <w:sz w:val="28"/>
          <w:szCs w:val="28"/>
        </w:rPr>
        <w:t xml:space="preserve"> </w:t>
      </w:r>
      <w:r w:rsidR="002805FD" w:rsidRPr="006F68CF">
        <w:rPr>
          <w:sz w:val="28"/>
          <w:szCs w:val="28"/>
        </w:rPr>
        <w:t>зумовлене дефіцитом генеруючих потужностей чи палива. Сьогодні більш актуальним в Україні є обмеження попиту з другої причини, оскільки значний спад виробництва зумовив зниження електро</w:t>
      </w:r>
      <w:r w:rsidR="002805FD" w:rsidRPr="006F68CF">
        <w:rPr>
          <w:sz w:val="28"/>
          <w:szCs w:val="28"/>
        </w:rPr>
        <w:softHyphen/>
        <w:t>споживання і максимального навантаження промислових споживачів, внаслідок чого проблему дефіциту генеруючих потужностей</w:t>
      </w:r>
      <w:r w:rsidR="00EA4A0C" w:rsidRPr="006F68CF">
        <w:rPr>
          <w:sz w:val="28"/>
          <w:szCs w:val="28"/>
        </w:rPr>
        <w:t xml:space="preserve"> </w:t>
      </w:r>
      <w:r w:rsidR="002805FD" w:rsidRPr="006F68CF">
        <w:rPr>
          <w:sz w:val="28"/>
          <w:szCs w:val="28"/>
        </w:rPr>
        <w:t>тимчасово розв'язано.</w:t>
      </w:r>
    </w:p>
    <w:p w14:paraId="7D4944CB" w14:textId="77777777" w:rsidR="002805FD" w:rsidRPr="006F68CF" w:rsidRDefault="002805FD" w:rsidP="00EA4A0C">
      <w:pPr>
        <w:pStyle w:val="FR5"/>
        <w:spacing w:line="276" w:lineRule="auto"/>
        <w:ind w:firstLine="709"/>
        <w:jc w:val="both"/>
        <w:rPr>
          <w:sz w:val="28"/>
          <w:szCs w:val="28"/>
        </w:rPr>
      </w:pPr>
      <w:r w:rsidRPr="006F68CF">
        <w:rPr>
          <w:sz w:val="28"/>
          <w:szCs w:val="28"/>
        </w:rPr>
        <w:t>Великі резерви для економії енергії має промисловість, яка є</w:t>
      </w:r>
      <w:r w:rsidR="00EA4A0C" w:rsidRPr="006F68CF">
        <w:rPr>
          <w:sz w:val="28"/>
          <w:szCs w:val="28"/>
        </w:rPr>
        <w:t xml:space="preserve"> </w:t>
      </w:r>
      <w:r w:rsidRPr="006F68CF">
        <w:rPr>
          <w:sz w:val="28"/>
          <w:szCs w:val="28"/>
        </w:rPr>
        <w:t xml:space="preserve">найбільшим споживачем енергії і визначає науково-технічний рівень енергозберігаючих заходів і обладнання. Ситуація ускладнюється тим, що в Україні сконцентровані потужні енергоємні виробництва. Рівень енергоємності перевищує аналогічні показники у розвинутих країнах світу у 5-12 разів, а російські </w:t>
      </w:r>
      <w:r w:rsidR="00C916C4" w:rsidRPr="006F68CF">
        <w:rPr>
          <w:sz w:val="28"/>
          <w:szCs w:val="28"/>
        </w:rPr>
        <w:t>та</w:t>
      </w:r>
      <w:r w:rsidRPr="006F68CF">
        <w:rPr>
          <w:sz w:val="28"/>
          <w:szCs w:val="28"/>
        </w:rPr>
        <w:t xml:space="preserve"> білоруські - у 1,5-2 рази. За останні сім років енергозатрати на виробництво одиниці валового національного продукту зросли на 37%.</w:t>
      </w:r>
    </w:p>
    <w:p w14:paraId="7EE12245" w14:textId="77777777"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 xml:space="preserve">Широке впровадження заходів щодо енергоефективності необхідне і для підвищення конкурентоспроможності вітчизняних товарів, соціальних стандартів, скорочення </w:t>
      </w:r>
      <w:r w:rsidR="00C916C4" w:rsidRPr="006F68CF">
        <w:rPr>
          <w:rFonts w:ascii="Times New Roman" w:hAnsi="Times New Roman"/>
          <w:sz w:val="28"/>
          <w:szCs w:val="28"/>
          <w:lang w:val="uk-UA"/>
        </w:rPr>
        <w:t>ви</w:t>
      </w:r>
      <w:r w:rsidRPr="006F68CF">
        <w:rPr>
          <w:rFonts w:ascii="Times New Roman" w:hAnsi="Times New Roman"/>
          <w:sz w:val="28"/>
          <w:szCs w:val="28"/>
        </w:rPr>
        <w:t>трат на паливо, що</w:t>
      </w:r>
      <w:r w:rsidR="00EA4A0C" w:rsidRPr="006F68CF">
        <w:rPr>
          <w:rFonts w:ascii="Times New Roman" w:hAnsi="Times New Roman"/>
          <w:sz w:val="28"/>
          <w:szCs w:val="28"/>
          <w:lang w:val="uk-UA"/>
        </w:rPr>
        <w:t xml:space="preserve"> </w:t>
      </w:r>
      <w:r w:rsidRPr="006F68CF">
        <w:rPr>
          <w:rFonts w:ascii="Times New Roman" w:hAnsi="Times New Roman"/>
          <w:sz w:val="28"/>
          <w:szCs w:val="28"/>
        </w:rPr>
        <w:t>імпортується.</w:t>
      </w:r>
    </w:p>
    <w:p w14:paraId="1DEC9B18" w14:textId="77777777" w:rsidR="002805FD" w:rsidRPr="006F68CF" w:rsidRDefault="002805FD" w:rsidP="00EA4A0C">
      <w:pPr>
        <w:pStyle w:val="FR5"/>
        <w:spacing w:line="276" w:lineRule="auto"/>
        <w:ind w:firstLine="709"/>
        <w:jc w:val="both"/>
        <w:rPr>
          <w:sz w:val="28"/>
          <w:szCs w:val="28"/>
        </w:rPr>
      </w:pPr>
      <w:r w:rsidRPr="006F68CF">
        <w:rPr>
          <w:sz w:val="28"/>
          <w:szCs w:val="28"/>
        </w:rPr>
        <w:t>Якщо в Україні є великі резерви для економії електроенергії,</w:t>
      </w:r>
      <w:r w:rsidR="00EA4A0C" w:rsidRPr="006F68CF">
        <w:rPr>
          <w:sz w:val="28"/>
          <w:szCs w:val="28"/>
        </w:rPr>
        <w:t xml:space="preserve"> </w:t>
      </w:r>
      <w:r w:rsidRPr="006F68CF">
        <w:rPr>
          <w:sz w:val="28"/>
          <w:szCs w:val="28"/>
        </w:rPr>
        <w:t xml:space="preserve">то у країнах Західної Європи (Франції, Німеччині, Великій Британії) і в Японії досягнуто високого рівня використання енергії. З 1973 до 1990 </w:t>
      </w:r>
      <w:r w:rsidRPr="006F68CF">
        <w:rPr>
          <w:sz w:val="28"/>
          <w:szCs w:val="28"/>
          <w:lang w:val="en-US"/>
        </w:rPr>
        <w:t>p</w:t>
      </w:r>
      <w:r w:rsidRPr="006F68CF">
        <w:rPr>
          <w:sz w:val="28"/>
          <w:szCs w:val="28"/>
        </w:rPr>
        <w:t xml:space="preserve">. енергоємність внутрішнього національного доходу країн Європейської </w:t>
      </w:r>
      <w:r w:rsidR="00EA4A0C" w:rsidRPr="006F68CF">
        <w:rPr>
          <w:sz w:val="28"/>
          <w:szCs w:val="28"/>
        </w:rPr>
        <w:t>співдружності зменшилась на 23%</w:t>
      </w:r>
      <w:r w:rsidRPr="006F68CF">
        <w:rPr>
          <w:sz w:val="28"/>
          <w:szCs w:val="28"/>
        </w:rPr>
        <w:t>. Основні зусилля в галузі управління попитом на електроенергію там спря</w:t>
      </w:r>
      <w:r w:rsidRPr="006F68CF">
        <w:rPr>
          <w:sz w:val="28"/>
          <w:szCs w:val="28"/>
        </w:rPr>
        <w:softHyphen/>
        <w:t>мовані на вирівнювання графіків електричного навантаження і зни</w:t>
      </w:r>
      <w:r w:rsidRPr="006F68CF">
        <w:rPr>
          <w:sz w:val="28"/>
          <w:szCs w:val="28"/>
        </w:rPr>
        <w:softHyphen/>
        <w:t xml:space="preserve">ження їх максимумів, незважаючи на достатність маневрових енергогенеруючих потужностей. Діяльність з аналізу та вирівнювання графіків електричного навантаження необхідна і в ОЕНС України, енергопостачальних компаніях, у споживачів енергії. Це зумовлено тим, що графіки електричного навантаження є одним із основних факторів, які визначають розміри, тип та техніко-економічні показники генеруючих джерел, які вводяться, та економічність роботи наявних, можливості </w:t>
      </w:r>
      <w:r w:rsidRPr="006F68CF">
        <w:rPr>
          <w:sz w:val="28"/>
          <w:szCs w:val="28"/>
        </w:rPr>
        <w:lastRenderedPageBreak/>
        <w:t>енергозабезпечення економіки та побуту. Оскільки складувати електроенергію неможливо, сумарний графік електричного навантаження всіх споживачів електроенергії визначає режим роботи генеруючих джерел ОЕНС України.</w:t>
      </w:r>
    </w:p>
    <w:p w14:paraId="19069C19" w14:textId="77777777" w:rsidR="002805FD" w:rsidRPr="006F68CF" w:rsidRDefault="002805FD" w:rsidP="00EA4A0C">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Вирішуючи проблему покриття нерівномірного попиту на електроенергію, слід врахувати, що в Україні існує нестача пікових потужностей у розмірі приблизно 2300 МВт, частково через поганий</w:t>
      </w:r>
      <w:r w:rsidR="00EA4A0C" w:rsidRPr="006F68CF">
        <w:rPr>
          <w:rFonts w:ascii="Times New Roman" w:hAnsi="Times New Roman"/>
          <w:sz w:val="28"/>
          <w:szCs w:val="28"/>
          <w:lang w:val="uk-UA"/>
        </w:rPr>
        <w:t xml:space="preserve"> </w:t>
      </w:r>
      <w:r w:rsidRPr="006F68CF">
        <w:rPr>
          <w:rFonts w:ascii="Times New Roman" w:hAnsi="Times New Roman"/>
          <w:sz w:val="28"/>
          <w:szCs w:val="28"/>
          <w:lang w:val="uk-UA"/>
        </w:rPr>
        <w:t>стан більшості енергогенеруючих джерел та нестачу палива, а частково через нестачу потужностей у зв'язку з виведенням із експ</w:t>
      </w:r>
      <w:r w:rsidRPr="006F68CF">
        <w:rPr>
          <w:rFonts w:ascii="Times New Roman" w:hAnsi="Times New Roman"/>
          <w:sz w:val="28"/>
          <w:szCs w:val="28"/>
          <w:lang w:val="uk-UA"/>
        </w:rPr>
        <w:softHyphen/>
        <w:t xml:space="preserve">луатації частини блоків Чорнобильської АЕС. </w:t>
      </w:r>
    </w:p>
    <w:p w14:paraId="2D9F1D49"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Нерівномірність графіків навантаження енергопостачальних компаній протягом доби, тижня, року значно ускладнює роботу ОЕНС України та генеруючих компаній. Особливий інтерес становить добовий графік активного електричного навантаження (рис. 4.</w:t>
      </w:r>
      <w:r w:rsidR="008F2E06" w:rsidRPr="006F68CF">
        <w:rPr>
          <w:rFonts w:ascii="Times New Roman" w:hAnsi="Times New Roman"/>
          <w:sz w:val="28"/>
          <w:szCs w:val="28"/>
          <w:lang w:val="uk-UA"/>
        </w:rPr>
        <w:t>2</w:t>
      </w:r>
      <w:r w:rsidRPr="006F68CF">
        <w:rPr>
          <w:rFonts w:ascii="Times New Roman" w:hAnsi="Times New Roman"/>
          <w:sz w:val="28"/>
          <w:szCs w:val="28"/>
        </w:rPr>
        <w:t>)</w:t>
      </w:r>
      <w:r w:rsidRPr="006F68CF">
        <w:rPr>
          <w:rFonts w:ascii="Times New Roman" w:hAnsi="Times New Roman"/>
          <w:i/>
          <w:sz w:val="28"/>
          <w:szCs w:val="28"/>
        </w:rPr>
        <w:t xml:space="preserve">, </w:t>
      </w:r>
      <w:r w:rsidRPr="006F68CF">
        <w:rPr>
          <w:rFonts w:ascii="Times New Roman" w:hAnsi="Times New Roman"/>
          <w:sz w:val="28"/>
          <w:szCs w:val="28"/>
        </w:rPr>
        <w:t>який характеризується такими показниками:</w:t>
      </w:r>
    </w:p>
    <w:p w14:paraId="4C3347D2"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максимальне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макс</w:t>
      </w:r>
      <w:r w:rsidRPr="006F68CF">
        <w:rPr>
          <w:rFonts w:ascii="Times New Roman" w:hAnsi="Times New Roman"/>
          <w:sz w:val="28"/>
          <w:szCs w:val="28"/>
        </w:rPr>
        <w:t>, МВт ;</w:t>
      </w:r>
    </w:p>
    <w:p w14:paraId="66571602"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мінімальне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мін</w:t>
      </w:r>
      <w:r w:rsidRPr="006F68CF">
        <w:rPr>
          <w:rFonts w:ascii="Times New Roman" w:hAnsi="Times New Roman"/>
          <w:sz w:val="28"/>
          <w:szCs w:val="28"/>
        </w:rPr>
        <w:t>, МВт;</w:t>
      </w:r>
    </w:p>
    <w:p w14:paraId="35F438F2" w14:textId="77777777" w:rsidR="002805FD" w:rsidRPr="006F68CF" w:rsidRDefault="002805FD" w:rsidP="00475D2B">
      <w:pPr>
        <w:spacing w:after="0"/>
        <w:ind w:firstLine="709"/>
        <w:rPr>
          <w:rFonts w:ascii="Times New Roman" w:hAnsi="Times New Roman"/>
          <w:sz w:val="28"/>
          <w:szCs w:val="28"/>
        </w:rPr>
      </w:pPr>
      <w:r w:rsidRPr="006F68CF">
        <w:rPr>
          <w:rFonts w:ascii="Times New Roman" w:hAnsi="Times New Roman"/>
          <w:sz w:val="28"/>
          <w:szCs w:val="28"/>
        </w:rPr>
        <w:t xml:space="preserve">- середньодобове навантаження </w:t>
      </w:r>
      <w:r w:rsidR="00C916C4" w:rsidRPr="006F68CF">
        <w:rPr>
          <w:rFonts w:ascii="Times New Roman" w:hAnsi="Times New Roman"/>
          <w:sz w:val="28"/>
          <w:szCs w:val="28"/>
        </w:rPr>
        <w:t>–</w:t>
      </w:r>
      <w:r w:rsidRPr="006F68CF">
        <w:rPr>
          <w:rFonts w:ascii="Times New Roman" w:hAnsi="Times New Roman"/>
          <w:sz w:val="28"/>
          <w:szCs w:val="28"/>
        </w:rPr>
        <w:t xml:space="preserve"> Р</w:t>
      </w:r>
      <w:r w:rsidRPr="006F68CF">
        <w:rPr>
          <w:rFonts w:ascii="Times New Roman" w:hAnsi="Times New Roman"/>
          <w:sz w:val="28"/>
          <w:szCs w:val="28"/>
          <w:vertAlign w:val="subscript"/>
        </w:rPr>
        <w:t>сер</w:t>
      </w:r>
      <w:r w:rsidRPr="006F68CF">
        <w:rPr>
          <w:rFonts w:ascii="Times New Roman" w:hAnsi="Times New Roman"/>
          <w:sz w:val="28"/>
          <w:szCs w:val="28"/>
        </w:rPr>
        <w:t xml:space="preserve"> , МВт.</w:t>
      </w:r>
    </w:p>
    <w:p w14:paraId="75397D2B" w14:textId="77777777" w:rsidR="002805FD" w:rsidRPr="006F68CF" w:rsidRDefault="006434AF" w:rsidP="00475D2B">
      <w:pPr>
        <w:spacing w:after="0"/>
        <w:ind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41AE3879" wp14:editId="53B960D5">
            <wp:extent cx="4949190" cy="3410585"/>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949190" cy="3410585"/>
                    </a:xfrm>
                    <a:prstGeom prst="rect">
                      <a:avLst/>
                    </a:prstGeom>
                    <a:noFill/>
                    <a:ln w="9525">
                      <a:noFill/>
                      <a:miter lim="800000"/>
                      <a:headEnd/>
                      <a:tailEnd/>
                    </a:ln>
                  </pic:spPr>
                </pic:pic>
              </a:graphicData>
            </a:graphic>
          </wp:inline>
        </w:drawing>
      </w:r>
    </w:p>
    <w:p w14:paraId="3983D1FC" w14:textId="77777777" w:rsidR="002805FD" w:rsidRPr="006F68CF" w:rsidRDefault="002805FD" w:rsidP="008F2E06">
      <w:pPr>
        <w:spacing w:after="0"/>
        <w:ind w:firstLine="709"/>
        <w:jc w:val="center"/>
        <w:rPr>
          <w:rFonts w:ascii="Times New Roman" w:hAnsi="Times New Roman"/>
          <w:sz w:val="28"/>
          <w:szCs w:val="28"/>
          <w:lang w:val="uk-UA"/>
        </w:rPr>
      </w:pPr>
      <w:r w:rsidRPr="006F68CF">
        <w:rPr>
          <w:rFonts w:ascii="Times New Roman" w:hAnsi="Times New Roman"/>
          <w:sz w:val="28"/>
          <w:szCs w:val="28"/>
        </w:rPr>
        <w:t>Рис. 4.</w:t>
      </w:r>
      <w:r w:rsidR="008F2E06" w:rsidRPr="006F68CF">
        <w:rPr>
          <w:rFonts w:ascii="Times New Roman" w:hAnsi="Times New Roman"/>
          <w:sz w:val="28"/>
          <w:szCs w:val="28"/>
          <w:lang w:val="uk-UA"/>
        </w:rPr>
        <w:t>2</w:t>
      </w:r>
      <w:r w:rsidRPr="006F68CF">
        <w:rPr>
          <w:rFonts w:ascii="Times New Roman" w:hAnsi="Times New Roman"/>
          <w:sz w:val="28"/>
          <w:szCs w:val="28"/>
        </w:rPr>
        <w:t>. Добовий графік електричного навантаження ОЕНС України</w:t>
      </w:r>
    </w:p>
    <w:p w14:paraId="111B71AA" w14:textId="77777777" w:rsidR="008F2E06" w:rsidRPr="006F68CF" w:rsidRDefault="008F2E06" w:rsidP="00475D2B">
      <w:pPr>
        <w:spacing w:after="0"/>
        <w:ind w:firstLine="709"/>
        <w:rPr>
          <w:rFonts w:ascii="Times New Roman" w:hAnsi="Times New Roman"/>
          <w:sz w:val="28"/>
          <w:szCs w:val="28"/>
          <w:lang w:val="uk-UA"/>
        </w:rPr>
      </w:pPr>
    </w:p>
    <w:p w14:paraId="64E43450"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Добовий графік електричного навантаження (рис. 4.</w:t>
      </w:r>
      <w:r w:rsidR="008F2E06" w:rsidRPr="006F68CF">
        <w:rPr>
          <w:rFonts w:ascii="Times New Roman" w:hAnsi="Times New Roman"/>
          <w:sz w:val="28"/>
          <w:szCs w:val="28"/>
          <w:lang w:val="uk-UA"/>
        </w:rPr>
        <w:t>2</w:t>
      </w:r>
      <w:r w:rsidRPr="006F68CF">
        <w:rPr>
          <w:rFonts w:ascii="Times New Roman" w:hAnsi="Times New Roman"/>
          <w:sz w:val="28"/>
          <w:szCs w:val="28"/>
        </w:rPr>
        <w:t>.)</w:t>
      </w:r>
      <w:r w:rsidRPr="006F68CF">
        <w:rPr>
          <w:rFonts w:ascii="Times New Roman" w:hAnsi="Times New Roman"/>
          <w:i/>
          <w:sz w:val="28"/>
          <w:szCs w:val="28"/>
        </w:rPr>
        <w:t xml:space="preserve"> </w:t>
      </w:r>
      <w:r w:rsidRPr="006F68CF">
        <w:rPr>
          <w:rFonts w:ascii="Times New Roman" w:hAnsi="Times New Roman"/>
          <w:sz w:val="28"/>
          <w:szCs w:val="28"/>
        </w:rPr>
        <w:t>поділяється на характерні зони. Базисна зона становить його пос</w:t>
      </w:r>
      <w:r w:rsidRPr="006F68CF">
        <w:rPr>
          <w:rFonts w:ascii="Times New Roman" w:hAnsi="Times New Roman"/>
          <w:sz w:val="28"/>
          <w:szCs w:val="28"/>
        </w:rPr>
        <w:softHyphen/>
        <w:t>тійну частину, вона обмежена зверху величиною мінімального навантаження. Пікова і напівпікова зона є змінною частиною графіка навантаження, яка умовно дорівнює різниці між нічним провалом та максимумо</w:t>
      </w:r>
      <w:r w:rsidR="00EA4A0C" w:rsidRPr="006F68CF">
        <w:rPr>
          <w:rFonts w:ascii="Times New Roman" w:hAnsi="Times New Roman"/>
          <w:sz w:val="28"/>
          <w:szCs w:val="28"/>
        </w:rPr>
        <w:t>м добового графіка навантаження</w:t>
      </w:r>
      <w:r w:rsidRPr="006F68CF">
        <w:rPr>
          <w:rFonts w:ascii="Times New Roman" w:hAnsi="Times New Roman"/>
          <w:sz w:val="28"/>
          <w:szCs w:val="28"/>
        </w:rPr>
        <w:t>.</w:t>
      </w:r>
    </w:p>
    <w:p w14:paraId="21B7CBB0" w14:textId="77777777" w:rsidR="002805FD" w:rsidRPr="006F68CF" w:rsidRDefault="00C916C4"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Вирівнювання та зниження попиту на електроенергію</w:t>
      </w:r>
      <w:r w:rsidR="002805FD" w:rsidRPr="006F68CF">
        <w:rPr>
          <w:rFonts w:ascii="Times New Roman" w:hAnsi="Times New Roman"/>
          <w:sz w:val="28"/>
          <w:szCs w:val="28"/>
        </w:rPr>
        <w:t xml:space="preserve"> дадуть змогу отримати вагомий соціально-економічний результат (р</w:t>
      </w:r>
      <w:r w:rsidR="00EA4A0C" w:rsidRPr="006F68CF">
        <w:rPr>
          <w:rFonts w:ascii="Times New Roman" w:hAnsi="Times New Roman"/>
          <w:sz w:val="28"/>
          <w:szCs w:val="28"/>
          <w:lang w:val="uk-UA"/>
        </w:rPr>
        <w:t>ис</w:t>
      </w:r>
      <w:r w:rsidR="002805FD" w:rsidRPr="006F68CF">
        <w:rPr>
          <w:rFonts w:ascii="Times New Roman" w:hAnsi="Times New Roman"/>
          <w:sz w:val="28"/>
          <w:szCs w:val="28"/>
        </w:rPr>
        <w:t>.4.</w:t>
      </w:r>
      <w:r w:rsidR="008F2E06" w:rsidRPr="006F68CF">
        <w:rPr>
          <w:rFonts w:ascii="Times New Roman" w:hAnsi="Times New Roman"/>
          <w:sz w:val="28"/>
          <w:szCs w:val="28"/>
          <w:lang w:val="uk-UA"/>
        </w:rPr>
        <w:t>3</w:t>
      </w:r>
      <w:r w:rsidR="002805FD" w:rsidRPr="006F68CF">
        <w:rPr>
          <w:rFonts w:ascii="Times New Roman" w:hAnsi="Times New Roman"/>
          <w:sz w:val="28"/>
          <w:szCs w:val="28"/>
        </w:rPr>
        <w:t>).</w:t>
      </w:r>
    </w:p>
    <w:p w14:paraId="230DE49F" w14:textId="77777777" w:rsidR="002805FD" w:rsidRPr="006F68CF" w:rsidRDefault="006434AF" w:rsidP="00883604">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9C4B448" wp14:editId="5A44ED05">
            <wp:extent cx="5979795" cy="2902585"/>
            <wp:effectExtent l="1905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979795" cy="2902585"/>
                    </a:xfrm>
                    <a:prstGeom prst="rect">
                      <a:avLst/>
                    </a:prstGeom>
                    <a:noFill/>
                    <a:ln w="9525">
                      <a:noFill/>
                      <a:miter lim="800000"/>
                      <a:headEnd/>
                      <a:tailEnd/>
                    </a:ln>
                  </pic:spPr>
                </pic:pic>
              </a:graphicData>
            </a:graphic>
          </wp:inline>
        </w:drawing>
      </w:r>
    </w:p>
    <w:p w14:paraId="67087EC0" w14:textId="77777777" w:rsidR="008F2E06" w:rsidRPr="006F68CF" w:rsidRDefault="008F2E06" w:rsidP="008F2E06">
      <w:pPr>
        <w:spacing w:after="0"/>
        <w:ind w:firstLine="709"/>
        <w:jc w:val="center"/>
        <w:rPr>
          <w:rFonts w:ascii="Times New Roman" w:hAnsi="Times New Roman"/>
          <w:sz w:val="28"/>
          <w:szCs w:val="28"/>
          <w:lang w:val="uk-UA"/>
        </w:rPr>
      </w:pPr>
      <w:r w:rsidRPr="006F68CF">
        <w:rPr>
          <w:rFonts w:ascii="Times New Roman" w:hAnsi="Times New Roman"/>
          <w:sz w:val="28"/>
          <w:szCs w:val="28"/>
        </w:rPr>
        <w:t>Рис. 4.</w:t>
      </w:r>
      <w:r w:rsidRPr="006F68CF">
        <w:rPr>
          <w:rFonts w:ascii="Times New Roman" w:hAnsi="Times New Roman"/>
          <w:sz w:val="28"/>
          <w:szCs w:val="28"/>
          <w:lang w:val="uk-UA"/>
        </w:rPr>
        <w:t>3</w:t>
      </w:r>
      <w:r w:rsidR="002805FD" w:rsidRPr="006F68CF">
        <w:rPr>
          <w:rFonts w:ascii="Times New Roman" w:hAnsi="Times New Roman"/>
          <w:sz w:val="28"/>
          <w:szCs w:val="28"/>
        </w:rPr>
        <w:t xml:space="preserve">. Структуризація соціально-економічного результату </w:t>
      </w:r>
      <w:r w:rsidR="00C916C4" w:rsidRPr="006F68CF">
        <w:rPr>
          <w:rFonts w:ascii="Times New Roman" w:hAnsi="Times New Roman"/>
          <w:sz w:val="28"/>
          <w:szCs w:val="28"/>
          <w:lang w:val="uk-UA"/>
        </w:rPr>
        <w:t>управління попитом</w:t>
      </w:r>
      <w:r w:rsidR="002805FD" w:rsidRPr="006F68CF">
        <w:rPr>
          <w:rFonts w:ascii="Times New Roman" w:hAnsi="Times New Roman"/>
          <w:sz w:val="28"/>
          <w:szCs w:val="28"/>
        </w:rPr>
        <w:t xml:space="preserve"> в системі "Суспільство - ОЕНС України - споживач"</w:t>
      </w:r>
    </w:p>
    <w:p w14:paraId="4BF38788" w14:textId="77777777" w:rsidR="008F2E06" w:rsidRPr="006F68CF" w:rsidRDefault="008F2E06" w:rsidP="008F2E06">
      <w:pPr>
        <w:spacing w:after="0"/>
        <w:ind w:firstLine="709"/>
        <w:jc w:val="both"/>
        <w:rPr>
          <w:rFonts w:ascii="Times New Roman" w:hAnsi="Times New Roman"/>
          <w:sz w:val="28"/>
          <w:szCs w:val="28"/>
          <w:lang w:val="uk-UA"/>
        </w:rPr>
      </w:pPr>
    </w:p>
    <w:p w14:paraId="58A348F1" w14:textId="77777777" w:rsidR="008F2E06" w:rsidRPr="006F68CF" w:rsidRDefault="008F2E06" w:rsidP="008F2E06">
      <w:pPr>
        <w:spacing w:after="0"/>
        <w:ind w:firstLine="709"/>
        <w:jc w:val="both"/>
        <w:rPr>
          <w:rFonts w:ascii="Times New Roman" w:hAnsi="Times New Roman"/>
          <w:sz w:val="28"/>
          <w:szCs w:val="28"/>
        </w:rPr>
      </w:pPr>
      <w:r w:rsidRPr="006F68CF">
        <w:rPr>
          <w:rFonts w:ascii="Times New Roman" w:hAnsi="Times New Roman"/>
          <w:sz w:val="28"/>
          <w:szCs w:val="28"/>
        </w:rPr>
        <w:t>Економічний зміст проблеми покриття змінних електричних навантажень полягає у тому, що експлуатація генеруючих джерел, які призначені для роботи з постійним навантаженням, у змінному режимі призводить до:</w:t>
      </w:r>
    </w:p>
    <w:p w14:paraId="0B322BE8" w14:textId="77777777" w:rsidR="00C916C4" w:rsidRPr="006F68CF" w:rsidRDefault="00C916C4" w:rsidP="00C916C4">
      <w:pPr>
        <w:numPr>
          <w:ilvl w:val="0"/>
          <w:numId w:val="13"/>
        </w:numPr>
        <w:spacing w:after="0"/>
        <w:ind w:left="0" w:firstLine="426"/>
        <w:jc w:val="both"/>
        <w:rPr>
          <w:rFonts w:ascii="Times New Roman" w:hAnsi="Times New Roman"/>
          <w:sz w:val="28"/>
          <w:szCs w:val="28"/>
          <w:lang w:val="uk-UA"/>
        </w:rPr>
      </w:pPr>
      <w:r w:rsidRPr="006F68CF">
        <w:rPr>
          <w:rFonts w:ascii="Times New Roman" w:hAnsi="Times New Roman"/>
          <w:sz w:val="28"/>
          <w:szCs w:val="28"/>
        </w:rPr>
        <w:t xml:space="preserve">зменшення кількості годин використання установленої потужності; </w:t>
      </w:r>
    </w:p>
    <w:p w14:paraId="1ECB1B68" w14:textId="77777777" w:rsidR="00C916C4" w:rsidRPr="006F68CF" w:rsidRDefault="00C916C4"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зниження величини резерву потужності в ОЕНС України, що веде до погіршення надійності енергопостачання;</w:t>
      </w:r>
    </w:p>
    <w:p w14:paraId="70E71A21" w14:textId="77777777" w:rsidR="00C916C4" w:rsidRPr="006F68CF" w:rsidRDefault="00C916C4"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погіршення умов експлуатації обладнання. Часті пуски та зупинки великих блоків, робота їх у змінних режимах спричиняють підвищене зношення агрегатів, скорочення міжремонтного періоду, зниження готовності генеруючого обладнання до несення навантаження, зростання витрат на його ремонт;</w:t>
      </w:r>
    </w:p>
    <w:p w14:paraId="6CE24A6A"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погіршення якості відпущеної споживачам електроенергії (особливо відхилення частоти), що може бути причиною погіршення роботи їх обладнання. При зниженні частоти до 49,5 Гц зменшується потужність двигунів у середньому на 2%, асинхронних двигунів із змінним моментом на вал</w:t>
      </w:r>
      <w:r w:rsidR="00C916C4" w:rsidRPr="006F68CF">
        <w:rPr>
          <w:rFonts w:ascii="Times New Roman" w:hAnsi="Times New Roman"/>
          <w:sz w:val="28"/>
          <w:szCs w:val="28"/>
          <w:lang w:val="uk-UA"/>
        </w:rPr>
        <w:t>у</w:t>
      </w:r>
      <w:r w:rsidRPr="006F68CF">
        <w:rPr>
          <w:rFonts w:ascii="Times New Roman" w:hAnsi="Times New Roman"/>
          <w:sz w:val="28"/>
          <w:szCs w:val="28"/>
        </w:rPr>
        <w:t xml:space="preserve"> </w:t>
      </w:r>
      <w:r w:rsidR="00C916C4" w:rsidRPr="006F68CF">
        <w:rPr>
          <w:rFonts w:ascii="Times New Roman" w:hAnsi="Times New Roman"/>
          <w:sz w:val="28"/>
          <w:szCs w:val="28"/>
        </w:rPr>
        <w:t>–</w:t>
      </w:r>
      <w:r w:rsidRPr="006F68CF">
        <w:rPr>
          <w:rFonts w:ascii="Times New Roman" w:hAnsi="Times New Roman"/>
          <w:sz w:val="28"/>
          <w:szCs w:val="28"/>
        </w:rPr>
        <w:t xml:space="preserve"> до 3% ;</w:t>
      </w:r>
    </w:p>
    <w:p w14:paraId="404DAA09"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збільшення питомої витрати палива на виробництво електроенергії за рахунок пусків і зупинок обладнання та зниження економічності роботи енергоблоків при роботі із зменшеним наван</w:t>
      </w:r>
      <w:r w:rsidRPr="006F68CF">
        <w:rPr>
          <w:rFonts w:ascii="Times New Roman" w:hAnsi="Times New Roman"/>
          <w:sz w:val="28"/>
          <w:szCs w:val="28"/>
        </w:rPr>
        <w:softHyphen/>
        <w:t>таженням, введення у години максимальних навантажень неекономічних енергетичних агрегатів;</w:t>
      </w:r>
    </w:p>
    <w:p w14:paraId="7E80F9E7"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lastRenderedPageBreak/>
        <w:t>збільшення умовно-постійної складової у собівартості електроенергії, яка коливається залежно від виробітку, що у нерівномірному режимі зменшується;</w:t>
      </w:r>
    </w:p>
    <w:p w14:paraId="34FFFC91" w14:textId="77777777" w:rsidR="002805FD" w:rsidRPr="006F68CF" w:rsidRDefault="002805FD" w:rsidP="00C916C4">
      <w:pPr>
        <w:numPr>
          <w:ilvl w:val="0"/>
          <w:numId w:val="13"/>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зниження електроспоживання у нічні години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збільшення надлишків реактивної потужності у високовольтних електричних мере</w:t>
      </w:r>
      <w:r w:rsidRPr="006F68CF">
        <w:rPr>
          <w:rFonts w:ascii="Times New Roman" w:hAnsi="Times New Roman"/>
          <w:sz w:val="28"/>
          <w:szCs w:val="28"/>
        </w:rPr>
        <w:softHyphen/>
        <w:t xml:space="preserve">жах призводить до підвищення рівня напруги, що може мати несприятливі наслідки: вихід обладнання з ладу через пошкодження ізоляції; підвищені втрати електроенергії від корони на проводах; збільшення рівня перешкод в каналах зв'язку; необхідність відімкнення ліній електропередач для зменшення генеруючої чи реактивної потужності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прийом реактивної потужності генераторами електростанцій.</w:t>
      </w:r>
    </w:p>
    <w:p w14:paraId="5B892502" w14:textId="77777777" w:rsidR="008F4C7F" w:rsidRPr="006F68CF" w:rsidRDefault="008F4C7F" w:rsidP="008F4C7F">
      <w:pPr>
        <w:spacing w:after="0"/>
        <w:ind w:left="426"/>
        <w:jc w:val="both"/>
        <w:rPr>
          <w:rFonts w:ascii="Times New Roman" w:hAnsi="Times New Roman"/>
          <w:sz w:val="28"/>
          <w:szCs w:val="28"/>
        </w:rPr>
      </w:pPr>
    </w:p>
    <w:p w14:paraId="375DB1DE" w14:textId="77777777" w:rsidR="003F35C1" w:rsidRPr="006F68CF" w:rsidRDefault="008F4C7F" w:rsidP="006F68CF">
      <w:pPr>
        <w:pStyle w:val="20"/>
        <w:jc w:val="center"/>
        <w:rPr>
          <w:rFonts w:ascii="Times New Roman" w:hAnsi="Times New Roman" w:cs="Times New Roman"/>
          <w:i w:val="0"/>
        </w:rPr>
      </w:pPr>
      <w:bookmarkStart w:id="3" w:name="_Toc399800068"/>
      <w:r w:rsidRPr="006F68CF">
        <w:rPr>
          <w:rFonts w:ascii="Times New Roman" w:hAnsi="Times New Roman" w:cs="Times New Roman"/>
          <w:i w:val="0"/>
        </w:rPr>
        <w:t xml:space="preserve">4.3 </w:t>
      </w:r>
      <w:r w:rsidR="003F35C1" w:rsidRPr="006F68CF">
        <w:rPr>
          <w:rFonts w:ascii="Times New Roman" w:hAnsi="Times New Roman" w:cs="Times New Roman"/>
          <w:i w:val="0"/>
        </w:rPr>
        <w:t>Маркетинг управління енерговикористанням</w:t>
      </w:r>
      <w:bookmarkEnd w:id="3"/>
    </w:p>
    <w:p w14:paraId="207D59F5" w14:textId="77777777" w:rsidR="008F4C7F" w:rsidRPr="006F68CF" w:rsidRDefault="008F4C7F" w:rsidP="008F4C7F">
      <w:pPr>
        <w:spacing w:after="0"/>
        <w:ind w:firstLine="709"/>
        <w:jc w:val="center"/>
        <w:rPr>
          <w:rFonts w:ascii="Times New Roman" w:hAnsi="Times New Roman"/>
          <w:b/>
          <w:sz w:val="28"/>
          <w:szCs w:val="28"/>
        </w:rPr>
      </w:pPr>
    </w:p>
    <w:p w14:paraId="03F0CA59"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Також </w:t>
      </w:r>
      <w:r w:rsidRPr="006F68CF">
        <w:rPr>
          <w:rFonts w:ascii="Times New Roman" w:hAnsi="Times New Roman"/>
          <w:sz w:val="28"/>
          <w:szCs w:val="28"/>
        </w:rPr>
        <w:t>для мінімізації загальних витрат як з боку постачання, так і з боку споживання може бути використан</w:t>
      </w:r>
      <w:r w:rsidRPr="006F68CF">
        <w:rPr>
          <w:rFonts w:ascii="Times New Roman" w:hAnsi="Times New Roman"/>
          <w:sz w:val="28"/>
          <w:szCs w:val="28"/>
          <w:lang w:val="uk-UA"/>
        </w:rPr>
        <w:t>е</w:t>
      </w:r>
      <w:r w:rsidRPr="006F68CF">
        <w:rPr>
          <w:rFonts w:ascii="Times New Roman" w:hAnsi="Times New Roman"/>
          <w:sz w:val="28"/>
          <w:szCs w:val="28"/>
        </w:rPr>
        <w:t xml:space="preserve"> </w:t>
      </w:r>
      <w:r w:rsidRPr="006F68CF">
        <w:rPr>
          <w:rFonts w:ascii="Times New Roman" w:hAnsi="Times New Roman"/>
          <w:sz w:val="28"/>
          <w:szCs w:val="28"/>
          <w:lang w:val="uk-UA"/>
        </w:rPr>
        <w:t>і</w:t>
      </w:r>
      <w:r w:rsidRPr="006F68CF">
        <w:rPr>
          <w:rFonts w:ascii="Times New Roman" w:hAnsi="Times New Roman"/>
          <w:sz w:val="28"/>
          <w:szCs w:val="28"/>
        </w:rPr>
        <w:t xml:space="preserve">нтегроване ресурсне планування (ІРП). Раніше мінімізація витрат розглядалася окремо з боку споживання і окремо з боку постачання. ІРП може бути використано як інструмент ефективного планування електропостачання з точки зору участі споживачів у фінансуванні і з соціально-економічних причин. ІРП може </w:t>
      </w:r>
      <w:r w:rsidR="007A7797">
        <w:rPr>
          <w:rFonts w:ascii="Times New Roman" w:hAnsi="Times New Roman"/>
          <w:sz w:val="28"/>
          <w:szCs w:val="28"/>
          <w:lang w:val="uk-UA"/>
        </w:rPr>
        <w:t>зробити</w:t>
      </w:r>
      <w:r w:rsidRPr="006F68CF">
        <w:rPr>
          <w:rFonts w:ascii="Times New Roman" w:hAnsi="Times New Roman"/>
          <w:sz w:val="28"/>
          <w:szCs w:val="28"/>
        </w:rPr>
        <w:t xml:space="preserve"> істотний внесок в ефект</w:t>
      </w:r>
      <w:r w:rsidR="007A7797">
        <w:rPr>
          <w:rFonts w:ascii="Times New Roman" w:hAnsi="Times New Roman"/>
          <w:sz w:val="28"/>
          <w:szCs w:val="28"/>
          <w:lang w:val="uk-UA"/>
        </w:rPr>
        <w:t>и</w:t>
      </w:r>
      <w:r w:rsidRPr="006F68CF">
        <w:rPr>
          <w:rFonts w:ascii="Times New Roman" w:hAnsi="Times New Roman"/>
          <w:sz w:val="28"/>
          <w:szCs w:val="28"/>
        </w:rPr>
        <w:t>вно</w:t>
      </w:r>
      <w:r w:rsidR="007A7797">
        <w:rPr>
          <w:rFonts w:ascii="Times New Roman" w:hAnsi="Times New Roman"/>
          <w:sz w:val="28"/>
          <w:szCs w:val="28"/>
          <w:lang w:val="uk-UA"/>
        </w:rPr>
        <w:t>ви</w:t>
      </w:r>
      <w:r w:rsidRPr="006F68CF">
        <w:rPr>
          <w:rFonts w:ascii="Times New Roman" w:hAnsi="Times New Roman"/>
          <w:sz w:val="28"/>
          <w:szCs w:val="28"/>
        </w:rPr>
        <w:t xml:space="preserve">тратне узгодження роботи електропостачальних компаній </w:t>
      </w:r>
      <w:r w:rsidR="007A7797">
        <w:rPr>
          <w:rFonts w:ascii="Times New Roman" w:hAnsi="Times New Roman"/>
          <w:sz w:val="28"/>
          <w:szCs w:val="28"/>
          <w:lang w:val="uk-UA"/>
        </w:rPr>
        <w:t>з</w:t>
      </w:r>
      <w:r w:rsidRPr="006F68CF">
        <w:rPr>
          <w:rFonts w:ascii="Times New Roman" w:hAnsi="Times New Roman"/>
          <w:sz w:val="28"/>
          <w:szCs w:val="28"/>
        </w:rPr>
        <w:t xml:space="preserve"> вимог</w:t>
      </w:r>
      <w:r w:rsidR="007A7797">
        <w:rPr>
          <w:rFonts w:ascii="Times New Roman" w:hAnsi="Times New Roman"/>
          <w:sz w:val="28"/>
          <w:szCs w:val="28"/>
          <w:lang w:val="uk-UA"/>
        </w:rPr>
        <w:t>ами</w:t>
      </w:r>
      <w:r w:rsidRPr="006F68CF">
        <w:rPr>
          <w:rFonts w:ascii="Times New Roman" w:hAnsi="Times New Roman"/>
          <w:sz w:val="28"/>
          <w:szCs w:val="28"/>
        </w:rPr>
        <w:t xml:space="preserve"> соціальної структури, включаючи, наприклад, екологічні обмеження діяльності цих компаній. За допомогою ІРП досягається економічний баланс між економією електроенергії і розвитком нових виробничих потужностей, так як систематично вироблена оцінка енерговикористання та соціальних факторів може реально впливати на формування попиту на електроенергію. </w:t>
      </w:r>
    </w:p>
    <w:p w14:paraId="478F709A"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Критерій балансу між енерговикористанням і енергопостачанням полягає в тому, що повин</w:t>
      </w:r>
      <w:r w:rsidR="007A7797">
        <w:rPr>
          <w:rFonts w:ascii="Times New Roman" w:hAnsi="Times New Roman"/>
          <w:sz w:val="28"/>
          <w:szCs w:val="28"/>
          <w:lang w:val="uk-UA"/>
        </w:rPr>
        <w:t>на</w:t>
      </w:r>
      <w:r w:rsidRPr="006F68CF">
        <w:rPr>
          <w:rFonts w:ascii="Times New Roman" w:hAnsi="Times New Roman"/>
          <w:sz w:val="28"/>
          <w:szCs w:val="28"/>
        </w:rPr>
        <w:t xml:space="preserve"> бути досягнут</w:t>
      </w:r>
      <w:r w:rsidR="007A7797">
        <w:rPr>
          <w:rFonts w:ascii="Times New Roman" w:hAnsi="Times New Roman"/>
          <w:sz w:val="28"/>
          <w:szCs w:val="28"/>
          <w:lang w:val="uk-UA"/>
        </w:rPr>
        <w:t>а</w:t>
      </w:r>
      <w:r w:rsidRPr="006F68CF">
        <w:rPr>
          <w:rFonts w:ascii="Times New Roman" w:hAnsi="Times New Roman"/>
          <w:sz w:val="28"/>
          <w:szCs w:val="28"/>
        </w:rPr>
        <w:t xml:space="preserve"> економічн</w:t>
      </w:r>
      <w:r w:rsidR="007A7797">
        <w:rPr>
          <w:rFonts w:ascii="Times New Roman" w:hAnsi="Times New Roman"/>
          <w:sz w:val="28"/>
          <w:szCs w:val="28"/>
          <w:lang w:val="uk-UA"/>
        </w:rPr>
        <w:t>а</w:t>
      </w:r>
      <w:r w:rsidRPr="006F68CF">
        <w:rPr>
          <w:rFonts w:ascii="Times New Roman" w:hAnsi="Times New Roman"/>
          <w:sz w:val="28"/>
          <w:szCs w:val="28"/>
        </w:rPr>
        <w:t xml:space="preserve"> </w:t>
      </w:r>
      <w:r w:rsidR="007A7797">
        <w:rPr>
          <w:rFonts w:ascii="Times New Roman" w:hAnsi="Times New Roman"/>
          <w:sz w:val="28"/>
          <w:szCs w:val="28"/>
          <w:lang w:val="uk-UA"/>
        </w:rPr>
        <w:t>рівність</w:t>
      </w:r>
      <w:r w:rsidRPr="006F68CF">
        <w:rPr>
          <w:rFonts w:ascii="Times New Roman" w:hAnsi="Times New Roman"/>
          <w:sz w:val="28"/>
          <w:szCs w:val="28"/>
        </w:rPr>
        <w:t xml:space="preserve"> витрат з обох сторін. Таке балансування має підтвердити вплив на мінімізацію загальних витрат з обох сторін. </w:t>
      </w:r>
    </w:p>
    <w:p w14:paraId="64DFAD98"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У процес балансування витрат входять: </w:t>
      </w:r>
    </w:p>
    <w:p w14:paraId="74137E67"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існуючі умови електропостачання (можливі нові умови, наприклад, у формі нових екологічних вимог або конкуренції в електричному секторі)</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2AE51B9F"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головний план розширення енергопостачання, встановлює довгострокові маржинальні витрати (плани з управління енерговикористанням)</w:t>
      </w:r>
      <w:r w:rsidRPr="006F68CF">
        <w:rPr>
          <w:rFonts w:ascii="Times New Roman" w:hAnsi="Times New Roman"/>
          <w:sz w:val="28"/>
          <w:szCs w:val="28"/>
          <w:lang w:val="uk-UA"/>
        </w:rPr>
        <w:t>;</w:t>
      </w:r>
    </w:p>
    <w:p w14:paraId="32617350"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rPr>
        <w:t>аналіз чутливості основних економічних припущень, а саме ціни на паливо, економічне зростання та ін</w:t>
      </w:r>
      <w:r w:rsidRPr="006F68CF">
        <w:rPr>
          <w:rFonts w:ascii="Times New Roman" w:hAnsi="Times New Roman"/>
          <w:sz w:val="28"/>
          <w:szCs w:val="28"/>
          <w:lang w:val="uk-UA"/>
        </w:rPr>
        <w:t>.;</w:t>
      </w:r>
    </w:p>
    <w:p w14:paraId="5F9181A7" w14:textId="77777777" w:rsidR="003F35C1" w:rsidRPr="006F68CF" w:rsidRDefault="003F35C1" w:rsidP="003F35C1">
      <w:pPr>
        <w:pStyle w:val="af"/>
        <w:numPr>
          <w:ilvl w:val="0"/>
          <w:numId w:val="4"/>
        </w:numPr>
        <w:spacing w:after="0"/>
        <w:ind w:left="0" w:firstLine="709"/>
        <w:contextualSpacing w:val="0"/>
        <w:jc w:val="both"/>
        <w:rPr>
          <w:rFonts w:ascii="Times New Roman" w:hAnsi="Times New Roman"/>
          <w:sz w:val="28"/>
          <w:szCs w:val="28"/>
        </w:rPr>
      </w:pPr>
      <w:r w:rsidRPr="006F68CF">
        <w:rPr>
          <w:rFonts w:ascii="Times New Roman" w:hAnsi="Times New Roman"/>
          <w:sz w:val="28"/>
          <w:szCs w:val="28"/>
          <w:lang w:val="uk-UA"/>
        </w:rPr>
        <w:t>і</w:t>
      </w:r>
      <w:r w:rsidRPr="006F68CF">
        <w:rPr>
          <w:rFonts w:ascii="Times New Roman" w:hAnsi="Times New Roman"/>
          <w:sz w:val="28"/>
          <w:szCs w:val="28"/>
        </w:rPr>
        <w:t>снуючі рамкові умови при обліку витрат на обмеження викидів СО</w:t>
      </w:r>
      <w:r w:rsidRPr="006F68CF">
        <w:rPr>
          <w:rFonts w:ascii="Times New Roman" w:hAnsi="Times New Roman"/>
          <w:sz w:val="28"/>
          <w:szCs w:val="28"/>
          <w:vertAlign w:val="subscript"/>
        </w:rPr>
        <w:t>2</w:t>
      </w:r>
      <w:r w:rsidRPr="006F68CF">
        <w:rPr>
          <w:rFonts w:ascii="Times New Roman" w:hAnsi="Times New Roman"/>
          <w:sz w:val="28"/>
          <w:szCs w:val="28"/>
        </w:rPr>
        <w:t xml:space="preserve">. </w:t>
      </w:r>
    </w:p>
    <w:p w14:paraId="6C27C958"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Б</w:t>
      </w:r>
      <w:r w:rsidRPr="006F68CF">
        <w:rPr>
          <w:rFonts w:ascii="Times New Roman" w:hAnsi="Times New Roman"/>
          <w:sz w:val="28"/>
          <w:szCs w:val="28"/>
        </w:rPr>
        <w:t xml:space="preserve">аланс між енерговикористанням і енергопостачанням </w:t>
      </w:r>
      <w:r w:rsidRPr="006F68CF">
        <w:rPr>
          <w:rFonts w:ascii="Times New Roman" w:hAnsi="Times New Roman"/>
          <w:sz w:val="28"/>
          <w:szCs w:val="28"/>
          <w:lang w:val="uk-UA"/>
        </w:rPr>
        <w:t xml:space="preserve">досягається </w:t>
      </w:r>
      <w:r w:rsidRPr="006F68CF">
        <w:rPr>
          <w:rFonts w:ascii="Times New Roman" w:hAnsi="Times New Roman"/>
          <w:sz w:val="28"/>
          <w:szCs w:val="28"/>
        </w:rPr>
        <w:t xml:space="preserve">в точці перетину графіків (рис. </w:t>
      </w:r>
      <w:r w:rsidR="008F4C7F" w:rsidRPr="006F68CF">
        <w:rPr>
          <w:rFonts w:ascii="Times New Roman" w:hAnsi="Times New Roman"/>
          <w:sz w:val="28"/>
          <w:szCs w:val="28"/>
          <w:lang w:val="uk-UA"/>
        </w:rPr>
        <w:t>4.4</w:t>
      </w:r>
      <w:r w:rsidRPr="006F68CF">
        <w:rPr>
          <w:rFonts w:ascii="Times New Roman" w:hAnsi="Times New Roman"/>
          <w:sz w:val="28"/>
          <w:szCs w:val="28"/>
        </w:rPr>
        <w:t xml:space="preserve">). </w:t>
      </w:r>
    </w:p>
    <w:p w14:paraId="4D642177"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Якщо тенденція витрат на енергопостачання будується як пряма лінія, то соціально-економічні витрати на електроенергію визначаються як маржинальні витрати електропостачання плюс витрати на обмеження СО</w:t>
      </w:r>
      <w:r w:rsidRPr="006F68CF">
        <w:rPr>
          <w:rFonts w:ascii="Times New Roman" w:hAnsi="Times New Roman"/>
          <w:sz w:val="28"/>
          <w:szCs w:val="28"/>
          <w:vertAlign w:val="subscript"/>
        </w:rPr>
        <w:t>2</w:t>
      </w:r>
      <w:r w:rsidRPr="006F68CF">
        <w:rPr>
          <w:rFonts w:ascii="Times New Roman" w:hAnsi="Times New Roman"/>
          <w:sz w:val="28"/>
          <w:szCs w:val="28"/>
        </w:rPr>
        <w:t xml:space="preserve">. </w:t>
      </w:r>
    </w:p>
    <w:p w14:paraId="1564ACAC"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Щоб упевнитися в тому, що правильний баланс був знайдений, сторона енергопостачання повинна оцінити, чи є вплив на електричне навантаження при виконанні програм з управління енерговикористанням, що дає переоцінку довгострокових маржинальних витрат з боку постачання</w:t>
      </w:r>
      <w:r w:rsidRPr="006F68CF">
        <w:rPr>
          <w:rFonts w:ascii="Times New Roman" w:hAnsi="Times New Roman"/>
          <w:sz w:val="28"/>
          <w:szCs w:val="28"/>
          <w:lang w:val="uk-UA"/>
        </w:rPr>
        <w:t xml:space="preserve"> і ціна може бути знижена</w:t>
      </w:r>
      <w:r w:rsidRPr="006F68CF">
        <w:rPr>
          <w:rFonts w:ascii="Times New Roman" w:hAnsi="Times New Roman"/>
          <w:sz w:val="28"/>
          <w:szCs w:val="28"/>
        </w:rPr>
        <w:t xml:space="preserve">. Якщо це дійсно так, повинна бути побудована нова крива енергопостачання. У той же час план з управління енерговикористанням повинен бути переоцінений в світлі нових маржинальних виробничих витрат, і повинен бути знайдений новий баланс. </w:t>
      </w:r>
    </w:p>
    <w:p w14:paraId="5240FF2D" w14:textId="77777777" w:rsidR="003F35C1" w:rsidRPr="006F68CF" w:rsidRDefault="003F35C1"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ціна</w:t>
      </w:r>
      <w:r w:rsidRPr="006F68CF">
        <w:rPr>
          <w:rFonts w:ascii="Times New Roman" w:hAnsi="Times New Roman"/>
          <w:sz w:val="28"/>
          <w:szCs w:val="28"/>
          <w:lang w:val="uk-UA"/>
        </w:rPr>
        <w:t>/кВт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228A4022" w14:textId="77777777" w:rsidR="003F35C1" w:rsidRPr="006F68CF" w:rsidRDefault="009A77B0" w:rsidP="003F35C1">
      <w:pPr>
        <w:spacing w:after="0"/>
        <w:ind w:firstLine="709"/>
        <w:jc w:val="both"/>
        <w:rPr>
          <w:rFonts w:ascii="Times New Roman" w:hAnsi="Times New Roman"/>
          <w:sz w:val="28"/>
          <w:szCs w:val="28"/>
        </w:rPr>
      </w:pPr>
      <w:r>
        <w:rPr>
          <w:rFonts w:ascii="Times New Roman" w:hAnsi="Times New Roman"/>
          <w:noProof/>
          <w:sz w:val="28"/>
          <w:szCs w:val="28"/>
          <w:lang w:val="uk-UA" w:eastAsia="uk-UA"/>
        </w:rPr>
        <w:pict w14:anchorId="2145C1DE">
          <v:rect id="_x0000_s1027" alt="" style="position:absolute;left:0;text-align:left;margin-left:349.3pt;margin-top:52.75pt;width:25.65pt;height:27.6pt;z-index:251658240;mso-wrap-style:square;mso-wrap-edited:f;mso-width-percent:0;mso-height-percent:0;mso-width-percent:0;mso-height-percent:0;v-text-anchor:top" stroked="f">
            <v:fill opacity="0"/>
            <v:textbox>
              <w:txbxContent>
                <w:p w14:paraId="16C602BC" w14:textId="77777777" w:rsidR="004D1D38" w:rsidRPr="003F35C1" w:rsidRDefault="004D1D38" w:rsidP="003F35C1">
                  <w:pPr>
                    <w:rPr>
                      <w:rFonts w:ascii="Times New Roman" w:hAnsi="Times New Roman"/>
                      <w:sz w:val="28"/>
                      <w:szCs w:val="28"/>
                      <w:lang w:val="uk-UA"/>
                    </w:rPr>
                  </w:pPr>
                  <w:r>
                    <w:rPr>
                      <w:rFonts w:ascii="Times New Roman" w:hAnsi="Times New Roman"/>
                      <w:sz w:val="28"/>
                      <w:szCs w:val="28"/>
                      <w:lang w:val="uk-UA"/>
                    </w:rPr>
                    <w:t>2</w:t>
                  </w:r>
                </w:p>
              </w:txbxContent>
            </v:textbox>
          </v:rect>
        </w:pict>
      </w:r>
      <w:r>
        <w:rPr>
          <w:rFonts w:ascii="Times New Roman" w:hAnsi="Times New Roman"/>
          <w:noProof/>
          <w:sz w:val="28"/>
          <w:szCs w:val="28"/>
          <w:lang w:val="uk-UA" w:eastAsia="uk-UA"/>
        </w:rPr>
        <w:pict w14:anchorId="6FA1D295">
          <v:rect id="_x0000_s1026" alt="" style="position:absolute;left:0;text-align:left;margin-left:349.3pt;margin-top:115.7pt;width:25.65pt;height:27.6pt;z-index:251657216;mso-wrap-style:square;mso-wrap-edited:f;mso-width-percent:0;mso-height-percent:0;mso-width-percent:0;mso-height-percent:0;v-text-anchor:top" stroked="f">
            <v:fill opacity="0"/>
            <v:textbox>
              <w:txbxContent>
                <w:p w14:paraId="1B4DF8BD" w14:textId="77777777" w:rsidR="004D1D38" w:rsidRPr="003F35C1" w:rsidRDefault="004D1D38">
                  <w:pPr>
                    <w:rPr>
                      <w:rFonts w:ascii="Times New Roman" w:hAnsi="Times New Roman"/>
                      <w:sz w:val="28"/>
                      <w:szCs w:val="28"/>
                      <w:lang w:val="uk-UA"/>
                    </w:rPr>
                  </w:pPr>
                  <w:r w:rsidRPr="003F35C1">
                    <w:rPr>
                      <w:rFonts w:ascii="Times New Roman" w:hAnsi="Times New Roman"/>
                      <w:sz w:val="28"/>
                      <w:szCs w:val="28"/>
                      <w:lang w:val="uk-UA"/>
                    </w:rPr>
                    <w:t>1</w:t>
                  </w:r>
                </w:p>
              </w:txbxContent>
            </v:textbox>
          </v:rect>
        </w:pict>
      </w:r>
      <w:r w:rsidR="006434AF">
        <w:rPr>
          <w:rFonts w:ascii="Times New Roman" w:hAnsi="Times New Roman"/>
          <w:noProof/>
          <w:sz w:val="28"/>
          <w:szCs w:val="28"/>
          <w:lang w:eastAsia="ru-RU"/>
        </w:rPr>
        <w:drawing>
          <wp:inline distT="0" distB="0" distL="0" distR="0" wp14:anchorId="7FA789D5" wp14:editId="595FA86A">
            <wp:extent cx="3962400" cy="2569210"/>
            <wp:effectExtent l="19050" t="0" r="0" b="0"/>
            <wp:docPr id="1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a:srcRect/>
                    <a:stretch>
                      <a:fillRect/>
                    </a:stretch>
                  </pic:blipFill>
                  <pic:spPr bwMode="auto">
                    <a:xfrm>
                      <a:off x="0" y="0"/>
                      <a:ext cx="3962400" cy="2569210"/>
                    </a:xfrm>
                    <a:prstGeom prst="rect">
                      <a:avLst/>
                    </a:prstGeom>
                    <a:noFill/>
                    <a:ln w="9525">
                      <a:noFill/>
                      <a:miter lim="800000"/>
                      <a:headEnd/>
                      <a:tailEnd/>
                    </a:ln>
                  </pic:spPr>
                </pic:pic>
              </a:graphicData>
            </a:graphic>
          </wp:inline>
        </w:drawing>
      </w:r>
      <w:r w:rsidR="003F35C1" w:rsidRPr="006F68CF">
        <w:rPr>
          <w:rFonts w:ascii="Times New Roman" w:hAnsi="Times New Roman"/>
          <w:sz w:val="28"/>
          <w:szCs w:val="28"/>
        </w:rPr>
        <w:t xml:space="preserve"> обсяг </w:t>
      </w:r>
    </w:p>
    <w:p w14:paraId="2CCB2993" w14:textId="77777777" w:rsidR="003F35C1" w:rsidRPr="006F68CF" w:rsidRDefault="003F35C1"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Рис. </w:t>
      </w:r>
      <w:r w:rsidR="008F4C7F" w:rsidRPr="006F68CF">
        <w:rPr>
          <w:rFonts w:ascii="Times New Roman" w:hAnsi="Times New Roman"/>
          <w:sz w:val="28"/>
          <w:szCs w:val="28"/>
          <w:lang w:val="uk-UA"/>
        </w:rPr>
        <w:t>4.4</w:t>
      </w:r>
      <w:r w:rsidRPr="006F68CF">
        <w:rPr>
          <w:rFonts w:ascii="Times New Roman" w:hAnsi="Times New Roman"/>
          <w:sz w:val="28"/>
          <w:szCs w:val="28"/>
        </w:rPr>
        <w:t>. Залежність економії від ціни на електроенергію</w:t>
      </w:r>
    </w:p>
    <w:p w14:paraId="0906C259" w14:textId="77777777" w:rsidR="003F35C1" w:rsidRPr="006F68CF" w:rsidRDefault="003F35C1"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1 – витрати на генерацію електрики=маржинальні витрати</w:t>
      </w:r>
      <w:r w:rsidR="008F4C7F" w:rsidRPr="006F68CF">
        <w:rPr>
          <w:rFonts w:ascii="Times New Roman" w:hAnsi="Times New Roman"/>
          <w:sz w:val="28"/>
          <w:szCs w:val="28"/>
          <w:lang w:val="uk-UA"/>
        </w:rPr>
        <w:t>*</w:t>
      </w:r>
      <w:r w:rsidRPr="006F68CF">
        <w:rPr>
          <w:rFonts w:ascii="Times New Roman" w:hAnsi="Times New Roman"/>
          <w:sz w:val="28"/>
          <w:szCs w:val="28"/>
          <w:lang w:val="uk-UA"/>
        </w:rPr>
        <w:t xml:space="preserve"> + витрати на обмеження </w:t>
      </w:r>
      <w:r w:rsidRPr="006F68CF">
        <w:rPr>
          <w:rFonts w:ascii="Times New Roman" w:hAnsi="Times New Roman"/>
          <w:sz w:val="28"/>
          <w:szCs w:val="28"/>
        </w:rPr>
        <w:t>СО</w:t>
      </w:r>
      <w:r w:rsidRPr="006F68CF">
        <w:rPr>
          <w:rFonts w:ascii="Times New Roman" w:hAnsi="Times New Roman"/>
          <w:sz w:val="28"/>
          <w:szCs w:val="28"/>
          <w:vertAlign w:val="subscript"/>
        </w:rPr>
        <w:t>2</w:t>
      </w:r>
      <w:r w:rsidRPr="006F68CF">
        <w:rPr>
          <w:rFonts w:ascii="Times New Roman" w:hAnsi="Times New Roman"/>
          <w:sz w:val="28"/>
          <w:szCs w:val="28"/>
          <w:lang w:val="uk-UA"/>
        </w:rPr>
        <w:t>, які виникають при збільшення обсягів виробництва</w:t>
      </w:r>
    </w:p>
    <w:p w14:paraId="635A90EB" w14:textId="77777777" w:rsidR="003F35C1" w:rsidRPr="006F68CF" w:rsidRDefault="003F35C1"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2 – витрати на енергопостачання</w:t>
      </w:r>
    </w:p>
    <w:p w14:paraId="2476773E" w14:textId="77777777" w:rsidR="008F4C7F" w:rsidRPr="006F68CF" w:rsidRDefault="008F4C7F" w:rsidP="008F4C7F">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*маржинальні витрати – витрати на виробництво додаткової кількості продукції, які змінюються внаслідок зростання або спадання обсягів виробництваа  </w:t>
      </w:r>
    </w:p>
    <w:p w14:paraId="6FC94044" w14:textId="77777777" w:rsidR="00512793" w:rsidRPr="006F68CF" w:rsidRDefault="00512793" w:rsidP="00512793">
      <w:pPr>
        <w:spacing w:after="0"/>
        <w:ind w:left="1069"/>
        <w:jc w:val="both"/>
        <w:rPr>
          <w:rFonts w:ascii="Times New Roman" w:hAnsi="Times New Roman"/>
          <w:sz w:val="28"/>
          <w:szCs w:val="28"/>
          <w:lang w:val="uk-UA"/>
        </w:rPr>
      </w:pPr>
    </w:p>
    <w:p w14:paraId="16B35A21" w14:textId="77777777" w:rsidR="003F35C1" w:rsidRPr="006F68CF" w:rsidRDefault="00512793" w:rsidP="003F35C1">
      <w:pPr>
        <w:spacing w:after="0"/>
        <w:ind w:firstLine="709"/>
        <w:jc w:val="both"/>
        <w:rPr>
          <w:rFonts w:ascii="Times New Roman" w:hAnsi="Times New Roman"/>
          <w:sz w:val="28"/>
          <w:szCs w:val="28"/>
        </w:rPr>
      </w:pPr>
      <w:r w:rsidRPr="006F68CF">
        <w:rPr>
          <w:rFonts w:ascii="Times New Roman" w:hAnsi="Times New Roman"/>
          <w:sz w:val="28"/>
          <w:szCs w:val="28"/>
          <w:lang w:val="uk-UA"/>
        </w:rPr>
        <w:t>Крива</w:t>
      </w:r>
      <w:r w:rsidR="003F35C1" w:rsidRPr="006F68CF">
        <w:rPr>
          <w:rFonts w:ascii="Times New Roman" w:hAnsi="Times New Roman"/>
          <w:sz w:val="28"/>
          <w:szCs w:val="28"/>
        </w:rPr>
        <w:t xml:space="preserve"> попиту на електроенергію свідчить про те, що при збільшенні маржинальних</w:t>
      </w:r>
      <w:r w:rsidRPr="006F68CF">
        <w:rPr>
          <w:rFonts w:ascii="Times New Roman" w:hAnsi="Times New Roman"/>
          <w:sz w:val="28"/>
          <w:szCs w:val="28"/>
          <w:lang w:val="uk-UA"/>
        </w:rPr>
        <w:t>*</w:t>
      </w:r>
      <w:r w:rsidR="003F35C1" w:rsidRPr="006F68CF">
        <w:rPr>
          <w:rFonts w:ascii="Times New Roman" w:hAnsi="Times New Roman"/>
          <w:sz w:val="28"/>
          <w:szCs w:val="28"/>
        </w:rPr>
        <w:t xml:space="preserve"> витрат все більше зекономленої електроенергії стає економічно прибутковою. </w:t>
      </w:r>
      <w:r w:rsidRPr="006F68CF">
        <w:rPr>
          <w:rFonts w:ascii="Times New Roman" w:hAnsi="Times New Roman"/>
          <w:sz w:val="28"/>
          <w:szCs w:val="28"/>
          <w:lang w:val="uk-UA"/>
        </w:rPr>
        <w:t>Крива пропозиції</w:t>
      </w:r>
      <w:r w:rsidR="003F35C1" w:rsidRPr="006F68CF">
        <w:rPr>
          <w:rFonts w:ascii="Times New Roman" w:hAnsi="Times New Roman"/>
          <w:sz w:val="28"/>
          <w:szCs w:val="28"/>
        </w:rPr>
        <w:t xml:space="preserve"> постачання </w:t>
      </w:r>
      <w:r w:rsidRPr="006F68CF">
        <w:rPr>
          <w:rFonts w:ascii="Times New Roman" w:hAnsi="Times New Roman"/>
          <w:sz w:val="28"/>
          <w:szCs w:val="28"/>
          <w:lang w:val="uk-UA"/>
        </w:rPr>
        <w:t>та генерації</w:t>
      </w:r>
      <w:r w:rsidR="003F35C1" w:rsidRPr="006F68CF">
        <w:rPr>
          <w:rFonts w:ascii="Times New Roman" w:hAnsi="Times New Roman"/>
          <w:sz w:val="28"/>
          <w:szCs w:val="28"/>
        </w:rPr>
        <w:t xml:space="preserve"> електроенергії свідчить, що вон</w:t>
      </w:r>
      <w:r w:rsidRPr="006F68CF">
        <w:rPr>
          <w:rFonts w:ascii="Times New Roman" w:hAnsi="Times New Roman"/>
          <w:sz w:val="28"/>
          <w:szCs w:val="28"/>
          <w:lang w:val="uk-UA"/>
        </w:rPr>
        <w:t>а</w:t>
      </w:r>
      <w:r w:rsidR="003F35C1" w:rsidRPr="006F68CF">
        <w:rPr>
          <w:rFonts w:ascii="Times New Roman" w:hAnsi="Times New Roman"/>
          <w:sz w:val="28"/>
          <w:szCs w:val="28"/>
        </w:rPr>
        <w:t xml:space="preserve"> поступово дорожчає, коли задовольняється зростаючий попит на </w:t>
      </w:r>
      <w:r w:rsidRPr="006F68CF">
        <w:rPr>
          <w:rFonts w:ascii="Times New Roman" w:hAnsi="Times New Roman"/>
          <w:sz w:val="28"/>
          <w:szCs w:val="28"/>
          <w:lang w:val="uk-UA"/>
        </w:rPr>
        <w:t>неї</w:t>
      </w:r>
      <w:r w:rsidR="003F35C1" w:rsidRPr="006F68CF">
        <w:rPr>
          <w:rFonts w:ascii="Times New Roman" w:hAnsi="Times New Roman"/>
          <w:sz w:val="28"/>
          <w:szCs w:val="28"/>
        </w:rPr>
        <w:t>. Економічний баланс - в точці перетину двох кривих. Питання полягає в тому, як досягти такого результату на практи</w:t>
      </w:r>
      <w:r w:rsidRPr="006F68CF">
        <w:rPr>
          <w:rFonts w:ascii="Times New Roman" w:hAnsi="Times New Roman"/>
          <w:sz w:val="28"/>
          <w:szCs w:val="28"/>
          <w:lang w:val="uk-UA"/>
        </w:rPr>
        <w:t>ці.</w:t>
      </w:r>
      <w:r w:rsidR="003F35C1" w:rsidRPr="006F68CF">
        <w:rPr>
          <w:rFonts w:ascii="Times New Roman" w:hAnsi="Times New Roman"/>
          <w:sz w:val="28"/>
          <w:szCs w:val="28"/>
        </w:rPr>
        <w:t xml:space="preserve"> </w:t>
      </w:r>
    </w:p>
    <w:p w14:paraId="79956D57"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  </w:t>
      </w:r>
      <w:r w:rsidR="006434AF">
        <w:rPr>
          <w:rFonts w:ascii="Times New Roman" w:hAnsi="Times New Roman"/>
          <w:noProof/>
          <w:sz w:val="28"/>
          <w:szCs w:val="28"/>
          <w:lang w:eastAsia="ru-RU"/>
        </w:rPr>
        <w:drawing>
          <wp:inline distT="0" distB="0" distL="0" distR="0" wp14:anchorId="45CCC40C" wp14:editId="5B89DC85">
            <wp:extent cx="4949190" cy="3323590"/>
            <wp:effectExtent l="19050" t="0" r="3810" b="0"/>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
                    <a:srcRect/>
                    <a:stretch>
                      <a:fillRect/>
                    </a:stretch>
                  </pic:blipFill>
                  <pic:spPr bwMode="auto">
                    <a:xfrm>
                      <a:off x="0" y="0"/>
                      <a:ext cx="4949190" cy="3323590"/>
                    </a:xfrm>
                    <a:prstGeom prst="rect">
                      <a:avLst/>
                    </a:prstGeom>
                    <a:noFill/>
                    <a:ln w="9525">
                      <a:noFill/>
                      <a:miter lim="800000"/>
                      <a:headEnd/>
                      <a:tailEnd/>
                    </a:ln>
                  </pic:spPr>
                </pic:pic>
              </a:graphicData>
            </a:graphic>
          </wp:inline>
        </w:drawing>
      </w:r>
    </w:p>
    <w:p w14:paraId="74909C23"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Генерація / споживання електрики (ТВт-год) </w:t>
      </w:r>
    </w:p>
    <w:p w14:paraId="6AC2DC87" w14:textId="77777777" w:rsidR="003F35C1" w:rsidRPr="006F68CF" w:rsidRDefault="003F35C1" w:rsidP="003F35C1">
      <w:pPr>
        <w:spacing w:after="0"/>
        <w:ind w:firstLine="709"/>
        <w:jc w:val="both"/>
        <w:rPr>
          <w:rFonts w:ascii="Times New Roman" w:hAnsi="Times New Roman"/>
          <w:sz w:val="28"/>
          <w:szCs w:val="28"/>
        </w:rPr>
      </w:pPr>
      <w:r w:rsidRPr="006F68CF">
        <w:rPr>
          <w:rFonts w:ascii="Times New Roman" w:hAnsi="Times New Roman"/>
          <w:sz w:val="28"/>
          <w:szCs w:val="28"/>
        </w:rPr>
        <w:t xml:space="preserve">Рис. </w:t>
      </w:r>
      <w:r w:rsidR="005C77B4" w:rsidRPr="006F68CF">
        <w:rPr>
          <w:rFonts w:ascii="Times New Roman" w:hAnsi="Times New Roman"/>
          <w:sz w:val="28"/>
          <w:szCs w:val="28"/>
          <w:lang w:val="uk-UA"/>
        </w:rPr>
        <w:t>4.5</w:t>
      </w:r>
      <w:r w:rsidRPr="006F68CF">
        <w:rPr>
          <w:rFonts w:ascii="Times New Roman" w:hAnsi="Times New Roman"/>
          <w:sz w:val="28"/>
          <w:szCs w:val="28"/>
        </w:rPr>
        <w:t xml:space="preserve">. Вплив попиту та пропозицій на граничні витрати. </w:t>
      </w:r>
    </w:p>
    <w:p w14:paraId="509323F3" w14:textId="77777777" w:rsidR="003F35C1" w:rsidRPr="006F68CF" w:rsidRDefault="003F35C1" w:rsidP="003F35C1">
      <w:pPr>
        <w:spacing w:after="0"/>
        <w:ind w:firstLine="709"/>
        <w:jc w:val="both"/>
        <w:rPr>
          <w:rFonts w:ascii="Times New Roman" w:hAnsi="Times New Roman"/>
          <w:sz w:val="28"/>
          <w:szCs w:val="28"/>
        </w:rPr>
      </w:pPr>
    </w:p>
    <w:p w14:paraId="37D6F340" w14:textId="77777777" w:rsidR="002805FD" w:rsidRPr="006F68CF" w:rsidRDefault="002805FD" w:rsidP="003F35C1">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Все це свідчить про велике значення впровадження </w:t>
      </w:r>
      <w:r w:rsidR="00C916C4" w:rsidRPr="006F68CF">
        <w:rPr>
          <w:rFonts w:ascii="Times New Roman" w:hAnsi="Times New Roman"/>
          <w:sz w:val="28"/>
          <w:szCs w:val="28"/>
          <w:lang w:val="uk-UA"/>
        </w:rPr>
        <w:t xml:space="preserve">маркетингових </w:t>
      </w:r>
      <w:r w:rsidRPr="006F68CF">
        <w:rPr>
          <w:rFonts w:ascii="Times New Roman" w:hAnsi="Times New Roman"/>
          <w:sz w:val="28"/>
          <w:szCs w:val="28"/>
        </w:rPr>
        <w:t xml:space="preserve">методів </w:t>
      </w:r>
      <w:r w:rsidR="00C916C4" w:rsidRPr="006F68CF">
        <w:rPr>
          <w:rFonts w:ascii="Times New Roman" w:hAnsi="Times New Roman"/>
          <w:sz w:val="28"/>
          <w:szCs w:val="28"/>
          <w:lang w:val="uk-UA"/>
        </w:rPr>
        <w:t>управління попитом на електроенергію</w:t>
      </w:r>
      <w:r w:rsidRPr="006F68CF">
        <w:rPr>
          <w:rFonts w:ascii="Times New Roman" w:hAnsi="Times New Roman"/>
          <w:sz w:val="28"/>
          <w:szCs w:val="28"/>
        </w:rPr>
        <w:t xml:space="preserve"> як для енергетичних підприємств, окремих споживачів, так і суспільства загалом.</w:t>
      </w:r>
    </w:p>
    <w:p w14:paraId="4C3EAD26" w14:textId="77777777" w:rsidR="007A7797" w:rsidRPr="006F68CF" w:rsidRDefault="007A7797" w:rsidP="007A7797">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Просування програм управління енерговикористанням.</w:t>
      </w:r>
    </w:p>
    <w:p w14:paraId="1B856EE9"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В останніх дослідженнях енергопостачальних компаній, спрямованих на рекламу програм з управління енерговикористанням, були виділені п'ять основних категорій</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68FCADE5"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Альтернативне ціноутворення. Дає споживачам цінові сигнали, які відображають реальні витрати компанії на генерацію електрики і заохочу</w:t>
      </w:r>
      <w:r>
        <w:rPr>
          <w:rFonts w:ascii="Times New Roman" w:hAnsi="Times New Roman"/>
          <w:sz w:val="28"/>
          <w:szCs w:val="28"/>
          <w:lang w:val="uk-UA"/>
        </w:rPr>
        <w:t>ють</w:t>
      </w:r>
      <w:r w:rsidRPr="006F68CF">
        <w:rPr>
          <w:rFonts w:ascii="Times New Roman" w:hAnsi="Times New Roman"/>
          <w:sz w:val="28"/>
          <w:szCs w:val="28"/>
        </w:rPr>
        <w:t xml:space="preserve"> споживачів змінювати схеми звичайного споживання відповідно до цих цінови</w:t>
      </w:r>
      <w:r>
        <w:rPr>
          <w:rFonts w:ascii="Times New Roman" w:hAnsi="Times New Roman"/>
          <w:sz w:val="28"/>
          <w:szCs w:val="28"/>
          <w:lang w:val="uk-UA"/>
        </w:rPr>
        <w:t>х</w:t>
      </w:r>
      <w:r w:rsidRPr="006F68CF">
        <w:rPr>
          <w:rFonts w:ascii="Times New Roman" w:hAnsi="Times New Roman"/>
          <w:sz w:val="28"/>
          <w:szCs w:val="28"/>
        </w:rPr>
        <w:t xml:space="preserve"> сигнал</w:t>
      </w:r>
      <w:r>
        <w:rPr>
          <w:rFonts w:ascii="Times New Roman" w:hAnsi="Times New Roman"/>
          <w:sz w:val="28"/>
          <w:szCs w:val="28"/>
          <w:lang w:val="uk-UA"/>
        </w:rPr>
        <w:t>ів</w:t>
      </w:r>
      <w:r w:rsidRPr="006F68CF">
        <w:rPr>
          <w:rFonts w:ascii="Times New Roman" w:hAnsi="Times New Roman"/>
          <w:sz w:val="28"/>
          <w:szCs w:val="28"/>
        </w:rPr>
        <w:t xml:space="preserve">. В результаті споживачі починають інакше використовувати обладнання або купують нове / інше обладнання або прилади. </w:t>
      </w:r>
    </w:p>
    <w:p w14:paraId="40A80E72"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Прямі заохочення. Споживачі отримують оплату, різноманітні форми відшкодування або кредити, що стимулюють інвестиції в те обладнання та заходи, які не привабливі для користувачів без подібних заохочень. Іншою метою прямого заохочення може бути відшкодування деяких витрат тих клієнтів, які беруть участь у програмах з більш низьким рівнем обслуговування, наприклад, в програмах прямого управління. Наступним прикладом програм, що передбачають пряме стимулювання, є компенсація покупки ефективних пристроїв, установки в будинках систем, </w:t>
      </w:r>
      <w:r>
        <w:rPr>
          <w:rFonts w:ascii="Times New Roman" w:hAnsi="Times New Roman"/>
          <w:sz w:val="28"/>
          <w:szCs w:val="28"/>
          <w:lang w:val="uk-UA"/>
        </w:rPr>
        <w:t xml:space="preserve">що </w:t>
      </w:r>
      <w:r w:rsidRPr="006F68CF">
        <w:rPr>
          <w:rFonts w:ascii="Times New Roman" w:hAnsi="Times New Roman"/>
          <w:sz w:val="28"/>
          <w:szCs w:val="28"/>
        </w:rPr>
        <w:t>реєструю</w:t>
      </w:r>
      <w:r>
        <w:rPr>
          <w:rFonts w:ascii="Times New Roman" w:hAnsi="Times New Roman"/>
          <w:sz w:val="28"/>
          <w:szCs w:val="28"/>
          <w:lang w:val="uk-UA"/>
        </w:rPr>
        <w:t>ть</w:t>
      </w:r>
      <w:r w:rsidRPr="006F68CF">
        <w:rPr>
          <w:rFonts w:ascii="Times New Roman" w:hAnsi="Times New Roman"/>
          <w:sz w:val="28"/>
          <w:szCs w:val="28"/>
        </w:rPr>
        <w:t xml:space="preserve"> і враховують зміну погодних умов, обладнання для накопичення / акумуляції холоду. </w:t>
      </w:r>
    </w:p>
    <w:p w14:paraId="0A3F069B"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lastRenderedPageBreak/>
        <w:t>Прямі контакти з</w:t>
      </w:r>
      <w:r>
        <w:rPr>
          <w:rFonts w:ascii="Times New Roman" w:hAnsi="Times New Roman"/>
          <w:sz w:val="28"/>
          <w:szCs w:val="28"/>
          <w:lang w:val="uk-UA"/>
        </w:rPr>
        <w:t>і</w:t>
      </w:r>
      <w:r w:rsidRPr="006F68CF">
        <w:rPr>
          <w:rFonts w:ascii="Times New Roman" w:hAnsi="Times New Roman"/>
          <w:sz w:val="28"/>
          <w:szCs w:val="28"/>
        </w:rPr>
        <w:t xml:space="preserve"> споживачами. Спілкування представників </w:t>
      </w:r>
      <w:r>
        <w:rPr>
          <w:rFonts w:ascii="Times New Roman" w:hAnsi="Times New Roman"/>
          <w:sz w:val="28"/>
          <w:szCs w:val="28"/>
          <w:lang w:val="uk-UA"/>
        </w:rPr>
        <w:t>енерго</w:t>
      </w:r>
      <w:r w:rsidRPr="006F68CF">
        <w:rPr>
          <w:rFonts w:ascii="Times New Roman" w:hAnsi="Times New Roman"/>
          <w:sz w:val="28"/>
          <w:szCs w:val="28"/>
        </w:rPr>
        <w:t>постача</w:t>
      </w:r>
      <w:r>
        <w:rPr>
          <w:rFonts w:ascii="Times New Roman" w:hAnsi="Times New Roman"/>
          <w:sz w:val="28"/>
          <w:szCs w:val="28"/>
          <w:lang w:val="uk-UA"/>
        </w:rPr>
        <w:t>льної</w:t>
      </w:r>
      <w:r w:rsidRPr="006F68CF">
        <w:rPr>
          <w:rFonts w:ascii="Times New Roman" w:hAnsi="Times New Roman"/>
          <w:sz w:val="28"/>
          <w:szCs w:val="28"/>
        </w:rPr>
        <w:t xml:space="preserve"> компанії зі споживачами стимулює взаєморозуміння і, отже, схвалення і прийняття клієнтами програм та заходів, що проводяться постачальниками. Для цього проводяться відвідування споживачів на місцях, енергосервісні аудити, семінари та "енергетичні клініки". </w:t>
      </w:r>
    </w:p>
    <w:p w14:paraId="2EED1DF5"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Торговельна кооперація. Підвищує потенціал </w:t>
      </w:r>
      <w:r>
        <w:rPr>
          <w:rFonts w:ascii="Times New Roman" w:hAnsi="Times New Roman"/>
          <w:sz w:val="28"/>
          <w:szCs w:val="28"/>
          <w:lang w:val="uk-UA"/>
        </w:rPr>
        <w:t>енерго</w:t>
      </w:r>
      <w:r w:rsidRPr="006F68CF">
        <w:rPr>
          <w:rFonts w:ascii="Times New Roman" w:hAnsi="Times New Roman"/>
          <w:sz w:val="28"/>
          <w:szCs w:val="28"/>
        </w:rPr>
        <w:t>постача</w:t>
      </w:r>
      <w:r>
        <w:rPr>
          <w:rFonts w:ascii="Times New Roman" w:hAnsi="Times New Roman"/>
          <w:sz w:val="28"/>
          <w:szCs w:val="28"/>
          <w:lang w:val="uk-UA"/>
        </w:rPr>
        <w:t>льної</w:t>
      </w:r>
      <w:r w:rsidRPr="006F68CF">
        <w:rPr>
          <w:rFonts w:ascii="Times New Roman" w:hAnsi="Times New Roman"/>
          <w:sz w:val="28"/>
          <w:szCs w:val="28"/>
        </w:rPr>
        <w:t xml:space="preserve"> компанії в проведенні маркетингу та впровадженні програм за рахунок роботи з архітекторами, інженерами, продавцями обладнання та пристроїв. Програми розробляються спільно, тому енергопостачальна компанія і торгові партнери мають можливість максимізувати взаємовигідні перспективи успішного розвитку програм. Використовуються такі прийоми, як корпоративна реклама, маркетинг, навчання, сертифікація і продаж товарів і послуг. </w:t>
      </w:r>
    </w:p>
    <w:p w14:paraId="59A31BF1" w14:textId="77777777" w:rsidR="007A7797" w:rsidRPr="006F68CF" w:rsidRDefault="007A7797" w:rsidP="007A7797">
      <w:pPr>
        <w:spacing w:after="0"/>
        <w:ind w:firstLine="709"/>
        <w:jc w:val="both"/>
        <w:rPr>
          <w:rFonts w:ascii="Times New Roman" w:hAnsi="Times New Roman"/>
          <w:sz w:val="28"/>
          <w:szCs w:val="28"/>
        </w:rPr>
      </w:pPr>
      <w:r w:rsidRPr="006F68CF">
        <w:rPr>
          <w:rFonts w:ascii="Times New Roman" w:hAnsi="Times New Roman"/>
          <w:sz w:val="28"/>
          <w:szCs w:val="28"/>
        </w:rPr>
        <w:t xml:space="preserve">Реклама. Дозволяє популяризувати серед громадськості нові програми і допомагає контролювати реакцію споживачів на програми, що проводяться компанією. Для цього енергопостачальні компанії використовують всі засоби масової інформації, а також дисплеї, плакати та брошури. Реклама обходиться недешево, однак вона є ефективним інструментом, що забезпечує успіх програми. </w:t>
      </w:r>
    </w:p>
    <w:p w14:paraId="6173C185" w14:textId="77777777" w:rsidR="00C916C4" w:rsidRPr="007A7797" w:rsidRDefault="00C916C4" w:rsidP="00883604">
      <w:pPr>
        <w:spacing w:after="0"/>
        <w:ind w:firstLine="709"/>
        <w:jc w:val="both"/>
        <w:rPr>
          <w:rFonts w:ascii="Times New Roman" w:hAnsi="Times New Roman"/>
          <w:sz w:val="28"/>
          <w:szCs w:val="28"/>
        </w:rPr>
      </w:pPr>
    </w:p>
    <w:p w14:paraId="30D3E468" w14:textId="77777777" w:rsidR="002805FD" w:rsidRPr="006F68CF" w:rsidRDefault="00C916C4" w:rsidP="006F68CF">
      <w:pPr>
        <w:pStyle w:val="20"/>
        <w:jc w:val="center"/>
        <w:rPr>
          <w:rFonts w:ascii="Times New Roman" w:hAnsi="Times New Roman" w:cs="Times New Roman"/>
          <w:i w:val="0"/>
        </w:rPr>
      </w:pPr>
      <w:bookmarkStart w:id="4" w:name="_Toc399800069"/>
      <w:r w:rsidRPr="006F68CF">
        <w:rPr>
          <w:rFonts w:ascii="Times New Roman" w:hAnsi="Times New Roman" w:cs="Times New Roman"/>
          <w:i w:val="0"/>
        </w:rPr>
        <w:t>4.</w:t>
      </w:r>
      <w:r w:rsidR="005C77B4" w:rsidRPr="006F68CF">
        <w:rPr>
          <w:rFonts w:ascii="Times New Roman" w:hAnsi="Times New Roman" w:cs="Times New Roman"/>
          <w:i w:val="0"/>
        </w:rPr>
        <w:t>4</w:t>
      </w:r>
      <w:r w:rsidRPr="006F68CF">
        <w:rPr>
          <w:rFonts w:ascii="Times New Roman" w:hAnsi="Times New Roman" w:cs="Times New Roman"/>
          <w:i w:val="0"/>
        </w:rPr>
        <w:t xml:space="preserve"> Види маркетингу </w:t>
      </w:r>
      <w:r w:rsidR="007A7797">
        <w:rPr>
          <w:rFonts w:ascii="Times New Roman" w:hAnsi="Times New Roman" w:cs="Times New Roman"/>
          <w:i w:val="0"/>
        </w:rPr>
        <w:t>для управління енерговикористанням</w:t>
      </w:r>
      <w:bookmarkEnd w:id="4"/>
    </w:p>
    <w:p w14:paraId="4BEE427F" w14:textId="77777777" w:rsidR="00C916C4" w:rsidRPr="006F68CF" w:rsidRDefault="00C916C4" w:rsidP="00C916C4">
      <w:pPr>
        <w:pStyle w:val="FR3"/>
        <w:spacing w:line="276" w:lineRule="auto"/>
        <w:ind w:left="0" w:firstLine="709"/>
        <w:rPr>
          <w:rFonts w:ascii="Times New Roman" w:hAnsi="Times New Roman"/>
          <w:szCs w:val="28"/>
        </w:rPr>
      </w:pPr>
    </w:p>
    <w:p w14:paraId="0E79DE60" w14:textId="77777777" w:rsidR="00C916C4" w:rsidRPr="006F68CF" w:rsidRDefault="00C916C4" w:rsidP="00C916C4">
      <w:pPr>
        <w:pStyle w:val="FR5"/>
        <w:spacing w:line="276" w:lineRule="auto"/>
        <w:ind w:firstLine="709"/>
        <w:jc w:val="both"/>
        <w:rPr>
          <w:sz w:val="28"/>
          <w:szCs w:val="28"/>
        </w:rPr>
      </w:pPr>
      <w:r w:rsidRPr="006F68CF">
        <w:rPr>
          <w:sz w:val="28"/>
          <w:szCs w:val="28"/>
        </w:rPr>
        <w:t>Залежно від характеру наявного і обсягу бажаного попиту використовують відповідний вид маркетингу. Існують вісім ситуацій, для яких характерним є певний стан попиту: негативний попит, відсутність попиту, прихований попит, спадаючий попит, нерівномірний попит, повноцінний попит, надмірний попит, нераціональний попит, і певні завдання маркетингу, які відповідають цим станам.</w:t>
      </w:r>
    </w:p>
    <w:p w14:paraId="7454D35A" w14:textId="77777777" w:rsidR="00C916C4" w:rsidRPr="006F68CF" w:rsidRDefault="00C916C4" w:rsidP="00C916C4">
      <w:pPr>
        <w:pStyle w:val="FR5"/>
        <w:spacing w:line="276" w:lineRule="auto"/>
        <w:ind w:firstLine="709"/>
        <w:jc w:val="both"/>
        <w:rPr>
          <w:sz w:val="28"/>
          <w:szCs w:val="28"/>
        </w:rPr>
      </w:pPr>
      <w:r w:rsidRPr="006F68CF">
        <w:rPr>
          <w:sz w:val="28"/>
          <w:szCs w:val="28"/>
        </w:rPr>
        <w:t xml:space="preserve">Сьогодні в електроенергетиці України доцільно використовувати </w:t>
      </w:r>
      <w:r w:rsidRPr="006F68CF">
        <w:rPr>
          <w:b/>
          <w:sz w:val="28"/>
          <w:szCs w:val="28"/>
        </w:rPr>
        <w:t>синхромаркетинг</w:t>
      </w:r>
      <w:r w:rsidRPr="006F68CF">
        <w:rPr>
          <w:sz w:val="28"/>
          <w:szCs w:val="28"/>
        </w:rPr>
        <w:t xml:space="preserve"> (для вирівнювання нерівномірного попиту) та </w:t>
      </w:r>
      <w:r w:rsidRPr="006F68CF">
        <w:rPr>
          <w:b/>
          <w:sz w:val="28"/>
          <w:szCs w:val="28"/>
        </w:rPr>
        <w:t>демаркетинг</w:t>
      </w:r>
      <w:r w:rsidRPr="006F68CF">
        <w:rPr>
          <w:sz w:val="28"/>
          <w:szCs w:val="28"/>
        </w:rPr>
        <w:t xml:space="preserve"> (спрямований на зниження попиту). У перспективі для стимулювання електроспоживання у побутовому секторі з метою покращання умов життя населення України чи створення сприятливих умов для розвитку окремих видів виробництв використовуватиметься і </w:t>
      </w:r>
      <w:r w:rsidRPr="006F68CF">
        <w:rPr>
          <w:b/>
          <w:sz w:val="28"/>
          <w:szCs w:val="28"/>
        </w:rPr>
        <w:t>ремаркетинг</w:t>
      </w:r>
      <w:r w:rsidRPr="006F68CF">
        <w:rPr>
          <w:sz w:val="28"/>
          <w:szCs w:val="28"/>
        </w:rPr>
        <w:t xml:space="preserve"> (для ширшого використання електроенергії у побуті та у виробництві).</w:t>
      </w:r>
    </w:p>
    <w:p w14:paraId="753D12A9"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Існують два шляхи вирішення проблеми нерівномірності режимів електроспоживання. Перший пов'язаний із збільшенням у складі</w:t>
      </w:r>
      <w:r w:rsidR="00EA4A0C" w:rsidRPr="006F68CF">
        <w:rPr>
          <w:rFonts w:ascii="Times New Roman" w:hAnsi="Times New Roman"/>
          <w:sz w:val="28"/>
          <w:szCs w:val="28"/>
          <w:lang w:val="uk-UA"/>
        </w:rPr>
        <w:t xml:space="preserve"> </w:t>
      </w:r>
      <w:r w:rsidRPr="006F68CF">
        <w:rPr>
          <w:rFonts w:ascii="Times New Roman" w:hAnsi="Times New Roman"/>
          <w:sz w:val="28"/>
          <w:szCs w:val="28"/>
        </w:rPr>
        <w:t xml:space="preserve">генеруючих потужностей ОЕНС України спеціального високоманеврового пікового обладнання: гідроакумулюючих електростанцій, газотурбінних установок. Але є труднощі із забезпеченням цього обладнання енергетичними, фінансовими </w:t>
      </w:r>
      <w:r w:rsidRPr="006F68CF">
        <w:rPr>
          <w:rFonts w:ascii="Times New Roman" w:hAnsi="Times New Roman"/>
          <w:sz w:val="28"/>
          <w:szCs w:val="28"/>
        </w:rPr>
        <w:lastRenderedPageBreak/>
        <w:t xml:space="preserve">ресурсами, вибором площ для його спорудження. Тому для України, як і для більшості країн світу, прийнятнішим є другий шлях </w:t>
      </w:r>
      <w:r w:rsidR="00C916C4" w:rsidRPr="006F68CF">
        <w:rPr>
          <w:rFonts w:ascii="Times New Roman" w:hAnsi="Times New Roman"/>
          <w:sz w:val="28"/>
          <w:szCs w:val="28"/>
        </w:rPr>
        <w:t>–</w:t>
      </w:r>
      <w:r w:rsidRPr="006F68CF">
        <w:rPr>
          <w:rFonts w:ascii="Times New Roman" w:hAnsi="Times New Roman"/>
          <w:sz w:val="28"/>
          <w:szCs w:val="28"/>
        </w:rPr>
        <w:t xml:space="preserve"> вирівнювати попит на електроенергію упродовж доби, тижня, року, використовуючи</w:t>
      </w:r>
      <w:r w:rsidR="00EA4A0C" w:rsidRPr="006F68CF">
        <w:rPr>
          <w:rFonts w:ascii="Times New Roman" w:hAnsi="Times New Roman"/>
          <w:sz w:val="28"/>
          <w:szCs w:val="28"/>
          <w:lang w:val="uk-UA"/>
        </w:rPr>
        <w:t xml:space="preserve"> </w:t>
      </w:r>
      <w:r w:rsidRPr="006F68CF">
        <w:rPr>
          <w:rFonts w:ascii="Times New Roman" w:hAnsi="Times New Roman"/>
          <w:sz w:val="28"/>
          <w:szCs w:val="28"/>
        </w:rPr>
        <w:t>синхромаркетинг.</w:t>
      </w:r>
    </w:p>
    <w:p w14:paraId="4301DE0C" w14:textId="77777777" w:rsidR="002805FD" w:rsidRPr="006F68CF" w:rsidRDefault="002805FD" w:rsidP="00EA4A0C">
      <w:pPr>
        <w:spacing w:after="0"/>
        <w:ind w:firstLine="709"/>
        <w:jc w:val="both"/>
        <w:rPr>
          <w:rFonts w:ascii="Times New Roman" w:hAnsi="Times New Roman"/>
          <w:sz w:val="28"/>
          <w:szCs w:val="28"/>
        </w:rPr>
      </w:pPr>
      <w:r w:rsidRPr="006F68CF">
        <w:rPr>
          <w:rFonts w:ascii="Times New Roman" w:hAnsi="Times New Roman"/>
          <w:sz w:val="28"/>
          <w:szCs w:val="28"/>
        </w:rPr>
        <w:t>Цікавим є досвід зарубіжних країн, зокрема у США, Великій</w:t>
      </w:r>
      <w:r w:rsidR="00EA4A0C" w:rsidRPr="006F68CF">
        <w:rPr>
          <w:rFonts w:ascii="Times New Roman" w:hAnsi="Times New Roman"/>
          <w:sz w:val="28"/>
          <w:szCs w:val="28"/>
          <w:lang w:val="uk-UA"/>
        </w:rPr>
        <w:t xml:space="preserve"> </w:t>
      </w:r>
      <w:r w:rsidRPr="006F68CF">
        <w:rPr>
          <w:rFonts w:ascii="Times New Roman" w:hAnsi="Times New Roman"/>
          <w:sz w:val="28"/>
          <w:szCs w:val="28"/>
        </w:rPr>
        <w:t>Британії та інших країнах світу важливим регулятором електроспоживання є тарифи, які залежать від часу доби і року, з окремою оплатою максимального навантаження та енергії</w:t>
      </w:r>
      <w:r w:rsidR="007A7797">
        <w:rPr>
          <w:rFonts w:ascii="Times New Roman" w:hAnsi="Times New Roman"/>
          <w:sz w:val="28"/>
          <w:szCs w:val="28"/>
          <w:lang w:val="uk-UA"/>
        </w:rPr>
        <w:t>,</w:t>
      </w:r>
      <w:r w:rsidRPr="006F68CF">
        <w:rPr>
          <w:rFonts w:ascii="Times New Roman" w:hAnsi="Times New Roman"/>
          <w:sz w:val="28"/>
          <w:szCs w:val="28"/>
        </w:rPr>
        <w:t xml:space="preserve"> </w:t>
      </w:r>
      <w:r w:rsidR="00C916C4" w:rsidRPr="006F68CF">
        <w:rPr>
          <w:rFonts w:ascii="Times New Roman" w:hAnsi="Times New Roman"/>
          <w:sz w:val="28"/>
          <w:szCs w:val="28"/>
          <w:lang w:val="uk-UA"/>
        </w:rPr>
        <w:t>та</w:t>
      </w:r>
      <w:r w:rsidRPr="006F68CF">
        <w:rPr>
          <w:rFonts w:ascii="Times New Roman" w:hAnsi="Times New Roman"/>
          <w:sz w:val="28"/>
          <w:szCs w:val="28"/>
        </w:rPr>
        <w:t xml:space="preserve"> спеціальні тарифи, які передбачають переривання електропостачання. Останні широко використовуються для споживачів, які допускають зниження надійності електропостачання у разі зменшення ціни на електро</w:t>
      </w:r>
      <w:r w:rsidRPr="006F68CF">
        <w:rPr>
          <w:rFonts w:ascii="Times New Roman" w:hAnsi="Times New Roman"/>
          <w:sz w:val="28"/>
          <w:szCs w:val="28"/>
        </w:rPr>
        <w:softHyphen/>
        <w:t>енергію. Часто енергокомпанії надають споживачам кредит для оплати рахунку за електроенергію, якщо останні дають згоду пере</w:t>
      </w:r>
      <w:r w:rsidRPr="006F68CF">
        <w:rPr>
          <w:rFonts w:ascii="Times New Roman" w:hAnsi="Times New Roman"/>
          <w:sz w:val="28"/>
          <w:szCs w:val="28"/>
        </w:rPr>
        <w:softHyphen/>
        <w:t>ривати електропостачання на певний період часу. Споживачі можуть вибирати частоту перерв та їх тривалість.</w:t>
      </w:r>
    </w:p>
    <w:p w14:paraId="39B0478E"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До регулювання графіків навантаження можуть також залучатися і комунально-побутові споживачі. Зокрема, за кордоном (Франція, Велика Британія, США, Норвегія) широко використовують електроопалення </w:t>
      </w:r>
      <w:r w:rsidR="007A7797">
        <w:rPr>
          <w:rFonts w:ascii="Times New Roman" w:hAnsi="Times New Roman"/>
          <w:sz w:val="28"/>
          <w:szCs w:val="28"/>
          <w:lang w:val="uk-UA"/>
        </w:rPr>
        <w:t>у</w:t>
      </w:r>
      <w:r w:rsidRPr="006F68CF">
        <w:rPr>
          <w:rFonts w:ascii="Times New Roman" w:hAnsi="Times New Roman"/>
          <w:sz w:val="28"/>
          <w:szCs w:val="28"/>
        </w:rPr>
        <w:t xml:space="preserve"> нічні години. Так, у Франції у понад 96%, у Норвегії у 60% нових будинків встановлене електричне опалення. В Японії у нічні години використовується електроенергія у вироб</w:t>
      </w:r>
      <w:r w:rsidRPr="006F68CF">
        <w:rPr>
          <w:rFonts w:ascii="Times New Roman" w:hAnsi="Times New Roman"/>
          <w:sz w:val="28"/>
          <w:szCs w:val="28"/>
        </w:rPr>
        <w:softHyphen/>
        <w:t>ничих процесах знесолення морської води для водопостачання. У США радіовимикачі безкоштовно встановлюються у побутові кондиціонери і спрацьовують за сигналом у разі пікових</w:t>
      </w:r>
      <w:r w:rsidR="00EA4A0C" w:rsidRPr="006F68CF">
        <w:rPr>
          <w:rFonts w:ascii="Times New Roman" w:hAnsi="Times New Roman"/>
          <w:sz w:val="28"/>
          <w:szCs w:val="28"/>
          <w:lang w:val="uk-UA"/>
        </w:rPr>
        <w:t xml:space="preserve"> </w:t>
      </w:r>
      <w:r w:rsidRPr="006F68CF">
        <w:rPr>
          <w:rFonts w:ascii="Times New Roman" w:hAnsi="Times New Roman"/>
          <w:sz w:val="28"/>
          <w:szCs w:val="28"/>
        </w:rPr>
        <w:t>перевантажень.</w:t>
      </w:r>
    </w:p>
    <w:p w14:paraId="3AB5DA38"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Увесь склад сп</w:t>
      </w:r>
      <w:r w:rsidR="00EA4A0C" w:rsidRPr="006F68CF">
        <w:rPr>
          <w:rFonts w:ascii="Times New Roman" w:hAnsi="Times New Roman"/>
          <w:sz w:val="28"/>
          <w:szCs w:val="28"/>
          <w:lang w:val="uk-UA"/>
        </w:rPr>
        <w:t>о</w:t>
      </w:r>
      <w:r w:rsidRPr="006F68CF">
        <w:rPr>
          <w:rFonts w:ascii="Times New Roman" w:hAnsi="Times New Roman"/>
          <w:sz w:val="28"/>
          <w:szCs w:val="28"/>
        </w:rPr>
        <w:t xml:space="preserve">живачів-регуляторів можна поділити на дві групи. До першої належать ті, для яких регулювальні заходи мають на меті зниження максимальних електричних навантажень. Це промислові, найчастіше потужні електроустановки (цементні млини, електрозварювальне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електротермічне обладнання тощо). У другу групу входять споживачі-регулятори, які спеціально створюються для використання їх у нічні години, зокрема теплові установки із системою акумулювання низькотемпературного тепла, яке слугує для опалення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нагрівання технічної та побутової води .</w:t>
      </w:r>
    </w:p>
    <w:p w14:paraId="6D8162B1"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Для споживачів-регуляторів першої групи регулювальні заходи можуть бути здійснені </w:t>
      </w:r>
      <w:r w:rsidR="008067D2" w:rsidRPr="006F68CF">
        <w:rPr>
          <w:rFonts w:ascii="Times New Roman" w:hAnsi="Times New Roman"/>
          <w:sz w:val="28"/>
          <w:szCs w:val="28"/>
          <w:lang w:val="uk-UA"/>
        </w:rPr>
        <w:t xml:space="preserve">як </w:t>
      </w:r>
      <w:r w:rsidRPr="006F68CF">
        <w:rPr>
          <w:rFonts w:ascii="Times New Roman" w:hAnsi="Times New Roman"/>
          <w:sz w:val="28"/>
          <w:szCs w:val="28"/>
        </w:rPr>
        <w:t>без додаткових капіталовкладень</w:t>
      </w:r>
      <w:r w:rsidR="008067D2" w:rsidRPr="006F68CF">
        <w:rPr>
          <w:rFonts w:ascii="Times New Roman" w:hAnsi="Times New Roman"/>
          <w:sz w:val="28"/>
          <w:szCs w:val="28"/>
          <w:lang w:val="uk-UA"/>
        </w:rPr>
        <w:t>, так і з ними</w:t>
      </w:r>
      <w:r w:rsidRPr="006F68CF">
        <w:rPr>
          <w:rFonts w:ascii="Times New Roman" w:hAnsi="Times New Roman"/>
          <w:sz w:val="28"/>
          <w:szCs w:val="28"/>
        </w:rPr>
        <w:t>. Перш</w:t>
      </w:r>
      <w:r w:rsidR="008067D2" w:rsidRPr="006F68CF">
        <w:rPr>
          <w:rFonts w:ascii="Times New Roman" w:hAnsi="Times New Roman"/>
          <w:sz w:val="28"/>
          <w:szCs w:val="28"/>
          <w:lang w:val="uk-UA"/>
        </w:rPr>
        <w:t>е</w:t>
      </w:r>
      <w:r w:rsidRPr="006F68CF">
        <w:rPr>
          <w:rFonts w:ascii="Times New Roman" w:hAnsi="Times New Roman"/>
          <w:sz w:val="28"/>
          <w:szCs w:val="28"/>
        </w:rPr>
        <w:t xml:space="preserve"> </w:t>
      </w:r>
      <w:r w:rsidR="008067D2" w:rsidRPr="006F68CF">
        <w:rPr>
          <w:rFonts w:ascii="Times New Roman" w:hAnsi="Times New Roman"/>
          <w:sz w:val="28"/>
          <w:szCs w:val="28"/>
          <w:lang w:val="uk-UA"/>
        </w:rPr>
        <w:t>п</w:t>
      </w:r>
      <w:r w:rsidRPr="006F68CF">
        <w:rPr>
          <w:rFonts w:ascii="Times New Roman" w:hAnsi="Times New Roman"/>
          <w:sz w:val="28"/>
          <w:szCs w:val="28"/>
        </w:rPr>
        <w:t xml:space="preserve">ередбачає проведення організаційно-технічної підготовки, пов'язаної, наприклад, </w:t>
      </w:r>
      <w:r w:rsidR="007A7797">
        <w:rPr>
          <w:rFonts w:ascii="Times New Roman" w:hAnsi="Times New Roman"/>
          <w:sz w:val="28"/>
          <w:szCs w:val="28"/>
          <w:lang w:val="uk-UA"/>
        </w:rPr>
        <w:t>зі</w:t>
      </w:r>
      <w:r w:rsidRPr="006F68CF">
        <w:rPr>
          <w:rFonts w:ascii="Times New Roman" w:hAnsi="Times New Roman"/>
          <w:sz w:val="28"/>
          <w:szCs w:val="28"/>
        </w:rPr>
        <w:t xml:space="preserve"> зміною графіка роботи тих електроприймачів, як</w:t>
      </w:r>
      <w:r w:rsidR="007A7797">
        <w:rPr>
          <w:rFonts w:ascii="Times New Roman" w:hAnsi="Times New Roman"/>
          <w:sz w:val="28"/>
          <w:szCs w:val="28"/>
          <w:lang w:val="uk-UA"/>
        </w:rPr>
        <w:t>их</w:t>
      </w:r>
      <w:r w:rsidRPr="006F68CF">
        <w:rPr>
          <w:rFonts w:ascii="Times New Roman" w:hAnsi="Times New Roman"/>
          <w:sz w:val="28"/>
          <w:szCs w:val="28"/>
        </w:rPr>
        <w:t xml:space="preserve"> без збитків можна перевести на роботу переважно у години, що не збігаються із максимумом навантаження ОЕНС України. До цієї групи заходів належать такі способи організації електроспоживання:</w:t>
      </w:r>
    </w:p>
    <w:p w14:paraId="17B42407"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 збільшення продуктивності агрегатів і доробків виробництва (у фазах виробництва з великою продуктивністю </w:t>
      </w:r>
      <w:r w:rsidR="008067D2" w:rsidRPr="006F68CF">
        <w:rPr>
          <w:rFonts w:ascii="Times New Roman" w:hAnsi="Times New Roman"/>
          <w:sz w:val="28"/>
          <w:szCs w:val="28"/>
          <w:lang w:val="uk-UA"/>
        </w:rPr>
        <w:t>з</w:t>
      </w:r>
      <w:r w:rsidRPr="006F68CF">
        <w:rPr>
          <w:rFonts w:ascii="Times New Roman" w:hAnsi="Times New Roman"/>
          <w:sz w:val="28"/>
          <w:szCs w:val="28"/>
        </w:rPr>
        <w:t>адається перервний режим роботи частини агрегатів, при якому утворюються доробки виробництва);</w:t>
      </w:r>
    </w:p>
    <w:p w14:paraId="74D6E09B"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відімкнення допоміжного обладнання чи проведення профілактики технічного обладнання у години максимального навантаження ОЕНС України, зокрема: перенесення часу зарядження акумуляторних батарей, вимкнення транспортних механізмів, які істотно не впливають на технологічний процес, централізація ремонтних служб для здійснення ремонтних робіт у період максимального споживання із зупинкою на ремонт у цей період найбільшої кількості обладнання, яке необхідне для цього технологічного циклу тощо;</w:t>
      </w:r>
    </w:p>
    <w:p w14:paraId="72737FC2"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зміна режиму роботи електроємних агрегатів протягом</w:t>
      </w:r>
      <w:r w:rsidRPr="006F68CF">
        <w:rPr>
          <w:rFonts w:ascii="Times New Roman" w:hAnsi="Times New Roman"/>
          <w:b/>
          <w:sz w:val="28"/>
          <w:szCs w:val="28"/>
        </w:rPr>
        <w:t xml:space="preserve"> </w:t>
      </w:r>
      <w:r w:rsidRPr="006F68CF">
        <w:rPr>
          <w:rFonts w:ascii="Times New Roman" w:hAnsi="Times New Roman"/>
          <w:sz w:val="28"/>
          <w:szCs w:val="28"/>
        </w:rPr>
        <w:t>доби</w:t>
      </w:r>
      <w:r w:rsidRPr="006F68CF">
        <w:rPr>
          <w:rFonts w:ascii="Times New Roman" w:hAnsi="Times New Roman"/>
          <w:b/>
          <w:sz w:val="28"/>
          <w:szCs w:val="28"/>
        </w:rPr>
        <w:t xml:space="preserve"> </w:t>
      </w:r>
      <w:r w:rsidRPr="006F68CF">
        <w:rPr>
          <w:rFonts w:ascii="Times New Roman" w:hAnsi="Times New Roman"/>
          <w:sz w:val="28"/>
          <w:szCs w:val="28"/>
        </w:rPr>
        <w:t>з урахуванням можливостей регулювання електроспоживання.</w:t>
      </w:r>
    </w:p>
    <w:p w14:paraId="53F93394"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До загальноорганізаційних заходів, які проводяться без додаткових капіталовкладень, належать також розподіл вихідних днів підприємств, зсув початку роботи, обідніх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міжзмінних перерв. Але ці заходи безпосередньо стосуються соціально-побутових умов життя і тому повинні здійснюватися дуже обережно. Використовуючи їх, необхідно враховувати іноземний досвід. Наприклад, у Німеччині широко розповсюджене перенесення часу початку і закінчення робочого дня. Зокрема, на підприємстві "</w:t>
      </w:r>
      <w:r w:rsidRPr="006F68CF">
        <w:rPr>
          <w:rFonts w:ascii="Times New Roman" w:hAnsi="Times New Roman"/>
          <w:sz w:val="28"/>
          <w:szCs w:val="28"/>
          <w:lang w:val="en-US"/>
        </w:rPr>
        <w:t>Volkswagen</w:t>
      </w:r>
      <w:r w:rsidRPr="006F68CF">
        <w:rPr>
          <w:rFonts w:ascii="Times New Roman" w:hAnsi="Times New Roman"/>
          <w:sz w:val="28"/>
          <w:szCs w:val="28"/>
        </w:rPr>
        <w:t xml:space="preserve">" автомобілі з конвеєрів починають сходити о 5 год. </w:t>
      </w:r>
      <w:r w:rsidR="00EA4A0C" w:rsidRPr="006F68CF">
        <w:rPr>
          <w:rFonts w:ascii="Times New Roman" w:hAnsi="Times New Roman"/>
          <w:sz w:val="28"/>
          <w:szCs w:val="28"/>
          <w:lang w:val="uk-UA"/>
        </w:rPr>
        <w:t>30</w:t>
      </w:r>
      <w:r w:rsidRPr="006F68CF">
        <w:rPr>
          <w:rFonts w:ascii="Times New Roman" w:hAnsi="Times New Roman"/>
          <w:sz w:val="28"/>
          <w:szCs w:val="28"/>
        </w:rPr>
        <w:t xml:space="preserve"> хв. ранку .</w:t>
      </w:r>
    </w:p>
    <w:p w14:paraId="1A3CA995"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Серед заходів, які вимагають додаткових капіталовкладень, можна назвати створення споживачів-регуляторів дискретної дії для використіння їх у режимі позапікового споживання електроенергії. Для забезпечення нормального перебігу технологічного </w:t>
      </w:r>
      <w:r w:rsidR="008067D2" w:rsidRPr="006F68CF">
        <w:rPr>
          <w:rFonts w:ascii="Times New Roman" w:hAnsi="Times New Roman"/>
          <w:sz w:val="28"/>
          <w:szCs w:val="28"/>
        </w:rPr>
        <w:t>процессу</w:t>
      </w:r>
      <w:r w:rsidR="008067D2" w:rsidRPr="006F68CF">
        <w:rPr>
          <w:rFonts w:ascii="Times New Roman" w:hAnsi="Times New Roman"/>
          <w:sz w:val="28"/>
          <w:szCs w:val="28"/>
          <w:lang w:val="uk-UA"/>
        </w:rPr>
        <w:t>,</w:t>
      </w:r>
      <w:r w:rsidRPr="006F68CF">
        <w:rPr>
          <w:rFonts w:ascii="Times New Roman" w:hAnsi="Times New Roman"/>
          <w:sz w:val="28"/>
          <w:szCs w:val="28"/>
        </w:rPr>
        <w:t xml:space="preserve"> розбитого на окремі ланки, необхідне </w:t>
      </w:r>
      <w:r w:rsidR="008067D2" w:rsidRPr="006F68CF">
        <w:rPr>
          <w:rFonts w:ascii="Times New Roman" w:hAnsi="Times New Roman"/>
          <w:sz w:val="28"/>
          <w:szCs w:val="28"/>
          <w:lang w:val="uk-UA"/>
        </w:rPr>
        <w:t>в</w:t>
      </w:r>
      <w:r w:rsidRPr="006F68CF">
        <w:rPr>
          <w:rFonts w:ascii="Times New Roman" w:hAnsi="Times New Roman"/>
          <w:sz w:val="28"/>
          <w:szCs w:val="28"/>
        </w:rPr>
        <w:t>становлення спеціальної</w:t>
      </w:r>
      <w:r w:rsidR="00EA4A0C" w:rsidRPr="006F68CF">
        <w:rPr>
          <w:rFonts w:ascii="Times New Roman" w:hAnsi="Times New Roman"/>
          <w:sz w:val="28"/>
          <w:szCs w:val="28"/>
          <w:lang w:val="uk-UA"/>
        </w:rPr>
        <w:t xml:space="preserve"> </w:t>
      </w:r>
      <w:r w:rsidRPr="006F68CF">
        <w:rPr>
          <w:rFonts w:ascii="Times New Roman" w:hAnsi="Times New Roman"/>
          <w:sz w:val="28"/>
          <w:szCs w:val="28"/>
        </w:rPr>
        <w:t xml:space="preserve">буферної ємності для акумуляції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збереження протягом короткого періоду часу газоподібних, рідких і твердих речовин. Крім того, на ряді виробництв можна передбачити встановлення додаткового обладнання, яке випускатиме продукцію у позапікові години.</w:t>
      </w:r>
    </w:p>
    <w:p w14:paraId="2442736D"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У ролі споживачів-регуляторів другого типу можна вже сьогодні використовувати електротеплоакумулююче устаткування для нагрівання води у всіх типах домашніх господарств, опалення одноквартирних будинків, виробіт</w:t>
      </w:r>
      <w:r w:rsidR="008067D2" w:rsidRPr="006F68CF">
        <w:rPr>
          <w:rFonts w:ascii="Times New Roman" w:hAnsi="Times New Roman"/>
          <w:sz w:val="28"/>
          <w:szCs w:val="28"/>
          <w:lang w:val="uk-UA"/>
        </w:rPr>
        <w:t>ок</w:t>
      </w:r>
      <w:r w:rsidRPr="006F68CF">
        <w:rPr>
          <w:rFonts w:ascii="Times New Roman" w:hAnsi="Times New Roman"/>
          <w:sz w:val="28"/>
          <w:szCs w:val="28"/>
        </w:rPr>
        <w:t xml:space="preserve"> тепла на технологічні потреби</w:t>
      </w:r>
      <w:r w:rsidR="00EA4A0C" w:rsidRPr="006F68CF">
        <w:rPr>
          <w:rFonts w:ascii="Times New Roman" w:hAnsi="Times New Roman"/>
          <w:sz w:val="28"/>
          <w:szCs w:val="28"/>
          <w:lang w:val="uk-UA"/>
        </w:rPr>
        <w:t xml:space="preserve"> </w:t>
      </w:r>
      <w:r w:rsidRPr="006F68CF">
        <w:rPr>
          <w:rFonts w:ascii="Times New Roman" w:hAnsi="Times New Roman"/>
          <w:sz w:val="28"/>
          <w:szCs w:val="28"/>
        </w:rPr>
        <w:t>сільськокогосподарського виробництва.</w:t>
      </w:r>
    </w:p>
    <w:p w14:paraId="2452DC37"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Окрім заходів</w:t>
      </w:r>
      <w:r w:rsidR="008067D2" w:rsidRPr="006F68CF">
        <w:rPr>
          <w:rFonts w:ascii="Times New Roman" w:hAnsi="Times New Roman"/>
          <w:sz w:val="28"/>
          <w:szCs w:val="28"/>
          <w:lang w:val="uk-UA"/>
        </w:rPr>
        <w:t>,</w:t>
      </w:r>
      <w:r w:rsidRPr="006F68CF">
        <w:rPr>
          <w:rFonts w:ascii="Times New Roman" w:hAnsi="Times New Roman"/>
          <w:sz w:val="28"/>
          <w:szCs w:val="28"/>
        </w:rPr>
        <w:t xml:space="preserve"> спрямованих на вирівнювання попиту протягом</w:t>
      </w:r>
      <w:r w:rsidR="00EA4A0C" w:rsidRPr="006F68CF">
        <w:rPr>
          <w:rFonts w:ascii="Times New Roman" w:hAnsi="Times New Roman"/>
          <w:sz w:val="28"/>
          <w:szCs w:val="28"/>
          <w:lang w:val="uk-UA"/>
        </w:rPr>
        <w:t xml:space="preserve"> </w:t>
      </w:r>
      <w:r w:rsidRPr="006F68CF">
        <w:rPr>
          <w:rFonts w:ascii="Times New Roman" w:hAnsi="Times New Roman"/>
          <w:sz w:val="28"/>
          <w:szCs w:val="28"/>
        </w:rPr>
        <w:t>доби, у межах маркетингової діяльності енергетичних підприємств необхідно розробляти заходи, спрямовані на вирівнювання сезонних та річних графіків електричного навантаження. Тут як споживач-регулятори можна використовувати сільськогосподарські підприємства, наприклад, іригаційні насосні установки.</w:t>
      </w:r>
    </w:p>
    <w:p w14:paraId="19D6E5A0"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lastRenderedPageBreak/>
        <w:t>Поряд із заходами щодо синхромаркетингу енергетич</w:t>
      </w:r>
      <w:r w:rsidR="008067D2" w:rsidRPr="006F68CF">
        <w:rPr>
          <w:rFonts w:ascii="Times New Roman" w:hAnsi="Times New Roman"/>
          <w:sz w:val="28"/>
          <w:szCs w:val="28"/>
          <w:lang w:val="uk-UA"/>
        </w:rPr>
        <w:t>н</w:t>
      </w:r>
      <w:r w:rsidRPr="006F68CF">
        <w:rPr>
          <w:rFonts w:ascii="Times New Roman" w:hAnsi="Times New Roman"/>
          <w:sz w:val="28"/>
          <w:szCs w:val="28"/>
          <w:lang w:val="uk-UA"/>
        </w:rPr>
        <w:t>і підприємства повинні розробляти і заходи з демаркетингу</w:t>
      </w:r>
      <w:r w:rsidR="008067D2" w:rsidRPr="006F68CF">
        <w:rPr>
          <w:rFonts w:ascii="Times New Roman" w:hAnsi="Times New Roman"/>
          <w:sz w:val="28"/>
          <w:szCs w:val="28"/>
          <w:lang w:val="uk-UA"/>
        </w:rPr>
        <w:t>,</w:t>
      </w:r>
      <w:r w:rsidRPr="006F68CF">
        <w:rPr>
          <w:rFonts w:ascii="Times New Roman" w:hAnsi="Times New Roman"/>
          <w:sz w:val="28"/>
          <w:szCs w:val="28"/>
          <w:lang w:val="uk-UA"/>
        </w:rPr>
        <w:t xml:space="preserve"> як</w:t>
      </w:r>
      <w:r w:rsidR="008067D2" w:rsidRPr="006F68CF">
        <w:rPr>
          <w:rFonts w:ascii="Times New Roman" w:hAnsi="Times New Roman"/>
          <w:sz w:val="28"/>
          <w:szCs w:val="28"/>
          <w:lang w:val="uk-UA"/>
        </w:rPr>
        <w:t>і</w:t>
      </w:r>
      <w:r w:rsidRPr="006F68CF">
        <w:rPr>
          <w:rFonts w:ascii="Times New Roman" w:hAnsi="Times New Roman"/>
          <w:sz w:val="28"/>
          <w:szCs w:val="28"/>
          <w:lang w:val="uk-UA"/>
        </w:rPr>
        <w:t xml:space="preserve"> зарубіжні енергокомпанії здійснюють у </w:t>
      </w:r>
      <w:r w:rsidR="008067D2" w:rsidRPr="006F68CF">
        <w:rPr>
          <w:rFonts w:ascii="Times New Roman" w:hAnsi="Times New Roman"/>
          <w:sz w:val="28"/>
          <w:szCs w:val="28"/>
          <w:lang w:val="uk-UA"/>
        </w:rPr>
        <w:t xml:space="preserve">наступних </w:t>
      </w:r>
      <w:r w:rsidRPr="006F68CF">
        <w:rPr>
          <w:rFonts w:ascii="Times New Roman" w:hAnsi="Times New Roman"/>
          <w:sz w:val="28"/>
          <w:szCs w:val="28"/>
          <w:lang w:val="uk-UA"/>
        </w:rPr>
        <w:t>форм</w:t>
      </w:r>
      <w:r w:rsidR="008067D2" w:rsidRPr="006F68CF">
        <w:rPr>
          <w:rFonts w:ascii="Times New Roman" w:hAnsi="Times New Roman"/>
          <w:sz w:val="28"/>
          <w:szCs w:val="28"/>
          <w:lang w:val="uk-UA"/>
        </w:rPr>
        <w:t>ах</w:t>
      </w:r>
      <w:r w:rsidRPr="006F68CF">
        <w:rPr>
          <w:rFonts w:ascii="Times New Roman" w:hAnsi="Times New Roman"/>
          <w:sz w:val="28"/>
          <w:szCs w:val="28"/>
        </w:rPr>
        <w:t>:</w:t>
      </w:r>
    </w:p>
    <w:p w14:paraId="6433F514"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w:t>
      </w:r>
      <w:r w:rsidR="008067D2" w:rsidRPr="006F68CF">
        <w:rPr>
          <w:rFonts w:ascii="Times New Roman" w:hAnsi="Times New Roman"/>
          <w:sz w:val="28"/>
          <w:szCs w:val="28"/>
          <w:lang w:val="uk-UA"/>
        </w:rPr>
        <w:t xml:space="preserve"> </w:t>
      </w:r>
      <w:r w:rsidRPr="006F68CF">
        <w:rPr>
          <w:rFonts w:ascii="Times New Roman" w:hAnsi="Times New Roman"/>
          <w:sz w:val="28"/>
          <w:szCs w:val="28"/>
        </w:rPr>
        <w:t xml:space="preserve">інформаційні програми, які використовують засоби масової інформації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поштові відправлення для пропаганди заходів </w:t>
      </w:r>
      <w:r w:rsidR="008067D2" w:rsidRPr="006F68CF">
        <w:rPr>
          <w:rFonts w:ascii="Times New Roman" w:hAnsi="Times New Roman"/>
          <w:sz w:val="28"/>
          <w:szCs w:val="28"/>
          <w:lang w:val="uk-UA"/>
        </w:rPr>
        <w:t>зі</w:t>
      </w:r>
      <w:r w:rsidRPr="006F68CF">
        <w:rPr>
          <w:rFonts w:ascii="Times New Roman" w:hAnsi="Times New Roman"/>
          <w:sz w:val="28"/>
          <w:szCs w:val="28"/>
        </w:rPr>
        <w:t xml:space="preserve"> зниження</w:t>
      </w:r>
      <w:r w:rsidR="00EA4A0C" w:rsidRPr="006F68CF">
        <w:rPr>
          <w:rFonts w:ascii="Times New Roman" w:hAnsi="Times New Roman"/>
          <w:sz w:val="28"/>
          <w:szCs w:val="28"/>
          <w:lang w:val="uk-UA"/>
        </w:rPr>
        <w:t xml:space="preserve"> </w:t>
      </w:r>
      <w:r w:rsidRPr="006F68CF">
        <w:rPr>
          <w:rFonts w:ascii="Times New Roman" w:hAnsi="Times New Roman"/>
          <w:sz w:val="28"/>
          <w:szCs w:val="28"/>
        </w:rPr>
        <w:t>потужності й енергії, які споживаються;</w:t>
      </w:r>
    </w:p>
    <w:p w14:paraId="384DE4D2"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технічна допомога енергопі</w:t>
      </w:r>
      <w:r w:rsidR="00EA4A0C" w:rsidRPr="006F68CF">
        <w:rPr>
          <w:rFonts w:ascii="Times New Roman" w:hAnsi="Times New Roman"/>
          <w:sz w:val="28"/>
          <w:szCs w:val="28"/>
        </w:rPr>
        <w:t>дприємств у проектуванні енерго</w:t>
      </w:r>
      <w:r w:rsidRPr="006F68CF">
        <w:rPr>
          <w:rFonts w:ascii="Times New Roman" w:hAnsi="Times New Roman"/>
          <w:sz w:val="28"/>
          <w:szCs w:val="28"/>
        </w:rPr>
        <w:t xml:space="preserve">економічного житла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електроприймачів;</w:t>
      </w:r>
    </w:p>
    <w:p w14:paraId="1F501CFD"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фінансові субсидії, які надаються енергопідприємствами у формі низькопроцентних позик і пільг при оплаті електроїнерг</w:t>
      </w:r>
      <w:r w:rsidR="00EA4A0C" w:rsidRPr="006F68CF">
        <w:rPr>
          <w:rFonts w:ascii="Times New Roman" w:hAnsi="Times New Roman"/>
          <w:sz w:val="28"/>
          <w:szCs w:val="28"/>
          <w:lang w:val="uk-UA"/>
        </w:rPr>
        <w:t>її</w:t>
      </w:r>
      <w:r w:rsidRPr="006F68CF">
        <w:rPr>
          <w:rFonts w:ascii="Times New Roman" w:hAnsi="Times New Roman"/>
          <w:sz w:val="28"/>
          <w:szCs w:val="28"/>
        </w:rPr>
        <w:t xml:space="preserve"> для споживачів, які використовують енергозберігаючі прилади </w:t>
      </w:r>
      <w:r w:rsidR="008067D2" w:rsidRPr="006F68CF">
        <w:rPr>
          <w:rFonts w:ascii="Times New Roman" w:hAnsi="Times New Roman"/>
          <w:sz w:val="28"/>
          <w:szCs w:val="28"/>
          <w:lang w:val="uk-UA"/>
        </w:rPr>
        <w:t>та</w:t>
      </w:r>
      <w:r w:rsidRPr="006F68CF">
        <w:rPr>
          <w:rFonts w:ascii="Times New Roman" w:hAnsi="Times New Roman"/>
          <w:sz w:val="28"/>
          <w:szCs w:val="28"/>
        </w:rPr>
        <w:t xml:space="preserve"> технології, чи дотації до ціни на енергозберігаючі прилади</w:t>
      </w:r>
      <w:r w:rsidR="00EA4A0C" w:rsidRPr="006F68CF">
        <w:rPr>
          <w:rFonts w:ascii="Times New Roman" w:hAnsi="Times New Roman"/>
          <w:sz w:val="28"/>
          <w:szCs w:val="28"/>
          <w:lang w:val="uk-UA"/>
        </w:rPr>
        <w:t xml:space="preserve"> </w:t>
      </w:r>
      <w:r w:rsidRPr="006F68CF">
        <w:rPr>
          <w:rFonts w:ascii="Times New Roman" w:hAnsi="Times New Roman"/>
          <w:sz w:val="28"/>
          <w:szCs w:val="28"/>
        </w:rPr>
        <w:t>та обладнання;</w:t>
      </w:r>
    </w:p>
    <w:p w14:paraId="5F74E170"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xml:space="preserve"> - пряма участь енергопідприємств у виробництві енергоекономічних приладів;</w:t>
      </w:r>
    </w:p>
    <w:p w14:paraId="21F96320" w14:textId="77777777" w:rsidR="002805FD" w:rsidRPr="006F68CF" w:rsidRDefault="002805FD" w:rsidP="00883604">
      <w:pPr>
        <w:spacing w:after="0"/>
        <w:ind w:firstLine="709"/>
        <w:jc w:val="both"/>
        <w:rPr>
          <w:rFonts w:ascii="Times New Roman" w:hAnsi="Times New Roman"/>
          <w:sz w:val="28"/>
          <w:szCs w:val="28"/>
        </w:rPr>
      </w:pPr>
      <w:r w:rsidRPr="006F68CF">
        <w:rPr>
          <w:rFonts w:ascii="Times New Roman" w:hAnsi="Times New Roman"/>
          <w:sz w:val="28"/>
          <w:szCs w:val="28"/>
        </w:rPr>
        <w:t>- використання спеціальних тарифів, які стимулюють енергозбереження;</w:t>
      </w:r>
    </w:p>
    <w:p w14:paraId="775C8981" w14:textId="77777777" w:rsidR="00EA4A0C" w:rsidRPr="006F68CF" w:rsidRDefault="002805FD" w:rsidP="00883604">
      <w:pPr>
        <w:spacing w:after="0"/>
        <w:ind w:firstLine="709"/>
        <w:jc w:val="both"/>
        <w:rPr>
          <w:rFonts w:ascii="Times New Roman" w:hAnsi="Times New Roman"/>
          <w:sz w:val="28"/>
          <w:szCs w:val="28"/>
          <w:lang w:val="uk-UA"/>
        </w:rPr>
      </w:pPr>
      <w:r w:rsidRPr="006F68CF">
        <w:rPr>
          <w:rFonts w:ascii="Times New Roman" w:hAnsi="Times New Roman"/>
          <w:sz w:val="28"/>
          <w:szCs w:val="28"/>
        </w:rPr>
        <w:t>- здавання в оренду (чи навіть дарування) енергозберігаючих</w:t>
      </w:r>
      <w:r w:rsidR="00EA4A0C" w:rsidRPr="006F68CF">
        <w:rPr>
          <w:rFonts w:ascii="Times New Roman" w:hAnsi="Times New Roman"/>
          <w:sz w:val="28"/>
          <w:szCs w:val="28"/>
          <w:lang w:val="uk-UA"/>
        </w:rPr>
        <w:t xml:space="preserve"> </w:t>
      </w:r>
      <w:r w:rsidRPr="006F68CF">
        <w:rPr>
          <w:rFonts w:ascii="Times New Roman" w:hAnsi="Times New Roman"/>
          <w:sz w:val="28"/>
          <w:szCs w:val="28"/>
        </w:rPr>
        <w:t>п</w:t>
      </w:r>
      <w:r w:rsidR="007A7797">
        <w:rPr>
          <w:rFonts w:ascii="Times New Roman" w:hAnsi="Times New Roman"/>
          <w:sz w:val="28"/>
          <w:szCs w:val="28"/>
          <w:lang w:val="uk-UA"/>
        </w:rPr>
        <w:t>р</w:t>
      </w:r>
      <w:r w:rsidRPr="006F68CF">
        <w:rPr>
          <w:rFonts w:ascii="Times New Roman" w:hAnsi="Times New Roman"/>
          <w:sz w:val="28"/>
          <w:szCs w:val="28"/>
        </w:rPr>
        <w:t>иладів чи обладнання, кооперація з торговельними фірмами для стимулювання поширення енергозберігаючої техніки чи технолог</w:t>
      </w:r>
      <w:r w:rsidR="008067D2" w:rsidRPr="006F68CF">
        <w:rPr>
          <w:rFonts w:ascii="Times New Roman" w:hAnsi="Times New Roman"/>
          <w:sz w:val="28"/>
          <w:szCs w:val="28"/>
          <w:lang w:val="uk-UA"/>
        </w:rPr>
        <w:t>ій</w:t>
      </w:r>
      <w:r w:rsidRPr="006F68CF">
        <w:rPr>
          <w:rFonts w:ascii="Times New Roman" w:hAnsi="Times New Roman"/>
          <w:sz w:val="28"/>
          <w:szCs w:val="28"/>
        </w:rPr>
        <w:t xml:space="preserve">. </w:t>
      </w:r>
    </w:p>
    <w:p w14:paraId="3414139F" w14:textId="77777777" w:rsidR="009B2225" w:rsidRPr="006F68CF" w:rsidRDefault="009B2225" w:rsidP="00580FB4">
      <w:pPr>
        <w:pStyle w:val="FR3"/>
        <w:spacing w:line="276" w:lineRule="auto"/>
        <w:ind w:left="0" w:firstLine="709"/>
        <w:jc w:val="both"/>
        <w:rPr>
          <w:rFonts w:ascii="Times New Roman" w:hAnsi="Times New Roman"/>
          <w:szCs w:val="28"/>
        </w:rPr>
      </w:pPr>
      <w:r w:rsidRPr="006F68CF">
        <w:rPr>
          <w:rFonts w:ascii="Times New Roman" w:hAnsi="Times New Roman"/>
          <w:szCs w:val="28"/>
        </w:rPr>
        <w:t>Визначення сегментів енергоринку для пріоритетної реалізації заходів демаркетингу</w:t>
      </w:r>
      <w:r w:rsidR="00580FB4" w:rsidRPr="006F68CF">
        <w:rPr>
          <w:rFonts w:ascii="Times New Roman" w:hAnsi="Times New Roman"/>
          <w:szCs w:val="28"/>
        </w:rPr>
        <w:t>.</w:t>
      </w:r>
    </w:p>
    <w:p w14:paraId="01419B0C" w14:textId="77777777" w:rsidR="009B2225" w:rsidRPr="006F68CF" w:rsidRDefault="009B2225" w:rsidP="0088360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Розробляючи </w:t>
      </w:r>
      <w:r w:rsidR="006F1652" w:rsidRPr="006F68CF">
        <w:rPr>
          <w:rFonts w:ascii="Times New Roman" w:hAnsi="Times New Roman"/>
          <w:sz w:val="28"/>
          <w:szCs w:val="28"/>
          <w:lang w:val="uk-UA"/>
        </w:rPr>
        <w:t>заходи синхро- та демаркетингу</w:t>
      </w:r>
      <w:r w:rsidRPr="006F68CF">
        <w:rPr>
          <w:rFonts w:ascii="Times New Roman" w:hAnsi="Times New Roman"/>
          <w:sz w:val="28"/>
          <w:szCs w:val="28"/>
          <w:lang w:val="uk-UA"/>
        </w:rPr>
        <w:t>, енергопостачальній компанії належить визначати критичний обсяг надання послуг з постачання електроенергії кінцевим споживачам, при якому витрати на купівлю, передачу та постачання електроенергії дорівнюють вартості реалізованої електроенергії:</w:t>
      </w:r>
    </w:p>
    <w:p w14:paraId="4CE5DE7F" w14:textId="77777777" w:rsidR="009B2225" w:rsidRPr="006F68CF" w:rsidRDefault="006434AF" w:rsidP="00883604">
      <w:pPr>
        <w:spacing w:after="0"/>
        <w:ind w:left="1415"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52DDC430" wp14:editId="20BC5888">
            <wp:extent cx="3134995" cy="450215"/>
            <wp:effectExtent l="1905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134995" cy="450215"/>
                    </a:xfrm>
                    <a:prstGeom prst="rect">
                      <a:avLst/>
                    </a:prstGeom>
                    <a:noFill/>
                    <a:ln w="9525">
                      <a:noFill/>
                      <a:miter lim="800000"/>
                      <a:headEnd/>
                      <a:tailEnd/>
                    </a:ln>
                  </pic:spPr>
                </pic:pic>
              </a:graphicData>
            </a:graphic>
          </wp:inline>
        </w:drawing>
      </w:r>
      <w:r w:rsidR="00883604" w:rsidRPr="006F68CF">
        <w:rPr>
          <w:rFonts w:ascii="Times New Roman" w:hAnsi="Times New Roman"/>
          <w:sz w:val="28"/>
          <w:szCs w:val="28"/>
          <w:lang w:val="uk-UA"/>
        </w:rPr>
        <w:tab/>
      </w:r>
      <w:r w:rsidR="00883604" w:rsidRPr="006F68CF">
        <w:rPr>
          <w:rFonts w:ascii="Times New Roman" w:hAnsi="Times New Roman"/>
          <w:sz w:val="28"/>
          <w:szCs w:val="28"/>
          <w:lang w:val="uk-UA"/>
        </w:rPr>
        <w:tab/>
      </w:r>
      <w:r w:rsidR="00883604" w:rsidRPr="006F68CF">
        <w:rPr>
          <w:rFonts w:ascii="Times New Roman" w:hAnsi="Times New Roman"/>
          <w:sz w:val="28"/>
          <w:szCs w:val="28"/>
        </w:rPr>
        <w:t>(</w:t>
      </w:r>
      <w:r w:rsidR="00580FB4" w:rsidRPr="006F68CF">
        <w:rPr>
          <w:rFonts w:ascii="Times New Roman" w:hAnsi="Times New Roman"/>
          <w:sz w:val="28"/>
          <w:szCs w:val="28"/>
          <w:lang w:val="uk-UA"/>
        </w:rPr>
        <w:t>4</w:t>
      </w:r>
      <w:r w:rsidR="00883604" w:rsidRPr="006F68CF">
        <w:rPr>
          <w:rFonts w:ascii="Times New Roman" w:hAnsi="Times New Roman"/>
          <w:sz w:val="28"/>
          <w:szCs w:val="28"/>
        </w:rPr>
        <w:t>.1)</w:t>
      </w:r>
    </w:p>
    <w:p w14:paraId="29957E63" w14:textId="77777777"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 xml:space="preserve">де Е </w:t>
      </w:r>
      <w:r w:rsidRPr="006F68CF">
        <w:rPr>
          <w:rFonts w:ascii="Times New Roman" w:hAnsi="Times New Roman"/>
          <w:sz w:val="28"/>
          <w:szCs w:val="28"/>
          <w:vertAlign w:val="superscript"/>
        </w:rPr>
        <w:t>пост</w:t>
      </w:r>
      <w:r w:rsidRPr="006F68CF">
        <w:rPr>
          <w:rFonts w:ascii="Times New Roman" w:hAnsi="Times New Roman"/>
          <w:sz w:val="28"/>
          <w:szCs w:val="28"/>
          <w:vertAlign w:val="subscript"/>
        </w:rPr>
        <w:t>крит</w:t>
      </w:r>
      <w:r w:rsidRPr="006F68CF">
        <w:rPr>
          <w:rFonts w:ascii="Times New Roman" w:hAnsi="Times New Roman"/>
          <w:sz w:val="28"/>
          <w:szCs w:val="28"/>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критичний обсяг послуг з постачання електроенергії, тис. 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671E6F82" w14:textId="77777777"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 xml:space="preserve">ПВ </w:t>
      </w:r>
      <w:r w:rsidR="006F1652" w:rsidRPr="006F68CF">
        <w:rPr>
          <w:rFonts w:ascii="Times New Roman" w:hAnsi="Times New Roman"/>
          <w:sz w:val="28"/>
          <w:szCs w:val="28"/>
        </w:rPr>
        <w:t>–</w:t>
      </w:r>
      <w:r w:rsidRPr="006F68CF">
        <w:rPr>
          <w:rFonts w:ascii="Times New Roman" w:hAnsi="Times New Roman"/>
          <w:sz w:val="28"/>
          <w:szCs w:val="28"/>
        </w:rPr>
        <w:t xml:space="preserve"> постійні витрати на передачу та </w:t>
      </w:r>
      <w:r w:rsidR="006F1652" w:rsidRPr="006F68CF">
        <w:rPr>
          <w:rFonts w:ascii="Times New Roman" w:hAnsi="Times New Roman"/>
          <w:sz w:val="28"/>
          <w:szCs w:val="28"/>
        </w:rPr>
        <w:t>постачання електроенергії, тис.</w:t>
      </w:r>
      <w:r w:rsidRPr="006F68CF">
        <w:rPr>
          <w:rFonts w:ascii="Times New Roman" w:hAnsi="Times New Roman"/>
          <w:sz w:val="28"/>
          <w:szCs w:val="28"/>
        </w:rPr>
        <w:t>грн.;</w:t>
      </w:r>
    </w:p>
    <w:p w14:paraId="15A8BC60" w14:textId="77777777" w:rsidR="009B2225" w:rsidRPr="006F68CF" w:rsidRDefault="009B2225" w:rsidP="006F1652">
      <w:pPr>
        <w:spacing w:after="0"/>
        <w:ind w:firstLine="709"/>
        <w:jc w:val="both"/>
        <w:rPr>
          <w:rFonts w:ascii="Times New Roman" w:hAnsi="Times New Roman"/>
          <w:sz w:val="28"/>
          <w:szCs w:val="28"/>
        </w:rPr>
      </w:pPr>
      <w:r w:rsidRPr="006F68CF">
        <w:rPr>
          <w:rFonts w:ascii="Times New Roman" w:hAnsi="Times New Roman"/>
          <w:sz w:val="28"/>
          <w:szCs w:val="28"/>
        </w:rPr>
        <w:t>Ц</w:t>
      </w:r>
      <w:r w:rsidRPr="006F68CF">
        <w:rPr>
          <w:rFonts w:ascii="Times New Roman" w:hAnsi="Times New Roman"/>
          <w:sz w:val="28"/>
          <w:szCs w:val="28"/>
          <w:vertAlign w:val="subscript"/>
        </w:rPr>
        <w:t xml:space="preserve">сер </w:t>
      </w:r>
      <w:r w:rsidR="006F1652" w:rsidRPr="006F68CF">
        <w:rPr>
          <w:rFonts w:ascii="Times New Roman" w:hAnsi="Times New Roman"/>
          <w:sz w:val="28"/>
          <w:szCs w:val="28"/>
        </w:rPr>
        <w:t>–</w:t>
      </w:r>
      <w:r w:rsidRPr="006F68CF">
        <w:rPr>
          <w:rFonts w:ascii="Times New Roman" w:hAnsi="Times New Roman"/>
          <w:sz w:val="28"/>
          <w:szCs w:val="28"/>
        </w:rPr>
        <w:t xml:space="preserve"> середній роздрібний тариф для споживачів усіх сегментів роздрібного ринку електроенергії, коп./кВт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054F62CE" w14:textId="77777777" w:rsidR="009B2225" w:rsidRPr="006F68CF" w:rsidRDefault="009B2225" w:rsidP="00883604">
      <w:pPr>
        <w:spacing w:after="0"/>
        <w:ind w:firstLine="709"/>
        <w:jc w:val="both"/>
        <w:rPr>
          <w:rFonts w:ascii="Times New Roman" w:hAnsi="Times New Roman"/>
          <w:sz w:val="28"/>
          <w:szCs w:val="28"/>
        </w:rPr>
      </w:pPr>
      <w:r w:rsidRPr="006F68CF">
        <w:rPr>
          <w:rFonts w:ascii="Times New Roman" w:hAnsi="Times New Roman"/>
          <w:sz w:val="28"/>
          <w:szCs w:val="28"/>
        </w:rPr>
        <w:t>S</w:t>
      </w:r>
      <w:r w:rsidRPr="006F68CF">
        <w:rPr>
          <w:rFonts w:ascii="Times New Roman" w:hAnsi="Times New Roman"/>
          <w:sz w:val="28"/>
          <w:szCs w:val="28"/>
          <w:vertAlign w:val="superscript"/>
        </w:rPr>
        <w:t>зм</w:t>
      </w:r>
      <w:r w:rsidRPr="006F68CF">
        <w:rPr>
          <w:rFonts w:ascii="Times New Roman" w:hAnsi="Times New Roman"/>
          <w:sz w:val="28"/>
          <w:szCs w:val="28"/>
          <w:vertAlign w:val="subscript"/>
        </w:rPr>
        <w:t>сер</w:t>
      </w:r>
      <w:r w:rsidRPr="006F68CF">
        <w:rPr>
          <w:rFonts w:ascii="Times New Roman" w:hAnsi="Times New Roman"/>
          <w:sz w:val="28"/>
          <w:szCs w:val="28"/>
        </w:rPr>
        <w:t xml:space="preserve"> </w:t>
      </w:r>
      <w:r w:rsidR="006F1652" w:rsidRPr="006F68CF">
        <w:rPr>
          <w:rFonts w:ascii="Times New Roman" w:hAnsi="Times New Roman"/>
          <w:sz w:val="28"/>
          <w:szCs w:val="28"/>
        </w:rPr>
        <w:t>–</w:t>
      </w:r>
      <w:r w:rsidRPr="006F68CF">
        <w:rPr>
          <w:rFonts w:ascii="Times New Roman" w:hAnsi="Times New Roman"/>
          <w:sz w:val="28"/>
          <w:szCs w:val="28"/>
        </w:rPr>
        <w:t xml:space="preserve"> змінна складова середньої собівартості виробництва,</w:t>
      </w:r>
      <w:r w:rsidR="00883604" w:rsidRPr="006F68CF">
        <w:rPr>
          <w:rFonts w:ascii="Times New Roman" w:hAnsi="Times New Roman"/>
          <w:sz w:val="28"/>
          <w:szCs w:val="28"/>
          <w:lang w:val="uk-UA"/>
        </w:rPr>
        <w:t xml:space="preserve"> </w:t>
      </w:r>
      <w:r w:rsidRPr="006F68CF">
        <w:rPr>
          <w:rFonts w:ascii="Times New Roman" w:hAnsi="Times New Roman"/>
          <w:sz w:val="28"/>
          <w:szCs w:val="28"/>
        </w:rPr>
        <w:t>передачі та постачання електроенергії споживачам усіх сегментів територіального роздрібного ринку електроенергії (витрати, пов'язані з виробництвом (купівлею) електроенергії та її втратами у мережах компанії), коп./кВт</w:t>
      </w:r>
      <w:r w:rsidR="00883604" w:rsidRPr="006F68CF">
        <w:rPr>
          <w:rFonts w:ascii="Times New Roman" w:hAnsi="Times New Roman"/>
          <w:sz w:val="28"/>
          <w:szCs w:val="28"/>
        </w:rPr>
        <w:sym w:font="Symbol" w:char="F0D7"/>
      </w:r>
      <w:r w:rsidRPr="006F68CF">
        <w:rPr>
          <w:rFonts w:ascii="Times New Roman" w:hAnsi="Times New Roman"/>
          <w:sz w:val="28"/>
          <w:szCs w:val="28"/>
        </w:rPr>
        <w:t>год.</w:t>
      </w:r>
    </w:p>
    <w:p w14:paraId="518E2797" w14:textId="77777777" w:rsidR="009B2225" w:rsidRPr="006F68CF" w:rsidRDefault="009B2225" w:rsidP="00883604">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Побудова графіка беззбитковості послуг з постачання електроенергії (рис. </w:t>
      </w:r>
      <w:r w:rsidR="0002086A" w:rsidRPr="006F68CF">
        <w:rPr>
          <w:rFonts w:ascii="Times New Roman" w:hAnsi="Times New Roman"/>
          <w:sz w:val="28"/>
          <w:szCs w:val="28"/>
          <w:lang w:val="uk-UA"/>
        </w:rPr>
        <w:t>4.6</w:t>
      </w:r>
      <w:r w:rsidRPr="006F68CF">
        <w:rPr>
          <w:rFonts w:ascii="Times New Roman" w:hAnsi="Times New Roman"/>
          <w:sz w:val="28"/>
          <w:szCs w:val="28"/>
        </w:rPr>
        <w:t>) дає змогу встановити вплив заходів з</w:t>
      </w:r>
      <w:r w:rsidR="00883604" w:rsidRPr="006F68CF">
        <w:rPr>
          <w:rFonts w:ascii="Times New Roman" w:hAnsi="Times New Roman"/>
          <w:sz w:val="28"/>
          <w:szCs w:val="28"/>
          <w:lang w:val="uk-UA"/>
        </w:rPr>
        <w:t xml:space="preserve"> </w:t>
      </w:r>
      <w:r w:rsidRPr="006F68CF">
        <w:rPr>
          <w:rFonts w:ascii="Times New Roman" w:hAnsi="Times New Roman"/>
          <w:sz w:val="28"/>
          <w:szCs w:val="28"/>
        </w:rPr>
        <w:t>управління попитом на електроенергію на величину Е</w:t>
      </w:r>
      <w:r w:rsidRPr="006F68CF">
        <w:rPr>
          <w:rFonts w:ascii="Times New Roman" w:hAnsi="Times New Roman"/>
          <w:sz w:val="28"/>
          <w:szCs w:val="28"/>
          <w:vertAlign w:val="superscript"/>
        </w:rPr>
        <w:t>пост</w:t>
      </w:r>
      <w:r w:rsidRPr="006F68CF">
        <w:rPr>
          <w:rFonts w:ascii="Times New Roman" w:hAnsi="Times New Roman"/>
          <w:sz w:val="28"/>
          <w:szCs w:val="28"/>
          <w:vertAlign w:val="subscript"/>
        </w:rPr>
        <w:t>крит</w:t>
      </w:r>
      <w:r w:rsidRPr="006F68CF">
        <w:rPr>
          <w:rFonts w:ascii="Times New Roman" w:hAnsi="Times New Roman"/>
          <w:sz w:val="28"/>
          <w:szCs w:val="28"/>
        </w:rPr>
        <w:t xml:space="preserve"> та</w:t>
      </w:r>
      <w:r w:rsidR="00883604" w:rsidRPr="006F68CF">
        <w:rPr>
          <w:rFonts w:ascii="Times New Roman" w:hAnsi="Times New Roman"/>
          <w:sz w:val="28"/>
          <w:szCs w:val="28"/>
          <w:lang w:val="uk-UA"/>
        </w:rPr>
        <w:t xml:space="preserve"> </w:t>
      </w:r>
      <w:r w:rsidRPr="006F68CF">
        <w:rPr>
          <w:rFonts w:ascii="Times New Roman" w:hAnsi="Times New Roman"/>
          <w:sz w:val="28"/>
          <w:szCs w:val="28"/>
        </w:rPr>
        <w:t>прибуток енергопостачальної компанії.</w:t>
      </w:r>
      <w:r w:rsidR="00883604" w:rsidRPr="006F68CF">
        <w:rPr>
          <w:rFonts w:ascii="Times New Roman" w:hAnsi="Times New Roman"/>
          <w:sz w:val="28"/>
          <w:szCs w:val="28"/>
          <w:lang w:val="uk-UA"/>
        </w:rPr>
        <w:t xml:space="preserve"> </w:t>
      </w:r>
      <w:r w:rsidRPr="006F68CF">
        <w:rPr>
          <w:rFonts w:ascii="Times New Roman" w:hAnsi="Times New Roman"/>
          <w:sz w:val="28"/>
          <w:szCs w:val="28"/>
        </w:rPr>
        <w:t xml:space="preserve">Точки 1 і 2 відповідають величинам критичного обсягу послуг з постачання </w:t>
      </w:r>
      <w:r w:rsidRPr="006F68CF">
        <w:rPr>
          <w:rFonts w:ascii="Times New Roman" w:hAnsi="Times New Roman"/>
          <w:sz w:val="28"/>
          <w:szCs w:val="28"/>
        </w:rPr>
        <w:lastRenderedPageBreak/>
        <w:t>електроенергії відповідно при вихідному положенні та внаслідок здійснення заходів синхромаркетингу.</w:t>
      </w:r>
    </w:p>
    <w:p w14:paraId="5591B2E2" w14:textId="77777777" w:rsidR="0002086A" w:rsidRPr="006F68CF" w:rsidRDefault="0002086A" w:rsidP="00883604">
      <w:pPr>
        <w:spacing w:after="0"/>
        <w:ind w:firstLine="709"/>
        <w:jc w:val="both"/>
        <w:rPr>
          <w:rFonts w:ascii="Times New Roman" w:hAnsi="Times New Roman"/>
          <w:sz w:val="28"/>
          <w:szCs w:val="28"/>
          <w:lang w:val="uk-UA"/>
        </w:rPr>
      </w:pPr>
    </w:p>
    <w:p w14:paraId="51885893" w14:textId="77777777" w:rsidR="009B2225" w:rsidRPr="006F68CF" w:rsidRDefault="006434AF" w:rsidP="00883604">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749D0CE1" wp14:editId="48040BC6">
            <wp:extent cx="6052185" cy="3193415"/>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6052185" cy="3193415"/>
                    </a:xfrm>
                    <a:prstGeom prst="rect">
                      <a:avLst/>
                    </a:prstGeom>
                    <a:noFill/>
                    <a:ln w="9525">
                      <a:noFill/>
                      <a:miter lim="800000"/>
                      <a:headEnd/>
                      <a:tailEnd/>
                    </a:ln>
                  </pic:spPr>
                </pic:pic>
              </a:graphicData>
            </a:graphic>
          </wp:inline>
        </w:drawing>
      </w:r>
    </w:p>
    <w:p w14:paraId="76BADC63" w14:textId="77777777" w:rsidR="00883604" w:rsidRPr="006F68CF" w:rsidRDefault="009B2225" w:rsidP="00883604">
      <w:pPr>
        <w:spacing w:after="0"/>
        <w:ind w:firstLine="709"/>
        <w:jc w:val="center"/>
        <w:rPr>
          <w:rFonts w:ascii="Times New Roman" w:hAnsi="Times New Roman"/>
          <w:sz w:val="28"/>
          <w:szCs w:val="28"/>
          <w:lang w:val="uk-UA"/>
        </w:rPr>
      </w:pPr>
      <w:r w:rsidRPr="006F68CF">
        <w:rPr>
          <w:rFonts w:ascii="Times New Roman" w:hAnsi="Times New Roman"/>
          <w:sz w:val="28"/>
          <w:szCs w:val="28"/>
        </w:rPr>
        <w:t xml:space="preserve">Рис. </w:t>
      </w:r>
      <w:r w:rsidR="0002086A" w:rsidRPr="006F68CF">
        <w:rPr>
          <w:rFonts w:ascii="Times New Roman" w:hAnsi="Times New Roman"/>
          <w:sz w:val="28"/>
          <w:szCs w:val="28"/>
          <w:lang w:val="uk-UA"/>
        </w:rPr>
        <w:t>4.6</w:t>
      </w:r>
      <w:r w:rsidRPr="006F68CF">
        <w:rPr>
          <w:rFonts w:ascii="Times New Roman" w:hAnsi="Times New Roman"/>
          <w:sz w:val="28"/>
          <w:szCs w:val="28"/>
        </w:rPr>
        <w:t xml:space="preserve">. Графік беззбитковості послуг з постачання електроенергії </w:t>
      </w:r>
    </w:p>
    <w:p w14:paraId="79A5ABC3" w14:textId="77777777" w:rsidR="0002086A" w:rsidRPr="006F68CF" w:rsidRDefault="0002086A" w:rsidP="00883604">
      <w:pPr>
        <w:spacing w:after="0"/>
        <w:ind w:firstLine="709"/>
        <w:jc w:val="center"/>
        <w:rPr>
          <w:rFonts w:ascii="Times New Roman" w:hAnsi="Times New Roman"/>
          <w:b/>
          <w:sz w:val="28"/>
          <w:szCs w:val="28"/>
          <w:lang w:val="uk-UA"/>
        </w:rPr>
      </w:pPr>
    </w:p>
    <w:p w14:paraId="63BB43F6" w14:textId="77777777" w:rsidR="009B2225" w:rsidRPr="006F68CF" w:rsidRDefault="00883604" w:rsidP="00883604">
      <w:pPr>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Активне здійснення енергопостачальною компанією заходів синхромаркетингу призведе до зменшення змінної складової собівартості електроенергії, що постачається споживачам, за </w:t>
      </w:r>
      <w:r w:rsidR="009B2225" w:rsidRPr="006F68CF">
        <w:rPr>
          <w:rFonts w:ascii="Times New Roman" w:hAnsi="Times New Roman"/>
          <w:sz w:val="28"/>
          <w:szCs w:val="28"/>
          <w:lang w:val="uk-UA"/>
        </w:rPr>
        <w:t xml:space="preserve">рахунок зменшення витрат на купівлю електроенергії у піковій зоні. </w:t>
      </w:r>
      <w:r w:rsidR="009B2225" w:rsidRPr="006F68CF">
        <w:rPr>
          <w:rFonts w:ascii="Times New Roman" w:hAnsi="Times New Roman"/>
          <w:sz w:val="28"/>
          <w:szCs w:val="28"/>
        </w:rPr>
        <w:t xml:space="preserve">Водночас це сприятиме і зменшенню критичного обсягу послуг з постачання електроенергії. Наприклад, якщо, </w:t>
      </w:r>
      <w:r w:rsidR="0036445E" w:rsidRPr="006F68CF">
        <w:rPr>
          <w:rFonts w:ascii="Times New Roman" w:hAnsi="Times New Roman"/>
          <w:sz w:val="28"/>
          <w:szCs w:val="28"/>
          <w:lang w:val="uk-UA"/>
        </w:rPr>
        <w:t xml:space="preserve">при </w:t>
      </w:r>
      <w:r w:rsidR="009B2225" w:rsidRPr="006F68CF">
        <w:rPr>
          <w:rFonts w:ascii="Times New Roman" w:hAnsi="Times New Roman"/>
          <w:sz w:val="28"/>
          <w:szCs w:val="28"/>
        </w:rPr>
        <w:t>перенос</w:t>
      </w:r>
      <w:r w:rsidR="0036445E" w:rsidRPr="006F68CF">
        <w:rPr>
          <w:rFonts w:ascii="Times New Roman" w:hAnsi="Times New Roman"/>
          <w:sz w:val="28"/>
          <w:szCs w:val="28"/>
          <w:lang w:val="uk-UA"/>
        </w:rPr>
        <w:t>і</w:t>
      </w:r>
      <w:r w:rsidR="009B2225" w:rsidRPr="006F68CF">
        <w:rPr>
          <w:rFonts w:ascii="Times New Roman" w:hAnsi="Times New Roman"/>
          <w:sz w:val="28"/>
          <w:szCs w:val="28"/>
        </w:rPr>
        <w:t xml:space="preserve"> частин</w:t>
      </w:r>
      <w:r w:rsidR="0036445E" w:rsidRPr="006F68CF">
        <w:rPr>
          <w:rFonts w:ascii="Times New Roman" w:hAnsi="Times New Roman"/>
          <w:sz w:val="28"/>
          <w:szCs w:val="28"/>
          <w:lang w:val="uk-UA"/>
        </w:rPr>
        <w:t>и</w:t>
      </w:r>
      <w:r w:rsidR="009B2225" w:rsidRPr="006F68CF">
        <w:rPr>
          <w:rFonts w:ascii="Times New Roman" w:hAnsi="Times New Roman"/>
          <w:sz w:val="28"/>
          <w:szCs w:val="28"/>
        </w:rPr>
        <w:t xml:space="preserve"> електроспоживання з пікової зони у зону нічного провалу, енергопостачальна компанія зменшила купівлю електроенергії у піковій зоні на 5%, відповідно збільшивши на цю величину кількість електроенергії, закупленої у години нічного провалу, це призвело б до зменшення змінних і загальних витрат енергопостачальної компанії (див. рис. </w:t>
      </w:r>
      <w:r w:rsidR="0002086A" w:rsidRPr="006F68CF">
        <w:rPr>
          <w:rFonts w:ascii="Times New Roman" w:hAnsi="Times New Roman"/>
          <w:sz w:val="28"/>
          <w:szCs w:val="28"/>
          <w:lang w:val="uk-UA"/>
        </w:rPr>
        <w:t>4.6</w:t>
      </w:r>
      <w:r w:rsidR="009B2225" w:rsidRPr="006F68CF">
        <w:rPr>
          <w:rFonts w:ascii="Times New Roman" w:hAnsi="Times New Roman"/>
          <w:sz w:val="28"/>
          <w:szCs w:val="28"/>
        </w:rPr>
        <w:t>) і відповідного зменшення величини критичного обсягу послуг з постачання електроенергії, що дасть змогу забезпечити прибуткову діяльність енергопостачальної компанії з меншим обсягом корисного відпуску електроенергії власним споживачам і відмінити адміністративне регулювання електровикористання.</w:t>
      </w:r>
    </w:p>
    <w:p w14:paraId="222B1268" w14:textId="77777777" w:rsidR="009B2225" w:rsidRPr="006F68CF" w:rsidRDefault="009B2225" w:rsidP="001C1D04">
      <w:pPr>
        <w:spacing w:after="0"/>
        <w:ind w:firstLine="709"/>
        <w:jc w:val="both"/>
        <w:rPr>
          <w:rFonts w:ascii="Times New Roman" w:hAnsi="Times New Roman"/>
          <w:sz w:val="28"/>
          <w:szCs w:val="28"/>
        </w:rPr>
      </w:pPr>
      <w:r w:rsidRPr="006F68CF">
        <w:rPr>
          <w:rFonts w:ascii="Times New Roman" w:hAnsi="Times New Roman"/>
          <w:sz w:val="28"/>
          <w:szCs w:val="28"/>
        </w:rPr>
        <w:t>Встановивши величину критичного обсягу корисного відпуску електроенергії, енергопостачальна компанія визначає свої можливості у сфері демаркетингу. Проводячи політику демаркетингу стосовно споживачів, які працюють в одну чи дві зміни, енергопостачальна компанія одночасно вирівнює свій графік навантаження, зменшуючи витрати на купівлю (виробництво) електроенергії та її втрати у мережах компанії, які в нерівномірному режимі зростають.</w:t>
      </w:r>
    </w:p>
    <w:p w14:paraId="696DD1AE" w14:textId="77777777" w:rsidR="00D138B8" w:rsidRPr="006F68CF" w:rsidRDefault="00D138B8" w:rsidP="00D138B8">
      <w:pPr>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Розраховуючи величину економії електроенергії, виходять із величини запланованого обсягу випуску продукції.</w:t>
      </w:r>
      <w:r w:rsidRPr="006F68CF">
        <w:rPr>
          <w:rFonts w:ascii="Times New Roman" w:hAnsi="Times New Roman"/>
          <w:sz w:val="28"/>
          <w:szCs w:val="28"/>
          <w:lang w:val="uk-UA"/>
        </w:rPr>
        <w:t xml:space="preserve"> Для визначення другої складової необхідно встановити збитки, які несе підприємство від недоотримання кожної кВт</w:t>
      </w:r>
      <w:r w:rsidRPr="006F68CF">
        <w:rPr>
          <w:rFonts w:ascii="Times New Roman" w:hAnsi="Times New Roman"/>
          <w:sz w:val="28"/>
          <w:szCs w:val="28"/>
        </w:rPr>
        <w:sym w:font="Symbol" w:char="F0D7"/>
      </w:r>
      <w:r w:rsidRPr="006F68CF">
        <w:rPr>
          <w:rFonts w:ascii="Times New Roman" w:hAnsi="Times New Roman"/>
          <w:sz w:val="28"/>
          <w:szCs w:val="28"/>
          <w:lang w:val="uk-UA"/>
        </w:rPr>
        <w:t>год. при введенні режимних обмежень чи погіршенні показників якості електроенергії. Зниження пікової потужності підприємства при управлінні використанням електроенергії на підприємстві сприятиме підвищенню якості його електропостачання. У зв'язку із тим на виробництвах, чутливих до показників якості електроенергії, слід визначати і додаткову складову економічного ефекту, яка відображає вплив якості електроенергії на зміну прибутку підприємства.</w:t>
      </w:r>
    </w:p>
    <w:p w14:paraId="3511FF5E" w14:textId="77777777" w:rsidR="00D138B8" w:rsidRPr="006F68CF" w:rsidRDefault="00D138B8" w:rsidP="00D138B8">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Витрати та економію, які отримують від виконання різних заходів, визначають окремо для кожного із них, щоб можна було зіставити затрати і прибуток від кожного із розглянутих заходів і визначити пріоритет їх виконання.</w:t>
      </w:r>
    </w:p>
    <w:p w14:paraId="0E7E75FE"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Оцінюючи окремі заходи з управління електровикористанням, доцільно використовувати критерій чистої приведеної вартості:</w:t>
      </w:r>
    </w:p>
    <w:p w14:paraId="248157A2" w14:textId="77777777" w:rsidR="00D138B8" w:rsidRPr="006F68CF" w:rsidRDefault="00D138B8" w:rsidP="00D138B8">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5E448478" wp14:editId="059ACBC2">
            <wp:extent cx="1853876" cy="540784"/>
            <wp:effectExtent l="19050" t="0" r="0" b="0"/>
            <wp:docPr id="3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865111" cy="544061"/>
                    </a:xfrm>
                    <a:prstGeom prst="rect">
                      <a:avLst/>
                    </a:prstGeom>
                    <a:noFill/>
                    <a:ln w="9525">
                      <a:noFill/>
                      <a:miter lim="800000"/>
                      <a:headEnd/>
                      <a:tailEnd/>
                    </a:ln>
                  </pic:spPr>
                </pic:pic>
              </a:graphicData>
            </a:graphic>
          </wp:inline>
        </w:drawing>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lang w:val="uk-UA"/>
        </w:rPr>
        <w:tab/>
      </w:r>
      <w:r w:rsidRPr="006F68CF">
        <w:rPr>
          <w:rFonts w:ascii="Times New Roman" w:hAnsi="Times New Roman"/>
          <w:sz w:val="28"/>
          <w:szCs w:val="28"/>
        </w:rPr>
        <w:t>(</w:t>
      </w:r>
      <w:r>
        <w:rPr>
          <w:rFonts w:ascii="Times New Roman" w:hAnsi="Times New Roman"/>
          <w:sz w:val="28"/>
          <w:szCs w:val="28"/>
          <w:lang w:val="uk-UA"/>
        </w:rPr>
        <w:t>4.2</w:t>
      </w:r>
      <w:r w:rsidRPr="006F68CF">
        <w:rPr>
          <w:rFonts w:ascii="Times New Roman" w:hAnsi="Times New Roman"/>
          <w:sz w:val="28"/>
          <w:szCs w:val="28"/>
        </w:rPr>
        <w:t>)</w:t>
      </w:r>
    </w:p>
    <w:p w14:paraId="110BAAD6" w14:textId="77777777" w:rsidR="00D138B8" w:rsidRPr="006F68CF" w:rsidRDefault="00D138B8" w:rsidP="00D138B8">
      <w:pPr>
        <w:spacing w:after="0"/>
        <w:ind w:firstLine="709"/>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t</w:t>
      </w:r>
      <w:r w:rsidRPr="006F68CF">
        <w:rPr>
          <w:rFonts w:ascii="Times New Roman" w:hAnsi="Times New Roman"/>
          <w:sz w:val="28"/>
          <w:szCs w:val="28"/>
        </w:rPr>
        <w:t xml:space="preserve"> - відповідний рік здійснення проекту заходу;</w:t>
      </w:r>
    </w:p>
    <w:p w14:paraId="07A58413"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В</w:t>
      </w:r>
      <w:r w:rsidRPr="006F68CF">
        <w:rPr>
          <w:rFonts w:ascii="Times New Roman" w:hAnsi="Times New Roman"/>
          <w:sz w:val="28"/>
          <w:szCs w:val="28"/>
          <w:vertAlign w:val="subscript"/>
        </w:rPr>
        <w:t>t</w:t>
      </w:r>
      <w:r w:rsidRPr="006F68CF">
        <w:rPr>
          <w:rFonts w:ascii="Times New Roman" w:hAnsi="Times New Roman"/>
          <w:sz w:val="28"/>
          <w:szCs w:val="28"/>
        </w:rPr>
        <w:t>, і К</w:t>
      </w:r>
      <w:r w:rsidRPr="006F68CF">
        <w:rPr>
          <w:rFonts w:ascii="Times New Roman" w:hAnsi="Times New Roman"/>
          <w:sz w:val="28"/>
          <w:szCs w:val="28"/>
          <w:vertAlign w:val="subscript"/>
        </w:rPr>
        <w:t xml:space="preserve">t </w:t>
      </w:r>
      <w:r w:rsidRPr="006F68CF">
        <w:rPr>
          <w:rFonts w:ascii="Times New Roman" w:hAnsi="Times New Roman"/>
          <w:sz w:val="28"/>
          <w:szCs w:val="28"/>
        </w:rPr>
        <w:t>- повні вигоди і капіталовкладення, пов' язані із певним заходом з управління електровикористанням у рік t, грн.;</w:t>
      </w:r>
    </w:p>
    <w:p w14:paraId="73C88672"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n - термін здійснення заходу у роках;</w:t>
      </w:r>
    </w:p>
    <w:p w14:paraId="6EDAB06F"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і - ставка дисконту (процентна), яка у більшості країн і міжнародних організаціях з надання допомоги при електро</w:t>
      </w:r>
      <w:r w:rsidRPr="006F68CF">
        <w:rPr>
          <w:rFonts w:ascii="Times New Roman" w:hAnsi="Times New Roman"/>
          <w:sz w:val="28"/>
          <w:szCs w:val="28"/>
        </w:rPr>
        <w:softHyphen/>
        <w:t>енергетичних розрахунках приймається 10 або 12%.</w:t>
      </w:r>
    </w:p>
    <w:p w14:paraId="56AF7740" w14:textId="77777777" w:rsidR="00D138B8" w:rsidRPr="006F68CF" w:rsidRDefault="00D138B8" w:rsidP="00D138B8">
      <w:pPr>
        <w:spacing w:after="0"/>
        <w:ind w:firstLine="709"/>
        <w:jc w:val="both"/>
        <w:rPr>
          <w:rFonts w:ascii="Times New Roman" w:hAnsi="Times New Roman"/>
          <w:sz w:val="28"/>
          <w:szCs w:val="28"/>
        </w:rPr>
      </w:pPr>
      <w:r w:rsidRPr="006F68CF">
        <w:rPr>
          <w:rFonts w:ascii="Times New Roman" w:hAnsi="Times New Roman"/>
          <w:sz w:val="28"/>
          <w:szCs w:val="28"/>
        </w:rPr>
        <w:t>До уваги слід брати лише заходи, у яких ЧПВ&gt;0</w:t>
      </w:r>
      <w:r w:rsidRPr="006F68CF">
        <w:rPr>
          <w:rFonts w:ascii="Times New Roman" w:hAnsi="Times New Roman"/>
          <w:sz w:val="28"/>
          <w:szCs w:val="28"/>
          <w:lang w:val="uk-UA"/>
        </w:rPr>
        <w:t>, і с</w:t>
      </w:r>
      <w:r w:rsidRPr="006F68CF">
        <w:rPr>
          <w:rFonts w:ascii="Times New Roman" w:hAnsi="Times New Roman"/>
          <w:sz w:val="28"/>
          <w:szCs w:val="28"/>
        </w:rPr>
        <w:t xml:space="preserve">початку аналізувати заходи із найбільшим </w:t>
      </w:r>
      <w:r w:rsidRPr="006F68CF">
        <w:rPr>
          <w:rFonts w:ascii="Times New Roman" w:hAnsi="Times New Roman"/>
          <w:sz w:val="28"/>
          <w:szCs w:val="28"/>
          <w:lang w:val="uk-UA"/>
        </w:rPr>
        <w:t xml:space="preserve">його </w:t>
      </w:r>
      <w:r w:rsidRPr="006F68CF">
        <w:rPr>
          <w:rFonts w:ascii="Times New Roman" w:hAnsi="Times New Roman"/>
          <w:sz w:val="28"/>
          <w:szCs w:val="28"/>
        </w:rPr>
        <w:t>значенням.</w:t>
      </w:r>
    </w:p>
    <w:p w14:paraId="247EC5DE" w14:textId="77777777" w:rsidR="009B2225" w:rsidRPr="006F68CF" w:rsidRDefault="009B2225" w:rsidP="001C1D04">
      <w:pPr>
        <w:spacing w:after="0"/>
        <w:ind w:firstLine="709"/>
        <w:jc w:val="both"/>
        <w:rPr>
          <w:rFonts w:ascii="Times New Roman" w:hAnsi="Times New Roman"/>
          <w:sz w:val="28"/>
          <w:szCs w:val="28"/>
          <w:lang w:val="uk-UA"/>
        </w:rPr>
      </w:pPr>
      <w:r w:rsidRPr="006F68CF">
        <w:rPr>
          <w:rFonts w:ascii="Times New Roman" w:hAnsi="Times New Roman"/>
          <w:sz w:val="28"/>
          <w:szCs w:val="28"/>
        </w:rPr>
        <w:t>Для підвищення конкурентоспроможності послуг з постачання електроенергії енергопостачальній компанії належить вживати заходи із зменшення тарифів на електроенергію за рахунок скорочення кількості електроенергії, закупленої у піковій та напівпіковій зонах графіка навантаження ОЕНС України, оскільки ціни на електроенергію у цей період є найвищими</w:t>
      </w:r>
      <w:r w:rsidR="0036445E" w:rsidRPr="006F68CF">
        <w:rPr>
          <w:rFonts w:ascii="Times New Roman" w:hAnsi="Times New Roman"/>
          <w:sz w:val="28"/>
          <w:szCs w:val="28"/>
          <w:lang w:val="uk-UA"/>
        </w:rPr>
        <w:t>.</w:t>
      </w:r>
      <w:r w:rsidRPr="006F68CF">
        <w:rPr>
          <w:rFonts w:ascii="Times New Roman" w:hAnsi="Times New Roman"/>
          <w:sz w:val="28"/>
          <w:szCs w:val="28"/>
        </w:rPr>
        <w:t xml:space="preserve"> Використання з цією метою заходів синхромаркетингу одночасно дозволить покращити енергопостачання регіону, відмінити необґрунтовані відключення електроенергії.</w:t>
      </w:r>
    </w:p>
    <w:p w14:paraId="2E79938A" w14:textId="77777777" w:rsidR="00A8707F" w:rsidRPr="006F68CF" w:rsidRDefault="00A8707F" w:rsidP="00A8707F">
      <w:pPr>
        <w:spacing w:after="0"/>
        <w:ind w:firstLine="709"/>
        <w:jc w:val="both"/>
        <w:rPr>
          <w:rFonts w:ascii="Times New Roman" w:hAnsi="Times New Roman"/>
          <w:sz w:val="28"/>
          <w:szCs w:val="28"/>
          <w:lang w:val="uk-UA"/>
        </w:rPr>
      </w:pPr>
    </w:p>
    <w:p w14:paraId="091DF053" w14:textId="77777777" w:rsidR="0002086A" w:rsidRPr="006F68CF" w:rsidRDefault="0002086A" w:rsidP="00A8707F">
      <w:pPr>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Індивідуальне завдання</w:t>
      </w:r>
    </w:p>
    <w:p w14:paraId="5C9955CD" w14:textId="77777777" w:rsidR="00A8707F" w:rsidRPr="006F68CF" w:rsidRDefault="00A8707F" w:rsidP="001C1D0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Проведіть аналогію заходів з управління енерговикористанням з заходами синхро- та демаркетингу.</w:t>
      </w:r>
    </w:p>
    <w:p w14:paraId="017D756A" w14:textId="77777777" w:rsidR="00153737" w:rsidRPr="006F68CF" w:rsidRDefault="009B2225" w:rsidP="0042715B">
      <w:pPr>
        <w:pStyle w:val="20"/>
        <w:spacing w:before="0" w:after="0"/>
        <w:jc w:val="center"/>
        <w:rPr>
          <w:rFonts w:ascii="Times New Roman" w:hAnsi="Times New Roman" w:cs="Times New Roman"/>
          <w:i w:val="0"/>
          <w:lang w:eastAsia="uk-UA"/>
        </w:rPr>
      </w:pPr>
      <w:r w:rsidRPr="006F68CF">
        <w:br w:type="page"/>
      </w:r>
      <w:bookmarkStart w:id="5" w:name="_Toc399800070"/>
      <w:r w:rsidR="0002086A" w:rsidRPr="006F68CF">
        <w:rPr>
          <w:rFonts w:ascii="Times New Roman" w:hAnsi="Times New Roman" w:cs="Times New Roman"/>
          <w:i w:val="0"/>
        </w:rPr>
        <w:lastRenderedPageBreak/>
        <w:t>5 ЦІНОУТВОРЕННЯ НА РИНКУ ЕЛЕКТРОЕНЕРГІЇ</w:t>
      </w:r>
      <w:bookmarkEnd w:id="5"/>
    </w:p>
    <w:p w14:paraId="450E121D" w14:textId="77777777" w:rsidR="00153737" w:rsidRPr="006F68CF" w:rsidRDefault="00153737" w:rsidP="0042715B">
      <w:pPr>
        <w:pStyle w:val="20"/>
        <w:spacing w:before="0" w:after="0"/>
        <w:jc w:val="center"/>
        <w:rPr>
          <w:rFonts w:ascii="Times New Roman" w:hAnsi="Times New Roman" w:cs="Times New Roman"/>
          <w:i w:val="0"/>
          <w:lang w:eastAsia="uk-UA"/>
        </w:rPr>
      </w:pPr>
    </w:p>
    <w:p w14:paraId="47D9BBA0" w14:textId="77777777" w:rsidR="00012BD2" w:rsidRPr="006F68CF" w:rsidRDefault="0002086A" w:rsidP="0042715B">
      <w:pPr>
        <w:pStyle w:val="20"/>
        <w:spacing w:before="0" w:after="0"/>
        <w:jc w:val="center"/>
        <w:rPr>
          <w:rFonts w:ascii="Times New Roman" w:hAnsi="Times New Roman" w:cs="Times New Roman"/>
          <w:i w:val="0"/>
        </w:rPr>
      </w:pPr>
      <w:bookmarkStart w:id="6" w:name="_Toc399800071"/>
      <w:r w:rsidRPr="006F68CF">
        <w:rPr>
          <w:rFonts w:ascii="Times New Roman" w:hAnsi="Times New Roman" w:cs="Times New Roman"/>
          <w:i w:val="0"/>
        </w:rPr>
        <w:t>5.1</w:t>
      </w:r>
      <w:r w:rsidR="00012BD2" w:rsidRPr="006F68CF">
        <w:rPr>
          <w:rFonts w:ascii="Times New Roman" w:hAnsi="Times New Roman" w:cs="Times New Roman"/>
          <w:i w:val="0"/>
        </w:rPr>
        <w:t xml:space="preserve"> </w:t>
      </w:r>
      <w:r w:rsidR="0036445E" w:rsidRPr="006F68CF">
        <w:rPr>
          <w:rFonts w:ascii="Times New Roman" w:hAnsi="Times New Roman" w:cs="Times New Roman"/>
          <w:i w:val="0"/>
        </w:rPr>
        <w:t>Р</w:t>
      </w:r>
      <w:r w:rsidR="00012BD2" w:rsidRPr="006F68CF">
        <w:rPr>
          <w:rFonts w:ascii="Times New Roman" w:hAnsi="Times New Roman" w:cs="Times New Roman"/>
          <w:i w:val="0"/>
        </w:rPr>
        <w:t>егулювання електроспоживання</w:t>
      </w:r>
      <w:r w:rsidR="0036445E" w:rsidRPr="006F68CF">
        <w:rPr>
          <w:rFonts w:ascii="Times New Roman" w:hAnsi="Times New Roman" w:cs="Times New Roman"/>
          <w:i w:val="0"/>
        </w:rPr>
        <w:t xml:space="preserve"> за допомогою тарифів на електроенергію</w:t>
      </w:r>
      <w:bookmarkEnd w:id="6"/>
    </w:p>
    <w:p w14:paraId="06FFCD4F" w14:textId="77777777" w:rsidR="0002086A" w:rsidRPr="006F68CF" w:rsidRDefault="0002086A" w:rsidP="0042715B">
      <w:pPr>
        <w:pStyle w:val="FR4"/>
        <w:spacing w:before="0" w:line="276" w:lineRule="auto"/>
        <w:ind w:left="0" w:firstLine="709"/>
        <w:jc w:val="center"/>
        <w:rPr>
          <w:b/>
          <w:i w:val="0"/>
          <w:sz w:val="28"/>
          <w:szCs w:val="28"/>
        </w:rPr>
      </w:pPr>
    </w:p>
    <w:p w14:paraId="1E73FD8F" w14:textId="77777777" w:rsidR="00E62F09" w:rsidRPr="006F68CF" w:rsidRDefault="00E62F09" w:rsidP="00E62F0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Ціноутворення – одна із головних складових маркетингової діяльності енергопостачальної компанії, характерною особливістю якої є те, що вона не вимагає значних матеріальних витрат, при цьому значення її постійно зростає. Енергопостачальні компанії можуть використовувати як індивідуальні ціни (визначаються внаслідок переговорів між ними та споживачами з урахуванням інте</w:t>
      </w:r>
      <w:r w:rsidRPr="006F68CF">
        <w:rPr>
          <w:rFonts w:ascii="Times New Roman" w:hAnsi="Times New Roman"/>
          <w:sz w:val="28"/>
          <w:szCs w:val="28"/>
          <w:lang w:val="uk-UA"/>
        </w:rPr>
        <w:softHyphen/>
        <w:t>ресів обох сторін), так і єдині для споживачів певного сегмента ринку електроенергії (ціна на електроенергію для деяких категорій побутових абонентів).</w:t>
      </w:r>
    </w:p>
    <w:p w14:paraId="62D310B8" w14:textId="77777777" w:rsidR="00E62F09" w:rsidRPr="006F68CF" w:rsidRDefault="00E62F09" w:rsidP="00E62F09">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Оскільки головне місце у товарній політиці енергопостачальної компанії займає передача та постачання електроенергії, розглянемо особливості ціноутворення на роздрібному ринку електроенергії.</w:t>
      </w:r>
    </w:p>
    <w:p w14:paraId="56353E68" w14:textId="77777777" w:rsidR="00E62F09" w:rsidRPr="006F68CF" w:rsidRDefault="00E62F09" w:rsidP="00E62F09">
      <w:pPr>
        <w:spacing w:after="0"/>
        <w:ind w:firstLine="709"/>
        <w:jc w:val="both"/>
        <w:rPr>
          <w:rFonts w:ascii="Times New Roman" w:hAnsi="Times New Roman"/>
          <w:sz w:val="28"/>
          <w:szCs w:val="28"/>
        </w:rPr>
      </w:pPr>
      <w:r w:rsidRPr="006F68CF">
        <w:rPr>
          <w:rFonts w:ascii="Times New Roman" w:hAnsi="Times New Roman"/>
          <w:sz w:val="28"/>
          <w:szCs w:val="28"/>
        </w:rPr>
        <w:t>Ґрунтуючись на аналізі ціноутворення на електроенергію за кордоном, можна визначити основні принципи ціноутворення на електроенергію:</w:t>
      </w:r>
    </w:p>
    <w:p w14:paraId="53A7F445"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відтворення у тарифах необхідного рівня витрат на виробництво (купівлю), передачу і постачання електроенергії та забезпечення необхідного рівня прибутку для нормальної діяльності енергопостачальної компанії на різних сегментах ринку електро</w:t>
      </w:r>
      <w:r w:rsidRPr="006F68CF">
        <w:rPr>
          <w:rFonts w:ascii="Times New Roman" w:hAnsi="Times New Roman"/>
          <w:sz w:val="28"/>
          <w:szCs w:val="28"/>
        </w:rPr>
        <w:softHyphen/>
        <w:t>енергії;</w:t>
      </w:r>
    </w:p>
    <w:p w14:paraId="6D52E8C2"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економічне стимулювання споживачів до полегшення режимів роботи ОЕНС України </w:t>
      </w:r>
      <w:r w:rsidRPr="006F68CF">
        <w:rPr>
          <w:rFonts w:ascii="Times New Roman" w:hAnsi="Times New Roman"/>
          <w:sz w:val="28"/>
          <w:szCs w:val="28"/>
          <w:lang w:val="uk-UA"/>
        </w:rPr>
        <w:t>та</w:t>
      </w:r>
      <w:r w:rsidRPr="006F68CF">
        <w:rPr>
          <w:rFonts w:ascii="Times New Roman" w:hAnsi="Times New Roman"/>
          <w:sz w:val="28"/>
          <w:szCs w:val="28"/>
        </w:rPr>
        <w:t xml:space="preserve"> енергопостачальної компанії;</w:t>
      </w:r>
    </w:p>
    <w:p w14:paraId="20B857AF"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створення економічних умов для зниження шкідливого впливу електроенергетики на довкілля і поступового покращання екологічної ситуації у державі </w:t>
      </w:r>
      <w:r w:rsidRPr="006F68CF">
        <w:rPr>
          <w:rFonts w:ascii="Times New Roman" w:hAnsi="Times New Roman"/>
          <w:sz w:val="28"/>
          <w:szCs w:val="28"/>
          <w:lang w:val="uk-UA"/>
        </w:rPr>
        <w:t>т</w:t>
      </w:r>
      <w:r w:rsidRPr="006F68CF">
        <w:rPr>
          <w:rFonts w:ascii="Times New Roman" w:hAnsi="Times New Roman"/>
          <w:sz w:val="28"/>
          <w:szCs w:val="28"/>
        </w:rPr>
        <w:t>а регіоні;</w:t>
      </w:r>
    </w:p>
    <w:p w14:paraId="5B089C21"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 xml:space="preserve">відносна стабільність ціни на електроенергію, адже змінний попит зумовлює і зміну витрат, але навіть у дуже великих споживачів оперативні можливості коригування електровикористання незначні і майже завжди пов'язані </w:t>
      </w:r>
      <w:r w:rsidRPr="006F68CF">
        <w:rPr>
          <w:rFonts w:ascii="Times New Roman" w:hAnsi="Times New Roman"/>
          <w:sz w:val="28"/>
          <w:szCs w:val="28"/>
          <w:lang w:val="uk-UA"/>
        </w:rPr>
        <w:t>зі</w:t>
      </w:r>
      <w:r w:rsidRPr="006F68CF">
        <w:rPr>
          <w:rFonts w:ascii="Times New Roman" w:hAnsi="Times New Roman"/>
          <w:sz w:val="28"/>
          <w:szCs w:val="28"/>
        </w:rPr>
        <w:t xml:space="preserve"> збитками;</w:t>
      </w:r>
    </w:p>
    <w:p w14:paraId="745A89BB"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надання мінімального рівня послуг електропостачання тим споживачам, які не можуть оплачувати їх повністю;</w:t>
      </w:r>
    </w:p>
    <w:p w14:paraId="5062D2C7"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врахування інших економічних і політичних факторів при визначенні вихідної ціни на електроенергію, наприклад, субсидування електропостачання конкретної галузі для її прискореного розвитку;</w:t>
      </w:r>
    </w:p>
    <w:p w14:paraId="7A3D0244" w14:textId="77777777" w:rsidR="00E62F09" w:rsidRPr="006F68CF" w:rsidRDefault="00E62F09" w:rsidP="00E62F09">
      <w:pPr>
        <w:numPr>
          <w:ilvl w:val="0"/>
          <w:numId w:val="12"/>
        </w:numPr>
        <w:spacing w:after="0"/>
        <w:ind w:left="0" w:firstLine="426"/>
        <w:jc w:val="both"/>
        <w:rPr>
          <w:rFonts w:ascii="Times New Roman" w:hAnsi="Times New Roman"/>
          <w:sz w:val="28"/>
          <w:szCs w:val="28"/>
        </w:rPr>
      </w:pPr>
      <w:r w:rsidRPr="006F68CF">
        <w:rPr>
          <w:rFonts w:ascii="Times New Roman" w:hAnsi="Times New Roman"/>
          <w:sz w:val="28"/>
          <w:szCs w:val="28"/>
        </w:rPr>
        <w:t>простота і зрозумілість тарифів на електроенергію для зручності її вимірювання і оплати споживачами.</w:t>
      </w:r>
    </w:p>
    <w:p w14:paraId="118CF313" w14:textId="77777777" w:rsidR="00484294"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Територіальний роздрібний ринок електроенергії сегментується за певними характеристиками. Як зазначалося раніше, у його складі насамперед можна виділити два ринки: організацій-споживачів та кінцевих споживачів. Кожен ринок можна сегментувати за різними параметрами, зокрема за рівнями напруги, наявністю приладів обліку, режимами використання електроенергії тощо. Сьогодні у межах ринку організацій-споживачів використовується галузевий принцип сегментування, успадкований від тарифної системи колишнього СРСР, згідно з яким основними його сегментами є промисловість, сільське господарство, електротранспорт, залізнич</w:t>
      </w:r>
      <w:r w:rsidRPr="006F68CF">
        <w:rPr>
          <w:rFonts w:ascii="Times New Roman" w:hAnsi="Times New Roman"/>
          <w:sz w:val="28"/>
          <w:szCs w:val="28"/>
        </w:rPr>
        <w:softHyphen/>
        <w:t>ний транспорт, непромислові споживачі. Таке розбиття дає змогу сприяти розвитк</w:t>
      </w:r>
      <w:r w:rsidR="00DE6378" w:rsidRPr="006F68CF">
        <w:rPr>
          <w:rFonts w:ascii="Times New Roman" w:hAnsi="Times New Roman"/>
          <w:sz w:val="28"/>
          <w:szCs w:val="28"/>
          <w:lang w:val="uk-UA"/>
        </w:rPr>
        <w:t>у</w:t>
      </w:r>
      <w:r w:rsidRPr="006F68CF">
        <w:rPr>
          <w:rFonts w:ascii="Times New Roman" w:hAnsi="Times New Roman"/>
          <w:sz w:val="28"/>
          <w:szCs w:val="28"/>
        </w:rPr>
        <w:t xml:space="preserve"> деяких видів діяльності та надавати перевагу окремим категоріям споживачів, хоча воно не сприяє ефективному управлінню електричним навантаженням споживачів на основі характеру і ступеня впливу режиму використання електроенергії споживачів на нерівномірність графіка навантаження ОЕНС України. Для кожного сегмента роздрібного ринку електроенергії встановлюються певні величини тарифів на електроенергію, які є основним економічним інструментом, що регулює взаємовідносини між постачальниками та споживачами електроенергії. </w:t>
      </w:r>
    </w:p>
    <w:p w14:paraId="6755E9DB" w14:textId="77777777"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Сьогодні в Україні роздрібні тарифи на електро</w:t>
      </w:r>
      <w:r w:rsidRPr="006F68CF">
        <w:rPr>
          <w:rFonts w:ascii="Times New Roman" w:hAnsi="Times New Roman"/>
          <w:sz w:val="28"/>
          <w:szCs w:val="28"/>
          <w:lang w:val="uk-UA"/>
        </w:rPr>
        <w:softHyphen/>
        <w:t xml:space="preserve">енергію для споживачів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це тарифи франко-споживач, які включають витрати на виробництво електроенергії (купівлю), її передачу та постачання. Тарифи, які використовуються, диференційовані за двома класами напруг (споживачі першого класу напруги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ті, які живляться на напрузі 35 кВ і вище, а споживачі другого класу </w:t>
      </w:r>
      <w:r w:rsidR="00DE6378" w:rsidRPr="006F68CF">
        <w:rPr>
          <w:rFonts w:ascii="Times New Roman" w:hAnsi="Times New Roman"/>
          <w:sz w:val="28"/>
          <w:szCs w:val="28"/>
          <w:lang w:val="uk-UA"/>
        </w:rPr>
        <w:t>–</w:t>
      </w:r>
      <w:r w:rsidRPr="006F68CF">
        <w:rPr>
          <w:rFonts w:ascii="Times New Roman" w:hAnsi="Times New Roman"/>
          <w:sz w:val="28"/>
          <w:szCs w:val="28"/>
          <w:lang w:val="uk-UA"/>
        </w:rPr>
        <w:t xml:space="preserve"> на напрузі нижче 35 кВ), що дає можливість хоча б у першому наближенні відбити у них різницю у витратах на передачу і розподіл електроенергії. Сьогодні ця вимога не виконується, тому що тарифи на роздрібному ринку електроенергії виконують не лише економічну функцію відшкодування витрат на виробництво, передачу і постачання електроенергії і забезпечення необхідного прибутку для нормального розвитку галузі, але і використовуються як інструмент економічної </w:t>
      </w:r>
      <w:r w:rsidR="00DE6378" w:rsidRPr="006F68CF">
        <w:rPr>
          <w:rFonts w:ascii="Times New Roman" w:hAnsi="Times New Roman"/>
          <w:sz w:val="28"/>
          <w:szCs w:val="28"/>
          <w:lang w:val="uk-UA"/>
        </w:rPr>
        <w:t>та</w:t>
      </w:r>
      <w:r w:rsidRPr="006F68CF">
        <w:rPr>
          <w:rFonts w:ascii="Times New Roman" w:hAnsi="Times New Roman"/>
          <w:sz w:val="28"/>
          <w:szCs w:val="28"/>
          <w:lang w:val="uk-UA"/>
        </w:rPr>
        <w:t xml:space="preserve"> соціальної політики держави (при наданні окремим галузям економіки чи категоріям населення пільг в оплаті спожитої електроенергії), що значно ускладнює діяльність енергетичних компаній.</w:t>
      </w:r>
    </w:p>
    <w:p w14:paraId="65F95B1C" w14:textId="77777777" w:rsidR="00012BD2" w:rsidRPr="006F68CF" w:rsidRDefault="00DE6378" w:rsidP="00484294">
      <w:pPr>
        <w:spacing w:after="0"/>
        <w:ind w:firstLine="709"/>
        <w:jc w:val="both"/>
        <w:rPr>
          <w:rFonts w:ascii="Times New Roman" w:hAnsi="Times New Roman"/>
          <w:sz w:val="28"/>
          <w:szCs w:val="28"/>
        </w:rPr>
      </w:pPr>
      <w:r w:rsidRPr="006F68CF">
        <w:rPr>
          <w:rFonts w:ascii="Times New Roman" w:hAnsi="Times New Roman"/>
          <w:sz w:val="28"/>
          <w:szCs w:val="28"/>
          <w:lang w:val="uk-UA"/>
        </w:rPr>
        <w:t>І</w:t>
      </w:r>
      <w:r w:rsidR="00012BD2" w:rsidRPr="006F68CF">
        <w:rPr>
          <w:rFonts w:ascii="Times New Roman" w:hAnsi="Times New Roman"/>
          <w:sz w:val="28"/>
          <w:szCs w:val="28"/>
        </w:rPr>
        <w:t>снує єдина структура тарифів, які використовують енергопостачальні компанії для розрахунків із кінцевими споживачами. Це одноставкові тарифи.</w:t>
      </w:r>
    </w:p>
    <w:p w14:paraId="2A29383C" w14:textId="77777777"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Загальний розмір плати за спожиту електроенергію при використанні одноставкового тарифу визначається як добуток тарифної ставки на кількість спожитої електроенергії за даний проміжок часу:</w:t>
      </w:r>
    </w:p>
    <w:p w14:paraId="0A5F2154" w14:textId="77777777" w:rsidR="00484294"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1E8794FD" wp14:editId="526B7AA3">
            <wp:extent cx="2177415" cy="47879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177415" cy="47879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5.1</w:t>
      </w:r>
      <w:r w:rsidR="00484294" w:rsidRPr="006F68CF">
        <w:rPr>
          <w:rFonts w:ascii="Times New Roman" w:hAnsi="Times New Roman"/>
          <w:sz w:val="28"/>
          <w:szCs w:val="28"/>
        </w:rPr>
        <w:t>)</w:t>
      </w:r>
    </w:p>
    <w:p w14:paraId="7E8E4A96"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lastRenderedPageBreak/>
        <w:t xml:space="preserve">де Е </w:t>
      </w:r>
      <w:r w:rsidR="00CC6A26" w:rsidRPr="006F68CF">
        <w:rPr>
          <w:rFonts w:ascii="Times New Roman" w:hAnsi="Times New Roman"/>
          <w:sz w:val="28"/>
          <w:szCs w:val="28"/>
        </w:rPr>
        <w:t>–</w:t>
      </w:r>
      <w:r w:rsidRPr="006F68CF">
        <w:rPr>
          <w:rFonts w:ascii="Times New Roman" w:hAnsi="Times New Roman"/>
          <w:sz w:val="28"/>
          <w:szCs w:val="28"/>
        </w:rPr>
        <w:t xml:space="preserve"> кількість спожитої електроенергії за даний проміжок часу, за показами лічильника,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33D049BD"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lang w:val="en-US"/>
        </w:rPr>
        <w:t>b</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1 кВт</w:t>
      </w:r>
      <w:r w:rsidR="00484294" w:rsidRPr="006F68CF">
        <w:rPr>
          <w:rFonts w:ascii="Times New Roman" w:hAnsi="Times New Roman"/>
          <w:sz w:val="28"/>
          <w:szCs w:val="28"/>
        </w:rPr>
        <w:sym w:font="Symbol" w:char="F0D7"/>
      </w:r>
      <w:r w:rsidRPr="006F68CF">
        <w:rPr>
          <w:rFonts w:ascii="Times New Roman" w:hAnsi="Times New Roman"/>
          <w:sz w:val="28"/>
          <w:szCs w:val="28"/>
        </w:rPr>
        <w:t>год спожитої електроенергії,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58A9AB34"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Одноставковий тариф у такому вигляді стимулює споживача скорочувати непродуктивну витрату електроенергії, створювати раціональні системи електропостачання і режими роботи електроприймачів, оскільки це призводить до зниження витрат даного підприємства. Але відсутність диференціації за зонами часу не стимулює споживача вирівнювати графік навантаження ОЕНС України.</w:t>
      </w:r>
    </w:p>
    <w:p w14:paraId="0019D80A"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Діючий одноставковий роздрібний тариф має декілька різно</w:t>
      </w:r>
      <w:r w:rsidRPr="006F68CF">
        <w:rPr>
          <w:rFonts w:ascii="Times New Roman" w:hAnsi="Times New Roman"/>
          <w:sz w:val="28"/>
          <w:szCs w:val="28"/>
        </w:rPr>
        <w:softHyphen/>
        <w:t>видів. Найбільш поширений прямий тариф за лічильником, який передбачає однакову вартість спожитої кВт</w:t>
      </w:r>
      <w:r w:rsidR="00484294" w:rsidRPr="006F68CF">
        <w:rPr>
          <w:rFonts w:ascii="Times New Roman" w:hAnsi="Times New Roman"/>
          <w:sz w:val="28"/>
          <w:szCs w:val="28"/>
        </w:rPr>
        <w:sym w:font="Symbol" w:char="F0D7"/>
      </w:r>
      <w:r w:rsidRPr="006F68CF">
        <w:rPr>
          <w:rFonts w:ascii="Times New Roman" w:hAnsi="Times New Roman"/>
          <w:sz w:val="28"/>
          <w:szCs w:val="28"/>
        </w:rPr>
        <w:t>год. Крім нього, для розрахунку із населенням використовується ступінчастий тариф за лічильником, який складається з декількох, кожний із яких використовується для певних меж споживання електроенергії. Для кожного ступеня встановлюється своя вартість 1 кВт</w:t>
      </w:r>
      <w:r w:rsidR="00484294" w:rsidRPr="006F68CF">
        <w:rPr>
          <w:rFonts w:ascii="Times New Roman" w:hAnsi="Times New Roman"/>
          <w:sz w:val="28"/>
          <w:szCs w:val="28"/>
        </w:rPr>
        <w:sym w:font="Symbol" w:char="F0D7"/>
      </w:r>
      <w:r w:rsidRPr="006F68CF">
        <w:rPr>
          <w:rFonts w:ascii="Times New Roman" w:hAnsi="Times New Roman"/>
          <w:sz w:val="28"/>
          <w:szCs w:val="28"/>
        </w:rPr>
        <w:t>год. Сьогодні цей різновид одноставкового та</w:t>
      </w:r>
      <w:r w:rsidRPr="006F68CF">
        <w:rPr>
          <w:rFonts w:ascii="Times New Roman" w:hAnsi="Times New Roman"/>
          <w:sz w:val="28"/>
          <w:szCs w:val="28"/>
        </w:rPr>
        <w:softHyphen/>
        <w:t>рифу використовується для абонентів, які мають пільги в оплаті спожитої електроенергії. Пільгові тарифи діють лише при спожи</w:t>
      </w:r>
      <w:r w:rsidRPr="006F68CF">
        <w:rPr>
          <w:rFonts w:ascii="Times New Roman" w:hAnsi="Times New Roman"/>
          <w:sz w:val="28"/>
          <w:szCs w:val="28"/>
        </w:rPr>
        <w:softHyphen/>
        <w:t>ванні електроенергії у певних межах, при перевищенні якої абонент розраховується за електроенергію, спожиту понад межу за повним тарифом, встановленим для даної тарифної групи. При цьому загальна плата за спожиту електроенергію у випадку, якщо фактичне</w:t>
      </w:r>
      <w:r w:rsidR="00484294" w:rsidRPr="006F68CF">
        <w:rPr>
          <w:rFonts w:ascii="Times New Roman" w:hAnsi="Times New Roman"/>
          <w:sz w:val="28"/>
          <w:szCs w:val="28"/>
          <w:lang w:val="uk-UA"/>
        </w:rPr>
        <w:t xml:space="preserve"> </w:t>
      </w:r>
      <w:r w:rsidRPr="006F68CF">
        <w:rPr>
          <w:rFonts w:ascii="Times New Roman" w:hAnsi="Times New Roman"/>
          <w:sz w:val="28"/>
          <w:szCs w:val="28"/>
        </w:rPr>
        <w:t>споживання електроенергії Е</w:t>
      </w:r>
      <w:r w:rsidR="00CC6A26" w:rsidRPr="006F68CF">
        <w:rPr>
          <w:rFonts w:ascii="Times New Roman" w:hAnsi="Times New Roman"/>
          <w:smallCaps/>
          <w:sz w:val="28"/>
          <w:szCs w:val="28"/>
          <w:vertAlign w:val="subscript"/>
          <w:lang w:val="uk-UA"/>
        </w:rPr>
        <w:t>ф</w:t>
      </w:r>
      <w:r w:rsidRPr="006F68CF">
        <w:rPr>
          <w:rFonts w:ascii="Times New Roman" w:hAnsi="Times New Roman"/>
          <w:smallCaps/>
          <w:sz w:val="28"/>
          <w:szCs w:val="28"/>
        </w:rPr>
        <w:t xml:space="preserve"> </w:t>
      </w:r>
      <w:r w:rsidR="00CC6A26" w:rsidRPr="006F68CF">
        <w:rPr>
          <w:rFonts w:ascii="Times New Roman" w:hAnsi="Times New Roman"/>
          <w:sz w:val="28"/>
          <w:szCs w:val="28"/>
        </w:rPr>
        <w:sym w:font="Symbol" w:char="F03C"/>
      </w:r>
      <w:r w:rsidRPr="006F68CF">
        <w:rPr>
          <w:rFonts w:ascii="Times New Roman" w:hAnsi="Times New Roman"/>
          <w:sz w:val="28"/>
          <w:szCs w:val="28"/>
        </w:rPr>
        <w:t>Е</w:t>
      </w:r>
      <w:r w:rsidR="00CC6A26" w:rsidRPr="006F68CF">
        <w:rPr>
          <w:rFonts w:ascii="Times New Roman" w:hAnsi="Times New Roman"/>
          <w:sz w:val="28"/>
          <w:szCs w:val="28"/>
          <w:vertAlign w:val="subscript"/>
          <w:lang w:val="uk-UA"/>
        </w:rPr>
        <w:t>м</w:t>
      </w:r>
      <w:r w:rsidRPr="006F68CF">
        <w:rPr>
          <w:rFonts w:ascii="Times New Roman" w:hAnsi="Times New Roman"/>
          <w:sz w:val="28"/>
          <w:szCs w:val="28"/>
        </w:rPr>
        <w:t>:</w:t>
      </w:r>
    </w:p>
    <w:p w14:paraId="7A81AB8E" w14:textId="77777777" w:rsidR="00012BD2"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004C990F" wp14:editId="15987FC3">
            <wp:extent cx="2525395" cy="334010"/>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2525395" cy="33401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5.2</w:t>
      </w:r>
      <w:r w:rsidR="00484294" w:rsidRPr="006F68CF">
        <w:rPr>
          <w:rFonts w:ascii="Times New Roman" w:hAnsi="Times New Roman"/>
          <w:sz w:val="28"/>
          <w:szCs w:val="28"/>
        </w:rPr>
        <w:t>)</w:t>
      </w:r>
    </w:p>
    <w:p w14:paraId="5B9F6211"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mallCaps/>
          <w:sz w:val="28"/>
          <w:szCs w:val="28"/>
          <w:lang w:val="en-US"/>
        </w:rPr>
        <w:t>e</w:t>
      </w:r>
      <w:r w:rsidRPr="006F68CF">
        <w:rPr>
          <w:rFonts w:ascii="Times New Roman" w:hAnsi="Times New Roman"/>
          <w:smallCaps/>
          <w:sz w:val="28"/>
          <w:szCs w:val="28"/>
          <w:vertAlign w:val="subscript"/>
        </w:rPr>
        <w:t>м</w:t>
      </w:r>
      <w:r w:rsidRPr="006F68CF">
        <w:rPr>
          <w:rFonts w:ascii="Times New Roman" w:hAnsi="Times New Roman"/>
          <w:smallCaps/>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встановлена законодавством межа споживання електроенергії, при якій діють пільгові тарифи на електроенергію,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0C821AFE"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lang w:val="en-US"/>
        </w:rPr>
        <w:t>b</w:t>
      </w:r>
      <w:r w:rsidRPr="006F68CF">
        <w:rPr>
          <w:rFonts w:ascii="Times New Roman" w:hAnsi="Times New Roman"/>
          <w:sz w:val="28"/>
          <w:szCs w:val="28"/>
          <w:vertAlign w:val="subscript"/>
        </w:rPr>
        <w:t>1</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1 кВт-год. при E</w:t>
      </w:r>
      <w:r w:rsidRPr="006F68CF">
        <w:rPr>
          <w:rFonts w:ascii="Times New Roman" w:hAnsi="Times New Roman"/>
          <w:sz w:val="28"/>
          <w:szCs w:val="28"/>
          <w:vertAlign w:val="subscript"/>
        </w:rPr>
        <w:t>ф</w:t>
      </w:r>
      <w:r w:rsidR="00CC6A26" w:rsidRPr="006F68CF">
        <w:rPr>
          <w:rFonts w:ascii="Times New Roman" w:hAnsi="Times New Roman"/>
          <w:sz w:val="28"/>
          <w:szCs w:val="28"/>
        </w:rPr>
        <w:sym w:font="Symbol" w:char="F03C"/>
      </w:r>
      <w:r w:rsidRPr="006F68CF">
        <w:rPr>
          <w:rFonts w:ascii="Times New Roman" w:hAnsi="Times New Roman"/>
          <w:sz w:val="28"/>
          <w:szCs w:val="28"/>
        </w:rPr>
        <w:t>E</w:t>
      </w:r>
      <w:r w:rsidRPr="006F68CF">
        <w:rPr>
          <w:rFonts w:ascii="Times New Roman" w:hAnsi="Times New Roman"/>
          <w:sz w:val="28"/>
          <w:szCs w:val="28"/>
          <w:vertAlign w:val="subscript"/>
        </w:rPr>
        <w:t>м</w:t>
      </w:r>
      <w:r w:rsidRPr="006F68CF">
        <w:rPr>
          <w:rFonts w:ascii="Times New Roman" w:hAnsi="Times New Roman"/>
          <w:sz w:val="28"/>
          <w:szCs w:val="28"/>
        </w:rPr>
        <w:t>,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76523C91"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Якщо фактичне споживання електроенергії перевищує встановлену межу, загальна плата за електроенергію визначається так:</w:t>
      </w:r>
    </w:p>
    <w:p w14:paraId="4BEA6CA7" w14:textId="77777777" w:rsidR="00484294" w:rsidRPr="006F68CF" w:rsidRDefault="006434AF" w:rsidP="00484294">
      <w:pPr>
        <w:spacing w:after="0"/>
        <w:ind w:left="1415"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166A0EDF" wp14:editId="7DC9373D">
            <wp:extent cx="3890010" cy="33401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3890010" cy="334010"/>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5.3</w:t>
      </w:r>
      <w:r w:rsidR="00484294" w:rsidRPr="006F68CF">
        <w:rPr>
          <w:rFonts w:ascii="Times New Roman" w:hAnsi="Times New Roman"/>
          <w:sz w:val="28"/>
          <w:szCs w:val="28"/>
        </w:rPr>
        <w:t>)</w:t>
      </w:r>
    </w:p>
    <w:p w14:paraId="7B5724BF" w14:textId="77777777" w:rsidR="00012BD2" w:rsidRPr="006F68CF" w:rsidRDefault="00012BD2" w:rsidP="00CC6A26">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b</w:t>
      </w:r>
      <w:r w:rsidRPr="006F68CF">
        <w:rPr>
          <w:rFonts w:ascii="Times New Roman" w:hAnsi="Times New Roman"/>
          <w:sz w:val="28"/>
          <w:szCs w:val="28"/>
          <w:vertAlign w:val="subscript"/>
        </w:rPr>
        <w:t>2</w:t>
      </w:r>
      <w:r w:rsidRPr="006F68CF">
        <w:rPr>
          <w:rFonts w:ascii="Times New Roman" w:hAnsi="Times New Roman"/>
          <w:sz w:val="28"/>
          <w:szCs w:val="28"/>
        </w:rPr>
        <w:t xml:space="preserve"> </w:t>
      </w:r>
      <w:r w:rsidR="00CC6A26" w:rsidRPr="006F68CF">
        <w:rPr>
          <w:rFonts w:ascii="Times New Roman" w:hAnsi="Times New Roman"/>
          <w:sz w:val="28"/>
          <w:szCs w:val="28"/>
        </w:rPr>
        <w:t>–</w:t>
      </w:r>
      <w:r w:rsidRPr="006F68CF">
        <w:rPr>
          <w:rFonts w:ascii="Times New Roman" w:hAnsi="Times New Roman"/>
          <w:sz w:val="28"/>
          <w:szCs w:val="28"/>
        </w:rPr>
        <w:t xml:space="preserve"> тарифна ставка за електроенергію, спожиту понад встановлену межу, коп./кВт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5929AAAC"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Даний вид тарифу стимулює споживача до енергозбереження, але не сприяє заповненню графіка навантаження ОЕНС України. Цей недолік частково ліквідує одноставковий тариф за лічильником, диференційований за зонами часу. У ньому передбачається ступінчаста тарифна ставка для електроенергії, спожитої у різні періоди часу (зони доби, дні тижня, пори року). В Україні для роз</w:t>
      </w:r>
      <w:r w:rsidRPr="006F68CF">
        <w:rPr>
          <w:rFonts w:ascii="Times New Roman" w:hAnsi="Times New Roman"/>
          <w:sz w:val="28"/>
          <w:szCs w:val="28"/>
        </w:rPr>
        <w:softHyphen/>
        <w:t xml:space="preserve">рахунку </w:t>
      </w:r>
      <w:r w:rsidR="0047071B"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які мають прилади, що фіксують зонне споживання, можуть використовуватися одноставкові тарифи, </w:t>
      </w:r>
      <w:r w:rsidRPr="006F68CF">
        <w:rPr>
          <w:rFonts w:ascii="Times New Roman" w:hAnsi="Times New Roman"/>
          <w:sz w:val="28"/>
          <w:szCs w:val="28"/>
        </w:rPr>
        <w:lastRenderedPageBreak/>
        <w:t>диференційовані за зонами доби, зокрема за напівпіковою, піковою зонами та зоною нічного провалу графіка навантаження ОЕНС України. Загальна плата за електроенергію при використанні цього тарифу визначається за формулою:</w:t>
      </w:r>
    </w:p>
    <w:p w14:paraId="2E8568EB" w14:textId="77777777" w:rsidR="00012BD2" w:rsidRPr="006F68CF" w:rsidRDefault="006434AF" w:rsidP="00484294">
      <w:pPr>
        <w:spacing w:after="0"/>
        <w:rPr>
          <w:rFonts w:ascii="Times New Roman" w:hAnsi="Times New Roman"/>
          <w:sz w:val="28"/>
          <w:szCs w:val="28"/>
        </w:rPr>
      </w:pPr>
      <w:r>
        <w:rPr>
          <w:rFonts w:ascii="Times New Roman" w:hAnsi="Times New Roman"/>
          <w:noProof/>
          <w:sz w:val="28"/>
          <w:szCs w:val="28"/>
          <w:lang w:eastAsia="ru-RU"/>
        </w:rPr>
        <w:drawing>
          <wp:inline distT="0" distB="0" distL="0" distR="0" wp14:anchorId="2B591455" wp14:editId="136DBF99">
            <wp:extent cx="5617210" cy="260985"/>
            <wp:effectExtent l="1905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617210" cy="260985"/>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rPr>
        <w:t>(</w:t>
      </w:r>
      <w:r w:rsidR="0002086A" w:rsidRPr="006F68CF">
        <w:rPr>
          <w:rFonts w:ascii="Times New Roman" w:hAnsi="Times New Roman"/>
          <w:sz w:val="28"/>
          <w:szCs w:val="28"/>
          <w:lang w:val="uk-UA"/>
        </w:rPr>
        <w:t>5.4</w:t>
      </w:r>
      <w:r w:rsidR="00484294" w:rsidRPr="006F68CF">
        <w:rPr>
          <w:rFonts w:ascii="Times New Roman" w:hAnsi="Times New Roman"/>
          <w:sz w:val="28"/>
          <w:szCs w:val="28"/>
        </w:rPr>
        <w:t>)</w:t>
      </w:r>
    </w:p>
    <w:p w14:paraId="4F16D071" w14:textId="77777777" w:rsidR="00012BD2" w:rsidRPr="006F68CF" w:rsidRDefault="00484294" w:rsidP="00484294">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w:t>
      </w:r>
      <w:r w:rsidR="00012BD2" w:rsidRPr="006F68CF">
        <w:rPr>
          <w:rFonts w:ascii="Times New Roman" w:hAnsi="Times New Roman"/>
          <w:sz w:val="28"/>
          <w:szCs w:val="28"/>
          <w:lang w:val="uk-UA"/>
        </w:rPr>
        <w:t>е Е</w:t>
      </w:r>
      <w:r w:rsidR="00012BD2" w:rsidRPr="006F68CF">
        <w:rPr>
          <w:rFonts w:ascii="Times New Roman" w:hAnsi="Times New Roman"/>
          <w:sz w:val="28"/>
          <w:szCs w:val="28"/>
          <w:vertAlign w:val="subscript"/>
          <w:lang w:val="uk-UA"/>
        </w:rPr>
        <w:t>н.п.</w:t>
      </w:r>
      <w:r w:rsidR="00012BD2" w:rsidRPr="006F68CF">
        <w:rPr>
          <w:rFonts w:ascii="Times New Roman" w:hAnsi="Times New Roman"/>
          <w:sz w:val="28"/>
          <w:szCs w:val="28"/>
          <w:lang w:val="uk-UA"/>
        </w:rPr>
        <w:t xml:space="preserve"> , Е</w:t>
      </w:r>
      <w:r w:rsidR="00012BD2" w:rsidRPr="006F68CF">
        <w:rPr>
          <w:rFonts w:ascii="Times New Roman" w:hAnsi="Times New Roman"/>
          <w:sz w:val="28"/>
          <w:szCs w:val="28"/>
          <w:vertAlign w:val="subscript"/>
          <w:lang w:val="uk-UA"/>
        </w:rPr>
        <w:t>напівпік</w:t>
      </w:r>
      <w:r w:rsidR="00012BD2" w:rsidRPr="006F68CF">
        <w:rPr>
          <w:rFonts w:ascii="Times New Roman" w:hAnsi="Times New Roman"/>
          <w:sz w:val="28"/>
          <w:szCs w:val="28"/>
          <w:lang w:val="uk-UA"/>
        </w:rPr>
        <w:t xml:space="preserve"> </w:t>
      </w:r>
      <w:r w:rsidR="00012BD2" w:rsidRPr="006F68CF">
        <w:rPr>
          <w:rFonts w:ascii="Times New Roman" w:hAnsi="Times New Roman"/>
          <w:smallCaps/>
          <w:sz w:val="28"/>
          <w:szCs w:val="28"/>
          <w:lang w:val="uk-UA"/>
        </w:rPr>
        <w:t xml:space="preserve">, </w:t>
      </w:r>
      <w:r w:rsidR="0047071B" w:rsidRPr="006F68CF">
        <w:rPr>
          <w:rFonts w:ascii="Times New Roman" w:hAnsi="Times New Roman"/>
          <w:sz w:val="28"/>
          <w:szCs w:val="28"/>
          <w:lang w:val="uk-UA"/>
        </w:rPr>
        <w:t>Е</w:t>
      </w:r>
      <w:r w:rsidR="0047071B" w:rsidRPr="006F68CF">
        <w:rPr>
          <w:rFonts w:ascii="Times New Roman" w:hAnsi="Times New Roman"/>
          <w:sz w:val="28"/>
          <w:szCs w:val="28"/>
          <w:vertAlign w:val="subscript"/>
          <w:lang w:val="uk-UA"/>
        </w:rPr>
        <w:t>пік</w:t>
      </w:r>
      <w:r w:rsidR="00012BD2" w:rsidRPr="006F68CF">
        <w:rPr>
          <w:rFonts w:ascii="Times New Roman" w:hAnsi="Times New Roman"/>
          <w:smallCaps/>
          <w:sz w:val="28"/>
          <w:szCs w:val="28"/>
          <w:lang w:val="uk-UA"/>
        </w:rPr>
        <w:t xml:space="preserve"> </w:t>
      </w:r>
      <w:r w:rsidR="0047071B" w:rsidRPr="006F68CF">
        <w:rPr>
          <w:rFonts w:ascii="Times New Roman" w:hAnsi="Times New Roman"/>
          <w:sz w:val="28"/>
          <w:szCs w:val="28"/>
        </w:rPr>
        <w:t>–</w:t>
      </w:r>
      <w:r w:rsidR="00012BD2" w:rsidRPr="006F68CF">
        <w:rPr>
          <w:rFonts w:ascii="Times New Roman" w:hAnsi="Times New Roman"/>
          <w:sz w:val="28"/>
          <w:szCs w:val="28"/>
          <w:lang w:val="uk-UA"/>
        </w:rPr>
        <w:t xml:space="preserve"> електроенергія, спожита відповідно у зоні нічного провалу, напівпіковій та піковій зонах графіка навантаження ОЕНС України, кВт</w:t>
      </w:r>
      <w:r w:rsidRPr="006F68CF">
        <w:rPr>
          <w:rFonts w:ascii="Times New Roman" w:hAnsi="Times New Roman"/>
          <w:sz w:val="28"/>
          <w:szCs w:val="28"/>
        </w:rPr>
        <w:sym w:font="Symbol" w:char="F0D7"/>
      </w:r>
      <w:r w:rsidR="00012BD2" w:rsidRPr="006F68CF">
        <w:rPr>
          <w:rFonts w:ascii="Times New Roman" w:hAnsi="Times New Roman"/>
          <w:sz w:val="28"/>
          <w:szCs w:val="28"/>
          <w:lang w:val="uk-UA"/>
        </w:rPr>
        <w:t>год;</w:t>
      </w:r>
    </w:p>
    <w:p w14:paraId="39476D6C" w14:textId="77777777" w:rsidR="00012BD2"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w:t>
      </w:r>
      <w:r w:rsidRPr="006F68CF">
        <w:rPr>
          <w:rFonts w:ascii="Times New Roman" w:hAnsi="Times New Roman"/>
          <w:sz w:val="28"/>
          <w:szCs w:val="28"/>
        </w:rPr>
        <w:t>b</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mallCaps/>
          <w:sz w:val="28"/>
          <w:szCs w:val="28"/>
          <w:lang w:val="uk-UA"/>
        </w:rPr>
        <w:t xml:space="preserve">, </w:t>
      </w:r>
      <w:r w:rsidR="0047071B" w:rsidRPr="006F68CF">
        <w:rPr>
          <w:rFonts w:ascii="Times New Roman" w:hAnsi="Times New Roman"/>
          <w:sz w:val="28"/>
          <w:szCs w:val="28"/>
        </w:rPr>
        <w:t>b</w:t>
      </w:r>
      <w:r w:rsidRPr="006F68CF">
        <w:rPr>
          <w:rFonts w:ascii="Times New Roman" w:hAnsi="Times New Roman"/>
          <w:smallCaps/>
          <w:sz w:val="28"/>
          <w:szCs w:val="28"/>
          <w:vertAlign w:val="subscript"/>
          <w:lang w:val="uk-UA"/>
        </w:rPr>
        <w:t>пік</w:t>
      </w:r>
      <w:r w:rsidRPr="006F68CF">
        <w:rPr>
          <w:rFonts w:ascii="Times New Roman" w:hAnsi="Times New Roman"/>
          <w:sz w:val="28"/>
          <w:szCs w:val="28"/>
          <w:lang w:val="uk-UA"/>
        </w:rPr>
        <w:t xml:space="preserve"> </w:t>
      </w:r>
      <w:r w:rsidR="0047071B" w:rsidRPr="006F68CF">
        <w:rPr>
          <w:rFonts w:ascii="Times New Roman" w:hAnsi="Times New Roman"/>
          <w:sz w:val="28"/>
          <w:szCs w:val="28"/>
          <w:lang w:val="uk-UA"/>
        </w:rPr>
        <w:t xml:space="preserve">– </w:t>
      </w:r>
      <w:r w:rsidRPr="006F68CF">
        <w:rPr>
          <w:rFonts w:ascii="Times New Roman" w:hAnsi="Times New Roman"/>
          <w:sz w:val="28"/>
          <w:szCs w:val="28"/>
          <w:lang w:val="uk-UA"/>
        </w:rPr>
        <w:t>тарифні ставки для електроенергії, спожитої відповідно у зонах нічного провалу, напівпіковій та пікових зонах графіка навантаження ОЕНС України, коп./кВт</w:t>
      </w:r>
      <w:r w:rsidR="00484294" w:rsidRPr="006F68CF">
        <w:rPr>
          <w:rFonts w:ascii="Times New Roman" w:hAnsi="Times New Roman"/>
          <w:sz w:val="28"/>
          <w:szCs w:val="28"/>
        </w:rPr>
        <w:sym w:font="Symbol" w:char="F0D7"/>
      </w:r>
      <w:r w:rsidRPr="006F68CF">
        <w:rPr>
          <w:rFonts w:ascii="Times New Roman" w:hAnsi="Times New Roman"/>
          <w:sz w:val="28"/>
          <w:szCs w:val="28"/>
          <w:lang w:val="uk-UA"/>
        </w:rPr>
        <w:t>год.</w:t>
      </w:r>
    </w:p>
    <w:p w14:paraId="043D9112" w14:textId="77777777" w:rsidR="00012BD2" w:rsidRPr="006F68CF" w:rsidRDefault="0047071B" w:rsidP="00484294">
      <w:pPr>
        <w:spacing w:after="0"/>
        <w:ind w:firstLine="709"/>
        <w:jc w:val="both"/>
        <w:rPr>
          <w:rFonts w:ascii="Times New Roman" w:hAnsi="Times New Roman"/>
          <w:sz w:val="28"/>
          <w:szCs w:val="28"/>
        </w:rPr>
      </w:pPr>
      <w:r w:rsidRPr="006F68CF">
        <w:rPr>
          <w:rFonts w:ascii="Times New Roman" w:hAnsi="Times New Roman"/>
          <w:sz w:val="28"/>
          <w:szCs w:val="28"/>
          <w:lang w:val="uk-UA"/>
        </w:rPr>
        <w:t>Е</w:t>
      </w:r>
      <w:r w:rsidR="00012BD2" w:rsidRPr="006F68CF">
        <w:rPr>
          <w:rFonts w:ascii="Times New Roman" w:hAnsi="Times New Roman"/>
          <w:sz w:val="28"/>
          <w:szCs w:val="28"/>
          <w:lang w:val="uk-UA"/>
        </w:rPr>
        <w:t>нергопостачальні компанії встановлюють три диференційовані тарифні ставки за електроенергію для всіх тарифних груп, крім населення, виходячи з рівня ринкових тарифів на електроенергію, встановлених для відповідних класів, тарифних груп споживачів, та тарифних коефіцієнтів</w:t>
      </w:r>
      <w:r w:rsidR="00D24401">
        <w:rPr>
          <w:rFonts w:ascii="Times New Roman" w:hAnsi="Times New Roman"/>
          <w:sz w:val="28"/>
          <w:szCs w:val="28"/>
          <w:lang w:val="uk-UA"/>
        </w:rPr>
        <w:t xml:space="preserve">, </w:t>
      </w:r>
      <w:r w:rsidR="00012BD2" w:rsidRPr="006F68CF">
        <w:rPr>
          <w:rFonts w:ascii="Times New Roman" w:hAnsi="Times New Roman"/>
          <w:sz w:val="28"/>
          <w:szCs w:val="28"/>
        </w:rPr>
        <w:t xml:space="preserve"> тарифна ставка для годин пікового навантаження перевищує тарифну ставку для годин нічного провалу. При такому тарифі споживач, зацікавлений у зниженні витрат виробництва, об'єктивно поставлений в умови, при яких йому вигідно ущільнювати та вирівнювати графік навантаження ОЕНС України, навіть якщо це не призводить до заповнення його власного графіка навантаження.</w:t>
      </w:r>
    </w:p>
    <w:p w14:paraId="48F301EE"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 xml:space="preserve">Тариф, диференційований за зонами доби, був запроваджений у 1995 </w:t>
      </w:r>
      <w:r w:rsidRPr="006F68CF">
        <w:rPr>
          <w:rFonts w:ascii="Times New Roman" w:hAnsi="Times New Roman"/>
          <w:sz w:val="28"/>
          <w:szCs w:val="28"/>
          <w:lang w:val="en-US"/>
        </w:rPr>
        <w:t>p</w:t>
      </w:r>
      <w:r w:rsidRPr="006F68CF">
        <w:rPr>
          <w:rFonts w:ascii="Times New Roman" w:hAnsi="Times New Roman"/>
          <w:sz w:val="28"/>
          <w:szCs w:val="28"/>
        </w:rPr>
        <w:t>. як спроба відтворення покупних тарифів енергопостачальних компаній. Але його обмежено застосовують через відсутність приладів обліку і внаслідок незацікавленості споживачів, обладнання яких не працює у цілодобовому режимі і не передбачається його використання у нічні години через значне зростання витрат.</w:t>
      </w:r>
    </w:p>
    <w:p w14:paraId="2D9DEF9D"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Одноставкові тарифи, диференційовані за зонами доби, можуть використовуватися і при розрахунках енергопостачальноі компанії з населенням за наявності окремого обліку споживання електро</w:t>
      </w:r>
      <w:r w:rsidRPr="006F68CF">
        <w:rPr>
          <w:rFonts w:ascii="Times New Roman" w:hAnsi="Times New Roman"/>
          <w:sz w:val="28"/>
          <w:szCs w:val="28"/>
        </w:rPr>
        <w:softHyphen/>
        <w:t>енергії. Це можуть бути двозонні тарифи, які передбачають оплату 0,7 тарифу у години нічного мінімального навантаження ОЕНС України (з 23 год. вечора до 7 год</w:t>
      </w:r>
      <w:r w:rsidR="0047071B" w:rsidRPr="006F68CF">
        <w:rPr>
          <w:rFonts w:ascii="Times New Roman" w:hAnsi="Times New Roman"/>
          <w:sz w:val="28"/>
          <w:szCs w:val="28"/>
          <w:lang w:val="uk-UA"/>
        </w:rPr>
        <w:t>.</w:t>
      </w:r>
      <w:r w:rsidRPr="006F68CF">
        <w:rPr>
          <w:rFonts w:ascii="Times New Roman" w:hAnsi="Times New Roman"/>
          <w:sz w:val="28"/>
          <w:szCs w:val="28"/>
        </w:rPr>
        <w:t xml:space="preserve"> ранку) і повний тариф у інші години доби</w:t>
      </w:r>
      <w:r w:rsidR="0047071B" w:rsidRPr="006F68CF">
        <w:rPr>
          <w:rFonts w:ascii="Times New Roman" w:hAnsi="Times New Roman"/>
          <w:sz w:val="28"/>
          <w:szCs w:val="28"/>
          <w:lang w:val="uk-UA"/>
        </w:rPr>
        <w:t>,</w:t>
      </w:r>
      <w:r w:rsidRPr="006F68CF">
        <w:rPr>
          <w:rFonts w:ascii="Times New Roman" w:hAnsi="Times New Roman"/>
          <w:sz w:val="28"/>
          <w:szCs w:val="28"/>
        </w:rPr>
        <w:t xml:space="preserve"> та тризонні тарифи, диференційовані за періодами часу: 1,5 тарифу в години максимального навантаження ОЕНС України (з 8 год. до 11 год. </w:t>
      </w:r>
      <w:r w:rsidR="0047071B" w:rsidRPr="006F68CF">
        <w:rPr>
          <w:rFonts w:ascii="Times New Roman" w:hAnsi="Times New Roman"/>
          <w:sz w:val="28"/>
          <w:szCs w:val="28"/>
          <w:lang w:val="uk-UA"/>
        </w:rPr>
        <w:t>і</w:t>
      </w:r>
      <w:r w:rsidRPr="006F68CF">
        <w:rPr>
          <w:rFonts w:ascii="Times New Roman" w:hAnsi="Times New Roman"/>
          <w:sz w:val="28"/>
          <w:szCs w:val="28"/>
        </w:rPr>
        <w:t xml:space="preserve"> з 20 год. до 22 год); повний тариф у напівпіковий період (з 7 год. до 8 год; з 11 год до 20 год., з 22 год. до 23 год.) і 0,4 тарифу у години нічного мінімального навантаження ОЕНС України (з 23 год. до 7 год.).</w:t>
      </w:r>
    </w:p>
    <w:p w14:paraId="1EFE1FF2" w14:textId="77777777" w:rsidR="0047071B" w:rsidRPr="006F68CF" w:rsidRDefault="00012BD2" w:rsidP="00484294">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Проте недоліком цих тарифів є те, що вони не контролюють потужність споживачів у години проходження максимуму ОЕНС України. Особливістю всіх одноставкових тарифів є також те, що споживач, який не користується електроенергією у звітний період, не має витрат, пов'язаних із витратами всіх </w:t>
      </w:r>
      <w:r w:rsidRPr="006F68CF">
        <w:rPr>
          <w:rFonts w:ascii="Times New Roman" w:hAnsi="Times New Roman"/>
          <w:sz w:val="28"/>
          <w:szCs w:val="28"/>
        </w:rPr>
        <w:lastRenderedPageBreak/>
        <w:t xml:space="preserve">генеруючих та постачальних компаній, що забезпечують подачу електроенергії у будь-який момент часу. Ці недоліки усуває використання двоставкового тарифу, який теж має ряд різновидів, зокрема двоставковий тариф із основною ставкою за потужність приєднаних електроприймачів, двоставковий тариф з оплатою максимального навантаження (так званий тариф за системою Гопкінсона), двоставковий тариф із оплатою максимального навантаження споживача, яке бере участь у максимумі ОЕНС України. Енергопостачальні компанії для розрахунку з промисловими споживачами з приєднаною потужністю 750 кВА і вище до 1 січня 1999р. використовували останній різновид двоставкового тарифу, який враховує найбільшу півгодинну потужність, що необхідна споживачеві в години добового максимуму ОЕНС України. </w:t>
      </w:r>
    </w:p>
    <w:p w14:paraId="161C4C73" w14:textId="77777777" w:rsidR="00012BD2" w:rsidRPr="006F68CF" w:rsidRDefault="00012BD2" w:rsidP="00484294">
      <w:pPr>
        <w:spacing w:after="0"/>
        <w:ind w:firstLine="709"/>
        <w:jc w:val="both"/>
        <w:rPr>
          <w:rFonts w:ascii="Times New Roman" w:hAnsi="Times New Roman"/>
          <w:sz w:val="28"/>
          <w:szCs w:val="28"/>
        </w:rPr>
      </w:pPr>
      <w:r w:rsidRPr="006F68CF">
        <w:rPr>
          <w:rFonts w:ascii="Times New Roman" w:hAnsi="Times New Roman"/>
          <w:sz w:val="28"/>
          <w:szCs w:val="28"/>
        </w:rPr>
        <w:t>Спрощеним варіантом двоставкового тарифу із платою за потужність, яка бере участь у максимумі ОЕНС України, є тариф, при якому розрахунок із споживачами здійснюється за заявленою у договорі</w:t>
      </w:r>
      <w:r w:rsidR="00484294" w:rsidRPr="006F68CF">
        <w:rPr>
          <w:rFonts w:ascii="Times New Roman" w:hAnsi="Times New Roman"/>
          <w:sz w:val="28"/>
          <w:szCs w:val="28"/>
          <w:lang w:val="uk-UA"/>
        </w:rPr>
        <w:t xml:space="preserve"> </w:t>
      </w:r>
      <w:r w:rsidRPr="006F68CF">
        <w:rPr>
          <w:rFonts w:ascii="Times New Roman" w:hAnsi="Times New Roman"/>
          <w:sz w:val="28"/>
          <w:szCs w:val="28"/>
        </w:rPr>
        <w:t>потужністю P</w:t>
      </w:r>
      <w:r w:rsidRPr="006F68CF">
        <w:rPr>
          <w:rFonts w:ascii="Times New Roman" w:hAnsi="Times New Roman"/>
          <w:sz w:val="28"/>
          <w:szCs w:val="28"/>
          <w:vertAlign w:val="superscript"/>
        </w:rPr>
        <w:t>заяв</w:t>
      </w:r>
      <w:r w:rsidRPr="006F68CF">
        <w:rPr>
          <w:rFonts w:ascii="Times New Roman" w:hAnsi="Times New Roman"/>
          <w:sz w:val="28"/>
          <w:szCs w:val="28"/>
          <w:vertAlign w:val="subscript"/>
        </w:rPr>
        <w:t>макс</w:t>
      </w:r>
      <w:r w:rsidRPr="006F68CF">
        <w:rPr>
          <w:rFonts w:ascii="Times New Roman" w:hAnsi="Times New Roman"/>
          <w:sz w:val="28"/>
          <w:szCs w:val="28"/>
        </w:rPr>
        <w:t xml:space="preserve"> , кВт. Загальну плату за електроенергію при такій</w:t>
      </w:r>
      <w:r w:rsidR="00484294" w:rsidRPr="006F68CF">
        <w:rPr>
          <w:rFonts w:ascii="Times New Roman" w:hAnsi="Times New Roman"/>
          <w:sz w:val="28"/>
          <w:szCs w:val="28"/>
          <w:lang w:val="uk-UA"/>
        </w:rPr>
        <w:t xml:space="preserve"> ф</w:t>
      </w:r>
      <w:r w:rsidRPr="006F68CF">
        <w:rPr>
          <w:rFonts w:ascii="Times New Roman" w:hAnsi="Times New Roman"/>
          <w:sz w:val="28"/>
          <w:szCs w:val="28"/>
        </w:rPr>
        <w:t>ормі тарифу визначають за формулою:</w:t>
      </w:r>
    </w:p>
    <w:p w14:paraId="56ADA0D5" w14:textId="77777777" w:rsidR="00484294" w:rsidRPr="006F68CF" w:rsidRDefault="006434AF" w:rsidP="00484294">
      <w:pPr>
        <w:spacing w:after="0"/>
        <w:ind w:left="2123" w:firstLine="709"/>
        <w:rPr>
          <w:rFonts w:ascii="Times New Roman" w:hAnsi="Times New Roman"/>
          <w:sz w:val="28"/>
          <w:szCs w:val="28"/>
        </w:rPr>
      </w:pPr>
      <w:r>
        <w:rPr>
          <w:rFonts w:ascii="Times New Roman" w:hAnsi="Times New Roman"/>
          <w:noProof/>
          <w:sz w:val="28"/>
          <w:szCs w:val="28"/>
          <w:lang w:eastAsia="ru-RU"/>
        </w:rPr>
        <w:drawing>
          <wp:inline distT="0" distB="0" distL="0" distR="0" wp14:anchorId="745C0554" wp14:editId="094562ED">
            <wp:extent cx="2612390" cy="2901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2612390" cy="290195"/>
                    </a:xfrm>
                    <a:prstGeom prst="rect">
                      <a:avLst/>
                    </a:prstGeom>
                    <a:noFill/>
                    <a:ln w="9525">
                      <a:noFill/>
                      <a:miter lim="800000"/>
                      <a:headEnd/>
                      <a:tailEnd/>
                    </a:ln>
                  </pic:spPr>
                </pic:pic>
              </a:graphicData>
            </a:graphic>
          </wp:inline>
        </w:drawing>
      </w:r>
      <w:r w:rsidR="00484294" w:rsidRPr="006F68CF">
        <w:rPr>
          <w:rFonts w:ascii="Times New Roman" w:hAnsi="Times New Roman"/>
          <w:sz w:val="28"/>
          <w:szCs w:val="28"/>
        </w:rPr>
        <w:t xml:space="preserve"> </w:t>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lang w:val="uk-UA"/>
        </w:rPr>
        <w:tab/>
      </w:r>
      <w:r w:rsidR="00484294" w:rsidRPr="006F68CF">
        <w:rPr>
          <w:rFonts w:ascii="Times New Roman" w:hAnsi="Times New Roman"/>
          <w:sz w:val="28"/>
          <w:szCs w:val="28"/>
        </w:rPr>
        <w:t>(</w:t>
      </w:r>
      <w:r w:rsidR="0002086A" w:rsidRPr="006F68CF">
        <w:rPr>
          <w:rFonts w:ascii="Times New Roman" w:hAnsi="Times New Roman"/>
          <w:sz w:val="28"/>
          <w:szCs w:val="28"/>
          <w:lang w:val="uk-UA"/>
        </w:rPr>
        <w:t>5.5</w:t>
      </w:r>
      <w:r w:rsidR="00484294" w:rsidRPr="006F68CF">
        <w:rPr>
          <w:rFonts w:ascii="Times New Roman" w:hAnsi="Times New Roman"/>
          <w:sz w:val="28"/>
          <w:szCs w:val="28"/>
        </w:rPr>
        <w:t>)</w:t>
      </w:r>
    </w:p>
    <w:p w14:paraId="5DFFE90A" w14:textId="77777777" w:rsidR="00012BD2" w:rsidRPr="006F68CF" w:rsidRDefault="00012BD2" w:rsidP="00475D2B">
      <w:pPr>
        <w:spacing w:after="0"/>
        <w:ind w:firstLine="709"/>
        <w:rPr>
          <w:rFonts w:ascii="Times New Roman" w:hAnsi="Times New Roman"/>
          <w:sz w:val="28"/>
          <w:szCs w:val="28"/>
        </w:rPr>
      </w:pPr>
      <w:r w:rsidRPr="006F68CF">
        <w:rPr>
          <w:rFonts w:ascii="Times New Roman" w:hAnsi="Times New Roman"/>
          <w:sz w:val="28"/>
          <w:szCs w:val="28"/>
        </w:rPr>
        <w:t xml:space="preserve">де а </w:t>
      </w:r>
      <w:r w:rsidR="0047071B" w:rsidRPr="006F68CF">
        <w:rPr>
          <w:rFonts w:ascii="Times New Roman" w:hAnsi="Times New Roman"/>
          <w:sz w:val="28"/>
          <w:szCs w:val="28"/>
        </w:rPr>
        <w:t>–</w:t>
      </w:r>
      <w:r w:rsidRPr="006F68CF">
        <w:rPr>
          <w:rFonts w:ascii="Times New Roman" w:hAnsi="Times New Roman"/>
          <w:sz w:val="28"/>
          <w:szCs w:val="28"/>
        </w:rPr>
        <w:t xml:space="preserve"> ставка за 1 кВт заявленого максимуму навантаження, грн./кВт;</w:t>
      </w:r>
    </w:p>
    <w:p w14:paraId="3D9C006C" w14:textId="77777777" w:rsidR="00012BD2" w:rsidRPr="006F68CF" w:rsidRDefault="00012BD2" w:rsidP="00484294">
      <w:pPr>
        <w:pStyle w:val="FR5"/>
        <w:spacing w:line="276" w:lineRule="auto"/>
        <w:ind w:firstLine="709"/>
        <w:jc w:val="both"/>
        <w:rPr>
          <w:sz w:val="28"/>
          <w:szCs w:val="28"/>
        </w:rPr>
      </w:pPr>
      <w:r w:rsidRPr="006F68CF">
        <w:rPr>
          <w:sz w:val="28"/>
          <w:szCs w:val="28"/>
          <w:lang w:val="en-US"/>
        </w:rPr>
        <w:t>b</w:t>
      </w:r>
      <w:r w:rsidRPr="006F68CF">
        <w:rPr>
          <w:sz w:val="28"/>
          <w:szCs w:val="28"/>
        </w:rPr>
        <w:t xml:space="preserve"> </w:t>
      </w:r>
      <w:r w:rsidR="0047071B" w:rsidRPr="006F68CF">
        <w:rPr>
          <w:sz w:val="28"/>
          <w:szCs w:val="28"/>
        </w:rPr>
        <w:t>–</w:t>
      </w:r>
      <w:r w:rsidRPr="006F68CF">
        <w:rPr>
          <w:sz w:val="28"/>
          <w:szCs w:val="28"/>
        </w:rPr>
        <w:t xml:space="preserve"> ставка за 1 кВт</w:t>
      </w:r>
      <w:r w:rsidR="0047071B" w:rsidRPr="006F68CF">
        <w:rPr>
          <w:sz w:val="28"/>
          <w:szCs w:val="28"/>
        </w:rPr>
        <w:sym w:font="Symbol" w:char="F0D7"/>
      </w:r>
      <w:r w:rsidRPr="006F68CF">
        <w:rPr>
          <w:sz w:val="28"/>
          <w:szCs w:val="28"/>
        </w:rPr>
        <w:t>год. спожитої електроенергії, коп./кВт</w:t>
      </w:r>
      <w:r w:rsidR="00484294" w:rsidRPr="006F68CF">
        <w:rPr>
          <w:sz w:val="28"/>
          <w:szCs w:val="28"/>
        </w:rPr>
        <w:sym w:font="Symbol" w:char="F0D7"/>
      </w:r>
      <w:r w:rsidRPr="006F68CF">
        <w:rPr>
          <w:sz w:val="28"/>
          <w:szCs w:val="28"/>
        </w:rPr>
        <w:t>год.;</w:t>
      </w:r>
    </w:p>
    <w:p w14:paraId="24C8F645" w14:textId="77777777" w:rsidR="00012BD2" w:rsidRPr="006F68CF" w:rsidRDefault="00012BD2" w:rsidP="00475D2B">
      <w:pPr>
        <w:spacing w:after="0"/>
        <w:ind w:firstLine="709"/>
        <w:rPr>
          <w:rFonts w:ascii="Times New Roman" w:hAnsi="Times New Roman"/>
          <w:sz w:val="28"/>
          <w:szCs w:val="28"/>
        </w:rPr>
      </w:pPr>
      <w:r w:rsidRPr="006F68CF">
        <w:rPr>
          <w:rFonts w:ascii="Times New Roman" w:hAnsi="Times New Roman"/>
          <w:sz w:val="28"/>
          <w:szCs w:val="28"/>
        </w:rPr>
        <w:t xml:space="preserve">Е </w:t>
      </w:r>
      <w:r w:rsidR="0047071B" w:rsidRPr="006F68CF">
        <w:rPr>
          <w:rFonts w:ascii="Times New Roman" w:hAnsi="Times New Roman"/>
          <w:sz w:val="28"/>
          <w:szCs w:val="28"/>
        </w:rPr>
        <w:t>–</w:t>
      </w:r>
      <w:r w:rsidRPr="006F68CF">
        <w:rPr>
          <w:rFonts w:ascii="Times New Roman" w:hAnsi="Times New Roman"/>
          <w:sz w:val="28"/>
          <w:szCs w:val="28"/>
        </w:rPr>
        <w:t xml:space="preserve"> величина спожитої електроенергії, кВт</w:t>
      </w:r>
      <w:r w:rsidR="00484294" w:rsidRPr="006F68CF">
        <w:rPr>
          <w:rFonts w:ascii="Times New Roman" w:hAnsi="Times New Roman"/>
          <w:sz w:val="28"/>
          <w:szCs w:val="28"/>
        </w:rPr>
        <w:sym w:font="Symbol" w:char="F0D7"/>
      </w:r>
      <w:r w:rsidRPr="006F68CF">
        <w:rPr>
          <w:rFonts w:ascii="Times New Roman" w:hAnsi="Times New Roman"/>
          <w:sz w:val="28"/>
          <w:szCs w:val="28"/>
        </w:rPr>
        <w:t>год.</w:t>
      </w:r>
    </w:p>
    <w:p w14:paraId="4C9C7009" w14:textId="77777777" w:rsidR="00012BD2" w:rsidRPr="006F68CF" w:rsidRDefault="00012BD2" w:rsidP="00F67ECD">
      <w:pPr>
        <w:spacing w:after="0"/>
        <w:ind w:firstLine="709"/>
        <w:jc w:val="both"/>
        <w:rPr>
          <w:rFonts w:ascii="Times New Roman" w:hAnsi="Times New Roman"/>
          <w:sz w:val="28"/>
          <w:szCs w:val="28"/>
        </w:rPr>
      </w:pPr>
      <w:r w:rsidRPr="006F68CF">
        <w:rPr>
          <w:rFonts w:ascii="Times New Roman" w:hAnsi="Times New Roman"/>
          <w:sz w:val="28"/>
          <w:szCs w:val="28"/>
        </w:rPr>
        <w:t>Загалом двоставковий тариф виконує дві основні функції:</w:t>
      </w:r>
      <w:r w:rsidR="00D84EA7" w:rsidRPr="006F68CF">
        <w:rPr>
          <w:rFonts w:ascii="Times New Roman" w:hAnsi="Times New Roman"/>
          <w:sz w:val="28"/>
          <w:szCs w:val="28"/>
          <w:lang w:val="uk-UA"/>
        </w:rPr>
        <w:t xml:space="preserve"> </w:t>
      </w:r>
      <w:r w:rsidRPr="006F68CF">
        <w:rPr>
          <w:rFonts w:ascii="Times New Roman" w:hAnsi="Times New Roman"/>
          <w:sz w:val="28"/>
          <w:szCs w:val="28"/>
        </w:rPr>
        <w:t>стабілізує фінансовий стан електропостача</w:t>
      </w:r>
      <w:r w:rsidR="00E62F09" w:rsidRPr="006F68CF">
        <w:rPr>
          <w:rFonts w:ascii="Times New Roman" w:hAnsi="Times New Roman"/>
          <w:sz w:val="28"/>
          <w:szCs w:val="28"/>
          <w:lang w:val="uk-UA"/>
        </w:rPr>
        <w:t>л</w:t>
      </w:r>
      <w:r w:rsidRPr="006F68CF">
        <w:rPr>
          <w:rFonts w:ascii="Times New Roman" w:hAnsi="Times New Roman"/>
          <w:sz w:val="28"/>
          <w:szCs w:val="28"/>
        </w:rPr>
        <w:t xml:space="preserve">ьника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економічно стимулює споживачів вирівнювати графік навантаження ОЕНС України. Але при цьому необхідна досконала і дорога система фіксації навантаження споживача у години проходження ранкового і вечірнього максимумів ОЕНС України.</w:t>
      </w:r>
    </w:p>
    <w:p w14:paraId="2882E13D" w14:textId="77777777" w:rsidR="00012BD2"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rPr>
        <w:t xml:space="preserve">На практиці у розрахунках електропостачальників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w:t>
      </w:r>
      <w:r w:rsidRPr="006F68CF">
        <w:rPr>
          <w:rFonts w:ascii="Times New Roman" w:hAnsi="Times New Roman"/>
          <w:sz w:val="28"/>
          <w:szCs w:val="28"/>
        </w:rPr>
        <w:softHyphen/>
        <w:t>вачами електроенергії слід поновити використання двоставкового тарифу і розширити сферу його застосування для інших груп споживачів. Адже більшість споживачів працюють в одну чи дві зміни і беруть участь у максимумі ОЕНС України своїм найбільшим навантаженням. З метою заповнення графіка навантаження ОЕНС України необхідно передбачити диференціацію ставки за спожиту електроенергію. Двоставковий тариф повинен передбачати понижену ставку за енергію, яка споживається у години мінімального навантаження ОЕНС України. При цьому загальна плата за спожиту електроенергію:</w:t>
      </w:r>
    </w:p>
    <w:p w14:paraId="40079E14" w14:textId="77777777" w:rsidR="00012BD2" w:rsidRPr="006F68CF" w:rsidRDefault="006434AF" w:rsidP="00F67ECD">
      <w:pPr>
        <w:spacing w:after="0"/>
        <w:ind w:left="707" w:firstLine="709"/>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5F0D7DE" wp14:editId="43963B36">
            <wp:extent cx="3890010" cy="26098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890010" cy="260985"/>
                    </a:xfrm>
                    <a:prstGeom prst="rect">
                      <a:avLst/>
                    </a:prstGeom>
                    <a:noFill/>
                    <a:ln w="9525">
                      <a:noFill/>
                      <a:miter lim="800000"/>
                      <a:headEnd/>
                      <a:tailEnd/>
                    </a:ln>
                  </pic:spPr>
                </pic:pic>
              </a:graphicData>
            </a:graphic>
          </wp:inline>
        </w:drawing>
      </w:r>
      <w:r w:rsidR="00F67ECD" w:rsidRPr="006F68CF">
        <w:rPr>
          <w:rFonts w:ascii="Times New Roman" w:hAnsi="Times New Roman"/>
          <w:sz w:val="28"/>
          <w:szCs w:val="28"/>
          <w:lang w:val="uk-UA"/>
        </w:rPr>
        <w:tab/>
      </w:r>
      <w:r w:rsidR="00F67ECD" w:rsidRPr="006F68CF">
        <w:rPr>
          <w:rFonts w:ascii="Times New Roman" w:hAnsi="Times New Roman"/>
          <w:sz w:val="28"/>
          <w:szCs w:val="28"/>
          <w:lang w:val="uk-UA"/>
        </w:rPr>
        <w:tab/>
        <w:t>(</w:t>
      </w:r>
      <w:r w:rsidR="0002086A" w:rsidRPr="006F68CF">
        <w:rPr>
          <w:rFonts w:ascii="Times New Roman" w:hAnsi="Times New Roman"/>
          <w:sz w:val="28"/>
          <w:szCs w:val="28"/>
          <w:lang w:val="uk-UA"/>
        </w:rPr>
        <w:t>5.6</w:t>
      </w:r>
      <w:r w:rsidR="00F67ECD" w:rsidRPr="006F68CF">
        <w:rPr>
          <w:rFonts w:ascii="Times New Roman" w:hAnsi="Times New Roman"/>
          <w:sz w:val="28"/>
          <w:szCs w:val="28"/>
          <w:lang w:val="uk-UA"/>
        </w:rPr>
        <w:t>)</w:t>
      </w:r>
    </w:p>
    <w:p w14:paraId="7F483297" w14:textId="77777777" w:rsidR="00E62F09"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де Е</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та Е </w:t>
      </w:r>
      <w:r w:rsidR="00E62F09" w:rsidRPr="006F68CF">
        <w:rPr>
          <w:rFonts w:ascii="Times New Roman" w:hAnsi="Times New Roman"/>
          <w:sz w:val="28"/>
          <w:szCs w:val="28"/>
          <w:lang w:val="uk-UA"/>
        </w:rPr>
        <w:t>–</w:t>
      </w:r>
      <w:r w:rsidRPr="006F68CF">
        <w:rPr>
          <w:rFonts w:ascii="Times New Roman" w:hAnsi="Times New Roman"/>
          <w:sz w:val="28"/>
          <w:szCs w:val="28"/>
          <w:lang w:val="uk-UA"/>
        </w:rPr>
        <w:t xml:space="preserve"> відповідно електроенергія, яка споживається в години мінімального навантаження ОЕНС України, та загальне споживання електроенергії, кВт</w:t>
      </w:r>
      <w:r w:rsidR="00F67ECD" w:rsidRPr="006F68CF">
        <w:rPr>
          <w:rFonts w:ascii="Times New Roman" w:hAnsi="Times New Roman"/>
          <w:sz w:val="28"/>
          <w:szCs w:val="28"/>
          <w:lang w:val="uk-UA"/>
        </w:rPr>
        <w:sym w:font="Symbol" w:char="F0D7"/>
      </w:r>
      <w:r w:rsidRPr="006F68CF">
        <w:rPr>
          <w:rFonts w:ascii="Times New Roman" w:hAnsi="Times New Roman"/>
          <w:sz w:val="28"/>
          <w:szCs w:val="28"/>
          <w:lang w:val="uk-UA"/>
        </w:rPr>
        <w:t xml:space="preserve">год.; </w:t>
      </w:r>
    </w:p>
    <w:p w14:paraId="0FC9B615" w14:textId="77777777" w:rsidR="00012BD2" w:rsidRPr="006F68CF" w:rsidRDefault="00012BD2" w:rsidP="00F67ECD">
      <w:pPr>
        <w:spacing w:after="0"/>
        <w:ind w:firstLine="709"/>
        <w:jc w:val="both"/>
        <w:rPr>
          <w:rFonts w:ascii="Times New Roman" w:hAnsi="Times New Roman"/>
          <w:sz w:val="28"/>
          <w:szCs w:val="28"/>
          <w:lang w:val="uk-UA"/>
        </w:rPr>
      </w:pP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та </w:t>
      </w:r>
      <w:r w:rsidRPr="006F68CF">
        <w:rPr>
          <w:rFonts w:ascii="Times New Roman" w:hAnsi="Times New Roman"/>
          <w:sz w:val="28"/>
          <w:szCs w:val="28"/>
        </w:rPr>
        <w:t>b</w:t>
      </w:r>
      <w:r w:rsidRPr="006F68CF">
        <w:rPr>
          <w:rFonts w:ascii="Times New Roman" w:hAnsi="Times New Roman"/>
          <w:sz w:val="28"/>
          <w:szCs w:val="28"/>
          <w:lang w:val="uk-UA"/>
        </w:rPr>
        <w:t xml:space="preserve"> </w:t>
      </w:r>
      <w:r w:rsidR="00E62F09" w:rsidRPr="006F68CF">
        <w:rPr>
          <w:rFonts w:ascii="Times New Roman" w:hAnsi="Times New Roman"/>
          <w:sz w:val="28"/>
          <w:szCs w:val="28"/>
          <w:lang w:val="uk-UA"/>
        </w:rPr>
        <w:t>–</w:t>
      </w:r>
      <w:r w:rsidRPr="006F68CF">
        <w:rPr>
          <w:rFonts w:ascii="Times New Roman" w:hAnsi="Times New Roman"/>
          <w:sz w:val="28"/>
          <w:szCs w:val="28"/>
          <w:lang w:val="uk-UA"/>
        </w:rPr>
        <w:t xml:space="preserve"> тарифні ставки за електроенергію, яка споживається відповідно у години мінімального навантаження ОЕНС України та інші години доби, причому </w:t>
      </w:r>
      <w:r w:rsidRPr="006F68CF">
        <w:rPr>
          <w:rFonts w:ascii="Times New Roman" w:hAnsi="Times New Roman"/>
          <w:sz w:val="28"/>
          <w:szCs w:val="28"/>
          <w:lang w:val="en-US"/>
        </w:rPr>
        <w:t>b</w:t>
      </w:r>
      <w:r w:rsidRPr="006F68CF">
        <w:rPr>
          <w:rFonts w:ascii="Times New Roman" w:hAnsi="Times New Roman"/>
          <w:sz w:val="28"/>
          <w:szCs w:val="28"/>
          <w:lang w:val="uk-UA"/>
        </w:rPr>
        <w:t>&gt;</w:t>
      </w:r>
      <w:r w:rsidRPr="006F68CF">
        <w:rPr>
          <w:rFonts w:ascii="Times New Roman" w:hAnsi="Times New Roman"/>
          <w:sz w:val="28"/>
          <w:szCs w:val="28"/>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коп./кВт</w:t>
      </w:r>
      <w:r w:rsidR="00F67ECD"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485AF468"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Надаючи послуги з енергоаудиту, енергопостачальна компанія залежно від характеру впливу рівня споживання електроенергії на зміну прибутку визначає загальні вигоди підприємства від впровадження заходів з управління електровикористанням за формулою:</w:t>
      </w:r>
    </w:p>
    <w:p w14:paraId="645F1D22" w14:textId="77777777" w:rsidR="008067D2" w:rsidRPr="006F68CF" w:rsidRDefault="006434AF" w:rsidP="008067D2">
      <w:pPr>
        <w:pStyle w:val="FR5"/>
        <w:spacing w:line="276" w:lineRule="auto"/>
        <w:ind w:left="2831" w:firstLine="709"/>
        <w:jc w:val="left"/>
        <w:rPr>
          <w:sz w:val="28"/>
          <w:szCs w:val="28"/>
        </w:rPr>
      </w:pPr>
      <w:r>
        <w:rPr>
          <w:noProof/>
          <w:snapToGrid/>
          <w:sz w:val="28"/>
          <w:szCs w:val="28"/>
          <w:lang w:val="ru-RU"/>
        </w:rPr>
        <w:drawing>
          <wp:inline distT="0" distB="0" distL="0" distR="0" wp14:anchorId="756A5F1B" wp14:editId="0CCF7C82">
            <wp:extent cx="2670810" cy="29019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2670810" cy="290195"/>
                    </a:xfrm>
                    <a:prstGeom prst="rect">
                      <a:avLst/>
                    </a:prstGeom>
                    <a:noFill/>
                    <a:ln w="9525">
                      <a:noFill/>
                      <a:miter lim="800000"/>
                      <a:headEnd/>
                      <a:tailEnd/>
                    </a:ln>
                  </pic:spPr>
                </pic:pic>
              </a:graphicData>
            </a:graphic>
          </wp:inline>
        </w:drawing>
      </w:r>
      <w:r w:rsidR="008067D2" w:rsidRPr="006F68CF">
        <w:rPr>
          <w:sz w:val="28"/>
          <w:szCs w:val="28"/>
        </w:rPr>
        <w:tab/>
      </w:r>
      <w:r w:rsidR="008067D2" w:rsidRPr="006F68CF">
        <w:rPr>
          <w:sz w:val="28"/>
          <w:szCs w:val="28"/>
        </w:rPr>
        <w:tab/>
        <w:t>(</w:t>
      </w:r>
      <w:r w:rsidR="0002086A" w:rsidRPr="006F68CF">
        <w:rPr>
          <w:sz w:val="28"/>
          <w:szCs w:val="28"/>
        </w:rPr>
        <w:t>5.7</w:t>
      </w:r>
      <w:r w:rsidR="008067D2" w:rsidRPr="006F68CF">
        <w:rPr>
          <w:sz w:val="28"/>
          <w:szCs w:val="28"/>
        </w:rPr>
        <w:t>)</w:t>
      </w:r>
    </w:p>
    <w:p w14:paraId="2FED9C03"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ел</w:t>
      </w:r>
      <w:r w:rsidRPr="006F68CF">
        <w:rPr>
          <w:rFonts w:ascii="Times New Roman" w:hAnsi="Times New Roman"/>
          <w:sz w:val="28"/>
          <w:szCs w:val="28"/>
        </w:rPr>
        <w:t xml:space="preserve"> – річне зниження витрат на оплату електроенергії внаслідок раціоналізації електровикористання, гр</w:t>
      </w:r>
      <w:r w:rsidRPr="006F68CF">
        <w:rPr>
          <w:rFonts w:ascii="Times New Roman" w:hAnsi="Times New Roman"/>
          <w:sz w:val="28"/>
          <w:szCs w:val="28"/>
          <w:lang w:val="uk-UA"/>
        </w:rPr>
        <w:t>н</w:t>
      </w:r>
      <w:r w:rsidRPr="006F68CF">
        <w:rPr>
          <w:rFonts w:ascii="Times New Roman" w:hAnsi="Times New Roman"/>
          <w:sz w:val="28"/>
          <w:szCs w:val="28"/>
        </w:rPr>
        <w:t>.;</w:t>
      </w:r>
    </w:p>
    <w:p w14:paraId="4986DFD4"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об</w:t>
      </w:r>
      <w:r w:rsidRPr="006F68CF">
        <w:rPr>
          <w:rFonts w:ascii="Times New Roman" w:hAnsi="Times New Roman"/>
          <w:sz w:val="28"/>
          <w:szCs w:val="28"/>
        </w:rPr>
        <w:t xml:space="preserve"> – зменшення втрат підприємства у зв'язку із додатковим вивільненням потужності при пікових навантаженнях в умовах реалізації заходів з управління попитом на електроенергію, грн.;</w:t>
      </w:r>
    </w:p>
    <w:p w14:paraId="56459F75"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З</w:t>
      </w:r>
      <w:r w:rsidRPr="006F68CF">
        <w:rPr>
          <w:rFonts w:ascii="Times New Roman" w:hAnsi="Times New Roman"/>
          <w:sz w:val="28"/>
          <w:szCs w:val="28"/>
          <w:vertAlign w:val="subscript"/>
        </w:rPr>
        <w:t>дод</w:t>
      </w:r>
      <w:r w:rsidRPr="006F68CF">
        <w:rPr>
          <w:rFonts w:ascii="Times New Roman" w:hAnsi="Times New Roman"/>
          <w:sz w:val="28"/>
          <w:szCs w:val="28"/>
        </w:rPr>
        <w:t xml:space="preserve"> – додаткові витрати на проведення регулювальних заходів (амортизація додатково встановленого обладнання, зарплата персоналу, що обслуговує це обладнання, затрати на поточний ремонт тощо), грн.</w:t>
      </w:r>
    </w:p>
    <w:p w14:paraId="4803245E"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Перша складова річного економічного ефекту, пропорційна до величини зміни споживання електроенергії, визначається чинними тарифами на електроенергію. Для споживачів, які розраховуються з енергопостачальною компанією за простими одноставковими тарифами, доцільно використати формулу:</w:t>
      </w:r>
    </w:p>
    <w:p w14:paraId="3B971453" w14:textId="77777777" w:rsidR="008067D2" w:rsidRPr="006F68CF" w:rsidRDefault="006434AF" w:rsidP="008067D2">
      <w:pPr>
        <w:spacing w:after="0"/>
        <w:ind w:left="1416" w:firstLine="708"/>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EE837B5" wp14:editId="7DADE23B">
            <wp:extent cx="3193415" cy="304800"/>
            <wp:effectExtent l="1905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3193415" cy="304800"/>
                    </a:xfrm>
                    <a:prstGeom prst="rect">
                      <a:avLst/>
                    </a:prstGeom>
                    <a:noFill/>
                    <a:ln w="9525">
                      <a:noFill/>
                      <a:miter lim="800000"/>
                      <a:headEnd/>
                      <a:tailEnd/>
                    </a:ln>
                  </pic:spPr>
                </pic:pic>
              </a:graphicData>
            </a:graphic>
          </wp:inline>
        </w:drawing>
      </w:r>
      <w:r w:rsidR="008067D2" w:rsidRPr="006F68CF">
        <w:rPr>
          <w:rFonts w:ascii="Times New Roman" w:hAnsi="Times New Roman"/>
          <w:sz w:val="28"/>
          <w:szCs w:val="28"/>
          <w:lang w:val="uk-UA"/>
        </w:rPr>
        <w:tab/>
      </w:r>
      <w:r w:rsidR="008067D2" w:rsidRPr="006F68CF">
        <w:rPr>
          <w:rFonts w:ascii="Times New Roman" w:hAnsi="Times New Roman"/>
          <w:sz w:val="28"/>
          <w:szCs w:val="28"/>
          <w:lang w:val="uk-UA"/>
        </w:rPr>
        <w:tab/>
        <w:t xml:space="preserve"> </w:t>
      </w:r>
      <w:r w:rsidR="008067D2" w:rsidRPr="006F68CF">
        <w:rPr>
          <w:rFonts w:ascii="Times New Roman" w:hAnsi="Times New Roman"/>
          <w:sz w:val="28"/>
          <w:szCs w:val="28"/>
        </w:rPr>
        <w:t>(</w:t>
      </w:r>
      <w:r w:rsidR="0002086A" w:rsidRPr="006F68CF">
        <w:rPr>
          <w:rFonts w:ascii="Times New Roman" w:hAnsi="Times New Roman"/>
          <w:sz w:val="28"/>
          <w:szCs w:val="28"/>
          <w:lang w:val="uk-UA"/>
        </w:rPr>
        <w:t>5.8</w:t>
      </w:r>
      <w:r w:rsidR="008067D2" w:rsidRPr="006F68CF">
        <w:rPr>
          <w:rFonts w:ascii="Times New Roman" w:hAnsi="Times New Roman"/>
          <w:sz w:val="28"/>
          <w:szCs w:val="28"/>
        </w:rPr>
        <w:t>)</w:t>
      </w:r>
    </w:p>
    <w:p w14:paraId="2DF37664"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 xml:space="preserve">де </w:t>
      </w:r>
      <w:r w:rsidRPr="006F68CF">
        <w:rPr>
          <w:rFonts w:ascii="Times New Roman" w:hAnsi="Times New Roman"/>
          <w:sz w:val="28"/>
          <w:szCs w:val="28"/>
          <w:lang w:val="en-US"/>
        </w:rPr>
        <w:t>b</w:t>
      </w:r>
      <w:r w:rsidRPr="006F68CF">
        <w:rPr>
          <w:rFonts w:ascii="Times New Roman" w:hAnsi="Times New Roman"/>
          <w:sz w:val="28"/>
          <w:szCs w:val="28"/>
        </w:rPr>
        <w:t xml:space="preserve"> – тарифна ставка за 1 кВт</w:t>
      </w:r>
      <w:r w:rsidRPr="006F68CF">
        <w:rPr>
          <w:rFonts w:ascii="Times New Roman" w:hAnsi="Times New Roman"/>
          <w:sz w:val="28"/>
          <w:szCs w:val="28"/>
        </w:rPr>
        <w:sym w:font="Symbol" w:char="F0D7"/>
      </w:r>
      <w:r w:rsidRPr="006F68CF">
        <w:rPr>
          <w:rFonts w:ascii="Times New Roman" w:hAnsi="Times New Roman"/>
          <w:sz w:val="28"/>
          <w:szCs w:val="28"/>
        </w:rPr>
        <w:t>год відпущеної електроенергії, коп./кВт</w:t>
      </w:r>
      <w:r w:rsidRPr="006F68CF">
        <w:rPr>
          <w:rFonts w:ascii="Times New Roman" w:hAnsi="Times New Roman"/>
          <w:sz w:val="28"/>
          <w:szCs w:val="28"/>
        </w:rPr>
        <w:sym w:font="Symbol" w:char="F0D7"/>
      </w:r>
      <w:r w:rsidRPr="006F68CF">
        <w:rPr>
          <w:rFonts w:ascii="Times New Roman" w:hAnsi="Times New Roman"/>
          <w:sz w:val="28"/>
          <w:szCs w:val="28"/>
        </w:rPr>
        <w:t>год.;</w:t>
      </w:r>
    </w:p>
    <w:p w14:paraId="7011A3AE"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Е – економія електроенергії внаслідок регулювання електровикористання, кВт</w:t>
      </w:r>
      <w:r w:rsidRPr="006F68CF">
        <w:rPr>
          <w:rFonts w:ascii="Times New Roman" w:hAnsi="Times New Roman"/>
          <w:sz w:val="28"/>
          <w:szCs w:val="28"/>
        </w:rPr>
        <w:sym w:font="Symbol" w:char="F0D7"/>
      </w:r>
      <w:r w:rsidRPr="006F68CF">
        <w:rPr>
          <w:rFonts w:ascii="Times New Roman" w:hAnsi="Times New Roman"/>
          <w:sz w:val="28"/>
          <w:szCs w:val="28"/>
        </w:rPr>
        <w:t>год.;</w:t>
      </w:r>
    </w:p>
    <w:p w14:paraId="6FC143BE"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sym w:font="Symbol" w:char="F044"/>
      </w:r>
      <w:r w:rsidRPr="006F68CF">
        <w:rPr>
          <w:rFonts w:ascii="Times New Roman" w:hAnsi="Times New Roman"/>
          <w:sz w:val="28"/>
          <w:szCs w:val="28"/>
        </w:rPr>
        <w:t>П</w:t>
      </w:r>
      <w:r w:rsidRPr="006F68CF">
        <w:rPr>
          <w:rFonts w:ascii="Times New Roman" w:hAnsi="Times New Roman"/>
          <w:sz w:val="28"/>
          <w:szCs w:val="28"/>
          <w:vertAlign w:val="subscript"/>
        </w:rPr>
        <w:t>реакт</w:t>
      </w:r>
      <w:r w:rsidRPr="006F68CF">
        <w:rPr>
          <w:rFonts w:ascii="Times New Roman" w:hAnsi="Times New Roman"/>
          <w:sz w:val="28"/>
          <w:szCs w:val="28"/>
        </w:rPr>
        <w:t xml:space="preserve"> –</w:t>
      </w:r>
      <w:r w:rsidRPr="006F68CF">
        <w:rPr>
          <w:rFonts w:ascii="Times New Roman" w:hAnsi="Times New Roman"/>
          <w:sz w:val="28"/>
          <w:szCs w:val="28"/>
          <w:lang w:val="uk-UA"/>
        </w:rPr>
        <w:t xml:space="preserve"> </w:t>
      </w:r>
      <w:r w:rsidRPr="006F68CF">
        <w:rPr>
          <w:rFonts w:ascii="Times New Roman" w:hAnsi="Times New Roman"/>
          <w:sz w:val="28"/>
          <w:szCs w:val="28"/>
        </w:rPr>
        <w:t>зниження плати за реактивну енергію, грн.</w:t>
      </w:r>
    </w:p>
    <w:p w14:paraId="6450C1D6" w14:textId="77777777" w:rsidR="008067D2" w:rsidRPr="006F68CF" w:rsidRDefault="008067D2" w:rsidP="008067D2">
      <w:pPr>
        <w:spacing w:after="0"/>
        <w:ind w:firstLine="709"/>
        <w:jc w:val="both"/>
        <w:rPr>
          <w:rFonts w:ascii="Times New Roman" w:hAnsi="Times New Roman"/>
          <w:sz w:val="28"/>
          <w:szCs w:val="28"/>
        </w:rPr>
      </w:pPr>
      <w:r w:rsidRPr="006F68CF">
        <w:rPr>
          <w:rFonts w:ascii="Times New Roman" w:hAnsi="Times New Roman"/>
          <w:sz w:val="28"/>
          <w:szCs w:val="28"/>
        </w:rPr>
        <w:t>За умови застосування одноставкових тарифів, диферен</w:t>
      </w:r>
      <w:r w:rsidRPr="006F68CF">
        <w:rPr>
          <w:rFonts w:ascii="Times New Roman" w:hAnsi="Times New Roman"/>
          <w:sz w:val="28"/>
          <w:szCs w:val="28"/>
        </w:rPr>
        <w:softHyphen/>
        <w:t>ційованих за зонами доби, річне зниження витрат на оплату електроенергії внаслідок управління електровикористанням визначатиметься за формулою:</w:t>
      </w:r>
    </w:p>
    <w:p w14:paraId="09292BA7" w14:textId="77777777" w:rsidR="008067D2" w:rsidRPr="006F68CF" w:rsidRDefault="008067D2" w:rsidP="008067D2">
      <w:pPr>
        <w:spacing w:after="0"/>
        <w:ind w:firstLine="709"/>
        <w:rPr>
          <w:rFonts w:ascii="Times New Roman" w:hAnsi="Times New Roman"/>
          <w:sz w:val="28"/>
          <w:szCs w:val="28"/>
          <w:lang w:val="uk-UA"/>
        </w:rPr>
      </w:pPr>
    </w:p>
    <w:p w14:paraId="0B7C5148" w14:textId="77777777" w:rsidR="008067D2" w:rsidRPr="006F68CF" w:rsidRDefault="006434AF" w:rsidP="008067D2">
      <w:pPr>
        <w:spacing w:after="0"/>
        <w:ind w:firstLine="709"/>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2CCFC94" wp14:editId="5D027914">
            <wp:extent cx="4978400" cy="55181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4978400" cy="551815"/>
                    </a:xfrm>
                    <a:prstGeom prst="rect">
                      <a:avLst/>
                    </a:prstGeom>
                    <a:noFill/>
                    <a:ln w="9525">
                      <a:noFill/>
                      <a:miter lim="800000"/>
                      <a:headEnd/>
                      <a:tailEnd/>
                    </a:ln>
                  </pic:spPr>
                </pic:pic>
              </a:graphicData>
            </a:graphic>
          </wp:inline>
        </w:drawing>
      </w:r>
      <w:r w:rsidR="008067D2" w:rsidRPr="006F68CF">
        <w:rPr>
          <w:rFonts w:ascii="Times New Roman" w:hAnsi="Times New Roman"/>
          <w:sz w:val="28"/>
          <w:szCs w:val="28"/>
          <w:lang w:val="uk-UA"/>
        </w:rPr>
        <w:t>(</w:t>
      </w:r>
      <w:r w:rsidR="0002086A" w:rsidRPr="006F68CF">
        <w:rPr>
          <w:rFonts w:ascii="Times New Roman" w:hAnsi="Times New Roman"/>
          <w:sz w:val="28"/>
          <w:szCs w:val="28"/>
          <w:lang w:val="uk-UA"/>
        </w:rPr>
        <w:t>5.9</w:t>
      </w:r>
      <w:r w:rsidR="008067D2" w:rsidRPr="006F68CF">
        <w:rPr>
          <w:rFonts w:ascii="Times New Roman" w:hAnsi="Times New Roman"/>
          <w:sz w:val="28"/>
          <w:szCs w:val="28"/>
          <w:lang w:val="uk-UA"/>
        </w:rPr>
        <w:t>)</w:t>
      </w:r>
    </w:p>
    <w:p w14:paraId="3B46DFB1"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lang w:val="uk-UA"/>
        </w:rPr>
        <w:lastRenderedPageBreak/>
        <w:t xml:space="preserve">де </w:t>
      </w:r>
      <w:r w:rsidRPr="006F68CF">
        <w:rPr>
          <w:rFonts w:ascii="Times New Roman" w:hAnsi="Times New Roman"/>
          <w:sz w:val="28"/>
          <w:szCs w:val="28"/>
        </w:rPr>
        <w:t>b</w:t>
      </w:r>
      <w:r w:rsidRPr="006F68CF">
        <w:rPr>
          <w:rFonts w:ascii="Times New Roman" w:hAnsi="Times New Roman"/>
          <w:sz w:val="28"/>
          <w:szCs w:val="28"/>
          <w:vertAlign w:val="subscript"/>
          <w:lang w:val="uk-UA"/>
        </w:rPr>
        <w:t>пік</w:t>
      </w:r>
      <w:r w:rsidRPr="006F68CF">
        <w:rPr>
          <w:rFonts w:ascii="Times New Roman" w:hAnsi="Times New Roman"/>
          <w:sz w:val="28"/>
          <w:szCs w:val="28"/>
          <w:lang w:val="uk-UA"/>
        </w:rPr>
        <w:t xml:space="preserve">, </w:t>
      </w:r>
      <w:r w:rsidRPr="006F68CF">
        <w:rPr>
          <w:rFonts w:ascii="Times New Roman" w:hAnsi="Times New Roman"/>
          <w:sz w:val="28"/>
          <w:szCs w:val="28"/>
        </w:rPr>
        <w:t>b</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z w:val="28"/>
          <w:szCs w:val="28"/>
          <w:lang w:val="en-US"/>
        </w:rPr>
        <w:t>b</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тарифні ставки за 1 кВт</w:t>
      </w:r>
      <w:r w:rsidRPr="006F68CF">
        <w:rPr>
          <w:rFonts w:ascii="Times New Roman" w:hAnsi="Times New Roman"/>
          <w:sz w:val="28"/>
          <w:szCs w:val="28"/>
        </w:rPr>
        <w:sym w:font="Symbol" w:char="F0D7"/>
      </w:r>
      <w:r w:rsidRPr="006F68CF">
        <w:rPr>
          <w:rFonts w:ascii="Times New Roman" w:hAnsi="Times New Roman"/>
          <w:sz w:val="28"/>
          <w:szCs w:val="28"/>
          <w:lang w:val="uk-UA"/>
        </w:rPr>
        <w:t>год. електроенергії, відпущеної споживачу відповідно у піковій, напівпіковій зонах та зоні нічного провалу графіка навантаження ОЕНС України, коп./кВт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29006D68" w14:textId="77777777" w:rsidR="008067D2" w:rsidRPr="006F68CF" w:rsidRDefault="008067D2" w:rsidP="008067D2">
      <w:pPr>
        <w:spacing w:after="0"/>
        <w:ind w:firstLine="709"/>
        <w:jc w:val="both"/>
        <w:rPr>
          <w:rFonts w:ascii="Times New Roman" w:hAnsi="Times New Roman"/>
          <w:sz w:val="28"/>
          <w:szCs w:val="28"/>
          <w:lang w:val="uk-UA"/>
        </w:rPr>
      </w:pPr>
      <w:r w:rsidRPr="006F68CF">
        <w:rPr>
          <w:rFonts w:ascii="Times New Roman" w:hAnsi="Times New Roman"/>
          <w:sz w:val="28"/>
          <w:szCs w:val="28"/>
        </w:rPr>
        <w:sym w:font="Symbol" w:char="F044"/>
      </w:r>
      <w:r w:rsidRPr="006F68CF">
        <w:rPr>
          <w:rFonts w:ascii="Times New Roman" w:hAnsi="Times New Roman"/>
          <w:sz w:val="28"/>
          <w:szCs w:val="28"/>
        </w:rPr>
        <w:t>E</w:t>
      </w:r>
      <w:r w:rsidRPr="006F68CF">
        <w:rPr>
          <w:rFonts w:ascii="Times New Roman" w:hAnsi="Times New Roman"/>
          <w:sz w:val="28"/>
          <w:szCs w:val="28"/>
          <w:vertAlign w:val="subscript"/>
          <w:lang w:val="uk-UA"/>
        </w:rPr>
        <w:t>пік</w:t>
      </w:r>
      <w:r w:rsidRPr="006F68CF">
        <w:rPr>
          <w:rFonts w:ascii="Times New Roman" w:hAnsi="Times New Roman"/>
          <w:sz w:val="28"/>
          <w:szCs w:val="28"/>
          <w:lang w:val="uk-UA"/>
        </w:rPr>
        <w:t xml:space="preserve">, </w:t>
      </w:r>
      <w:r w:rsidRPr="006F68CF">
        <w:rPr>
          <w:rFonts w:ascii="Times New Roman" w:hAnsi="Times New Roman"/>
          <w:sz w:val="28"/>
          <w:szCs w:val="28"/>
        </w:rPr>
        <w:sym w:font="Symbol" w:char="F044"/>
      </w:r>
      <w:r w:rsidRPr="006F68CF">
        <w:rPr>
          <w:rFonts w:ascii="Times New Roman" w:hAnsi="Times New Roman"/>
          <w:sz w:val="28"/>
          <w:szCs w:val="28"/>
        </w:rPr>
        <w:t>E</w:t>
      </w:r>
      <w:r w:rsidRPr="006F68CF">
        <w:rPr>
          <w:rFonts w:ascii="Times New Roman" w:hAnsi="Times New Roman"/>
          <w:sz w:val="28"/>
          <w:szCs w:val="28"/>
          <w:vertAlign w:val="subscript"/>
          <w:lang w:val="uk-UA"/>
        </w:rPr>
        <w:t>напівпік</w:t>
      </w:r>
      <w:r w:rsidRPr="006F68CF">
        <w:rPr>
          <w:rFonts w:ascii="Times New Roman" w:hAnsi="Times New Roman"/>
          <w:sz w:val="28"/>
          <w:szCs w:val="28"/>
          <w:lang w:val="uk-UA"/>
        </w:rPr>
        <w:t xml:space="preserve">, </w:t>
      </w:r>
      <w:r w:rsidRPr="006F68CF">
        <w:rPr>
          <w:rFonts w:ascii="Times New Roman" w:hAnsi="Times New Roman"/>
          <w:sz w:val="28"/>
          <w:szCs w:val="28"/>
        </w:rPr>
        <w:sym w:font="Symbol" w:char="F044"/>
      </w:r>
      <w:r w:rsidRPr="006F68CF">
        <w:rPr>
          <w:rFonts w:ascii="Times New Roman" w:hAnsi="Times New Roman"/>
          <w:sz w:val="28"/>
          <w:szCs w:val="28"/>
          <w:lang w:val="en-US"/>
        </w:rPr>
        <w:t>E</w:t>
      </w:r>
      <w:r w:rsidRPr="006F68CF">
        <w:rPr>
          <w:rFonts w:ascii="Times New Roman" w:hAnsi="Times New Roman"/>
          <w:sz w:val="28"/>
          <w:szCs w:val="28"/>
          <w:vertAlign w:val="subscript"/>
          <w:lang w:val="uk-UA"/>
        </w:rPr>
        <w:t>н.п.</w:t>
      </w:r>
      <w:r w:rsidRPr="006F68CF">
        <w:rPr>
          <w:rFonts w:ascii="Times New Roman" w:hAnsi="Times New Roman"/>
          <w:sz w:val="28"/>
          <w:szCs w:val="28"/>
          <w:lang w:val="uk-UA"/>
        </w:rPr>
        <w:t xml:space="preserve"> – зміна споживання електроенергії у відповідних зонах графіка навантаження ОЕНС України, кВт</w:t>
      </w:r>
      <w:r w:rsidRPr="006F68CF">
        <w:rPr>
          <w:rFonts w:ascii="Times New Roman" w:hAnsi="Times New Roman"/>
          <w:sz w:val="28"/>
          <w:szCs w:val="28"/>
          <w:lang w:val="uk-UA"/>
        </w:rPr>
        <w:sym w:font="Symbol" w:char="F0D7"/>
      </w:r>
      <w:r w:rsidRPr="006F68CF">
        <w:rPr>
          <w:rFonts w:ascii="Times New Roman" w:hAnsi="Times New Roman"/>
          <w:sz w:val="28"/>
          <w:szCs w:val="28"/>
          <w:lang w:val="uk-UA"/>
        </w:rPr>
        <w:t>год.</w:t>
      </w:r>
    </w:p>
    <w:p w14:paraId="1071FC09" w14:textId="77777777" w:rsidR="00F67ECD" w:rsidRPr="00667BDE" w:rsidRDefault="00F67ECD" w:rsidP="00475D2B">
      <w:pPr>
        <w:pStyle w:val="FR4"/>
        <w:spacing w:before="0" w:line="276" w:lineRule="auto"/>
        <w:ind w:left="0" w:firstLine="709"/>
        <w:rPr>
          <w:sz w:val="28"/>
          <w:szCs w:val="28"/>
        </w:rPr>
      </w:pPr>
    </w:p>
    <w:p w14:paraId="7FDEA328" w14:textId="77777777" w:rsidR="00CD2DA2" w:rsidRPr="006F68CF" w:rsidRDefault="0002086A" w:rsidP="006F68CF">
      <w:pPr>
        <w:pStyle w:val="20"/>
        <w:jc w:val="center"/>
        <w:rPr>
          <w:rFonts w:ascii="Times New Roman" w:hAnsi="Times New Roman" w:cs="Times New Roman"/>
          <w:i w:val="0"/>
        </w:rPr>
      </w:pPr>
      <w:bookmarkStart w:id="7" w:name="_Toc399800072"/>
      <w:r w:rsidRPr="006F68CF">
        <w:rPr>
          <w:rFonts w:ascii="Times New Roman" w:hAnsi="Times New Roman" w:cs="Times New Roman"/>
          <w:i w:val="0"/>
        </w:rPr>
        <w:t xml:space="preserve">5.2 </w:t>
      </w:r>
      <w:r w:rsidR="00D84EA7" w:rsidRPr="006F68CF">
        <w:rPr>
          <w:rFonts w:ascii="Times New Roman" w:hAnsi="Times New Roman" w:cs="Times New Roman"/>
          <w:i w:val="0"/>
        </w:rPr>
        <w:t>Формування тарифів на електроенергію як основних інструментів синхромаркетингу та демаркетингу</w:t>
      </w:r>
      <w:bookmarkEnd w:id="7"/>
    </w:p>
    <w:p w14:paraId="1B263716" w14:textId="77777777" w:rsidR="0002086A" w:rsidRPr="006F68CF" w:rsidRDefault="0002086A" w:rsidP="0002086A">
      <w:pPr>
        <w:pStyle w:val="FR4"/>
        <w:spacing w:before="0" w:line="276" w:lineRule="auto"/>
        <w:ind w:left="0" w:firstLine="709"/>
        <w:jc w:val="center"/>
        <w:rPr>
          <w:sz w:val="28"/>
          <w:szCs w:val="28"/>
        </w:rPr>
      </w:pPr>
    </w:p>
    <w:p w14:paraId="241BFCB8"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З погляду синхромаркетингу перспективними є одноставкові тарифи, диференційовані за зонами доби, які можуть бути ефективними на всіх сегментах роздрібного ринку електроенергії. Їх використання дає істотний виграш споживачам, коли вони займаються управлінням попит</w:t>
      </w:r>
      <w:r w:rsidR="00E62F09" w:rsidRPr="006F68CF">
        <w:rPr>
          <w:rFonts w:ascii="Times New Roman" w:hAnsi="Times New Roman"/>
          <w:sz w:val="28"/>
          <w:szCs w:val="28"/>
          <w:lang w:val="uk-UA"/>
        </w:rPr>
        <w:t>ом</w:t>
      </w:r>
      <w:r w:rsidRPr="006F68CF">
        <w:rPr>
          <w:rFonts w:ascii="Times New Roman" w:hAnsi="Times New Roman"/>
          <w:sz w:val="28"/>
          <w:szCs w:val="28"/>
        </w:rPr>
        <w:t xml:space="preserve"> на електроенергію.</w:t>
      </w:r>
    </w:p>
    <w:p w14:paraId="60BADB62"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Проте зменшення електроспоживання у піковій зоні добового графіка навантаження ОЕНС України не завжди означає відповідне зниження навантаження підприємства протягом всіх годин проходження максимуму ОЕНС України і може бути отримане лише за рахунок частини пікового часу. Протягом інших годин доби навантаження споживача може залишатися на попередньому рівні, внаслідок чого суміщений максимум навантаження ОЕНС України майже не зменшиться, скоротиться лише час його проходження. Тому одноставкові диференційовані тарифи не дають змоги досить точно врахувати вплив окремих споживачів на формування максимального навантаження ОЕНС України. Для ліквідації цього недоліку за кордоном використовують двоставкові диференційовані тарифи. Крім диференційованої ставки за спожиту електроенергію,</w:t>
      </w:r>
      <w:r w:rsidR="00D84EA7" w:rsidRPr="006F68CF">
        <w:rPr>
          <w:rFonts w:ascii="Times New Roman" w:hAnsi="Times New Roman"/>
          <w:sz w:val="28"/>
          <w:szCs w:val="28"/>
          <w:lang w:val="uk-UA"/>
        </w:rPr>
        <w:t xml:space="preserve"> </w:t>
      </w:r>
      <w:r w:rsidRPr="006F68CF">
        <w:rPr>
          <w:rFonts w:ascii="Times New Roman" w:hAnsi="Times New Roman"/>
          <w:sz w:val="28"/>
          <w:szCs w:val="28"/>
        </w:rPr>
        <w:t xml:space="preserve">вони мають і ставку за заявлену у договорі потужність або максимальне навантаження споживача у години проходження максимуму національних енергосистем, яка забезпечує компенсацію витрат енергосистем на створення цих потужностей (генеруючих і пропускних). У разі використання різновиду двоставкового тарифу із оплатою заявленого максимуму, якщо фактичне навантаження споживача менше за договірну величину, плату беруть за договірну величину і застосовують санкції чи навіть відключення (наприклад, у </w:t>
      </w:r>
      <w:r w:rsidR="00E62F09" w:rsidRPr="006F68CF">
        <w:rPr>
          <w:rFonts w:ascii="Times New Roman" w:hAnsi="Times New Roman"/>
          <w:sz w:val="28"/>
          <w:szCs w:val="28"/>
          <w:lang w:val="uk-UA"/>
        </w:rPr>
        <w:t>Ф</w:t>
      </w:r>
      <w:r w:rsidRPr="006F68CF">
        <w:rPr>
          <w:rFonts w:ascii="Times New Roman" w:hAnsi="Times New Roman"/>
          <w:sz w:val="28"/>
          <w:szCs w:val="28"/>
        </w:rPr>
        <w:t>ранції), якщо перевищено договірну величину.</w:t>
      </w:r>
    </w:p>
    <w:p w14:paraId="7B7F35CF"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Двоставкові тарифи доцільно використовувати для непобутових абонентів, оскільки вони вимагають складних пристроїв обліку електроспоживання. У кожному випадку споживач і енергопостачальна компанія мають узгоджувати між собою форму тарифу.</w:t>
      </w:r>
    </w:p>
    <w:p w14:paraId="5A404607"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lastRenderedPageBreak/>
        <w:t>У системі ціноутворення енергопостачальної компанії доцільним є використання знижок (надбавок) до тарифу на електроенергію за відхилення показників якості електроенергії від встановлених у договорі на користування електроенергією та знижок за прискорення платежів.</w:t>
      </w:r>
    </w:p>
    <w:p w14:paraId="6ECB4FE2"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Обґрунтованість величин тарифних ставок повинна контролю</w:t>
      </w:r>
      <w:r w:rsidRPr="006F68CF">
        <w:rPr>
          <w:rFonts w:ascii="Times New Roman" w:hAnsi="Times New Roman"/>
          <w:sz w:val="28"/>
          <w:szCs w:val="28"/>
        </w:rPr>
        <w:softHyphen/>
        <w:t>вати НКРЕ, оскільки майже у всіх країнах світу тарифи підлягають державному регулюванню. Наприклад, у США існують спеціальні "регулювальні комісії, які стежать за проведенням правильної тарифної політики, постійно контролюють тарифи аж до затвердження окремих тарифних угод, виходячи із того принципу, що тарифи мають бути справедливими, обґрунтованими і ненадмірними, та забезпечувати окупність затрат виробника. Там існують Єдині форми калькуляції витрат на створення і експлуатацію енергоустановок, розподіл електроенергії, які визначають порядок формування тарифів.</w:t>
      </w:r>
    </w:p>
    <w:p w14:paraId="08C48D09"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 xml:space="preserve">Розрахунком тарифів належить займатися службі маркетингу, її спеціалісти мають підтримувати зв'язок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особливо найбільшими, вникати у деталі і особливості їх технологічного процесу і знаходити варіант тарифу, вигідний для енергопостачальної компанії, споживача і суспільства. Такий підхід давно набув поширення у США. Споживач бачить, що представник енергопостачальної компанії зацікавлений у скороченні його витрат. Водночас представник енергопостачальної компанії намагається управляти попитом споживача у рамках демаркетингу і синхромаркетингу.</w:t>
      </w:r>
    </w:p>
    <w:p w14:paraId="77635687"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Тарифні ставки визначаються при гарантованому рівні надійності електропостачання. Розрахункові тривалості порушення електро</w:t>
      </w:r>
      <w:r w:rsidRPr="006F68CF">
        <w:rPr>
          <w:rFonts w:ascii="Times New Roman" w:hAnsi="Times New Roman"/>
          <w:sz w:val="28"/>
          <w:szCs w:val="28"/>
        </w:rPr>
        <w:softHyphen/>
        <w:t>постачання електроприймачів споживачів обумовлюються у договорі на користування електроенергією, але не мають перевищувати допустимі тривалості порушення електропостачання для відповідних категорій і груп надійності електропостачання, встановлених у Правилах улаштування електроустановок.</w:t>
      </w:r>
    </w:p>
    <w:p w14:paraId="38FB6517"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Для управління попитом на електроенергію у рамках синхро</w:t>
      </w:r>
      <w:r w:rsidRPr="006F68CF">
        <w:rPr>
          <w:rFonts w:ascii="Times New Roman" w:hAnsi="Times New Roman"/>
          <w:sz w:val="28"/>
          <w:szCs w:val="28"/>
        </w:rPr>
        <w:softHyphen/>
        <w:t xml:space="preserve">маркетингу можуть використовуватися тарифи управління електровикористанням для забезпечення гнучкості графіка навантаження енергопостачальної компанії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ОЕНС України. Графік може бути гнучким, якщо споживачам надається можливість вибору різних варіантів зниження надійності електропостачання (пере</w:t>
      </w:r>
      <w:r w:rsidRPr="006F68CF">
        <w:rPr>
          <w:rFonts w:ascii="Times New Roman" w:hAnsi="Times New Roman"/>
          <w:sz w:val="28"/>
          <w:szCs w:val="28"/>
        </w:rPr>
        <w:softHyphen/>
        <w:t>ривання чи обмеження), на які вони згідні піти в обмін на різні види стимулювання (переважно знижені тарифні ставки чи надання кредитів в оплаті спожитої електроенергії). У такому разі можуть застосовуватися тарифи, які передбачають переривання (обме</w:t>
      </w:r>
      <w:r w:rsidRPr="006F68CF">
        <w:rPr>
          <w:rFonts w:ascii="Times New Roman" w:hAnsi="Times New Roman"/>
          <w:sz w:val="28"/>
          <w:szCs w:val="28"/>
        </w:rPr>
        <w:softHyphen/>
        <w:t xml:space="preserve">ження) електропостачання. Споживачі можуть йти на зниження надійності електропостачання, завчасно погоджуючись на обмеження чи повне відключення свого електричного навантаження при </w:t>
      </w:r>
      <w:r w:rsidRPr="006F68CF">
        <w:rPr>
          <w:rFonts w:ascii="Times New Roman" w:hAnsi="Times New Roman"/>
          <w:sz w:val="28"/>
          <w:szCs w:val="28"/>
        </w:rPr>
        <w:lastRenderedPageBreak/>
        <w:t>нестачі потужності в ОЕНС України чи недостатній пропускній здатності ліній електропередач в обмін на зменшення величини тарифу. Споживачі вибирають частоту обмеження (чи переривання) електропостачання (їх кількість у розрахунку на рік), величини недовідпуску електроенергії за одне обмеження, мінімальну потужність, до якої проводиться обмеження. Можуть складатися різні варіанти пільгового тарифу залежно від прийнятих умов.</w:t>
      </w:r>
    </w:p>
    <w:p w14:paraId="1F61FA80" w14:textId="77777777" w:rsidR="00E62F09" w:rsidRPr="006F68CF" w:rsidRDefault="00CD2DA2" w:rsidP="00D84EA7">
      <w:pPr>
        <w:spacing w:after="0"/>
        <w:ind w:firstLine="709"/>
        <w:jc w:val="both"/>
        <w:rPr>
          <w:rFonts w:ascii="Times New Roman" w:hAnsi="Times New Roman"/>
          <w:sz w:val="28"/>
          <w:szCs w:val="28"/>
          <w:lang w:val="uk-UA"/>
        </w:rPr>
      </w:pPr>
      <w:r w:rsidRPr="006F68CF">
        <w:rPr>
          <w:rFonts w:ascii="Times New Roman" w:hAnsi="Times New Roman"/>
          <w:sz w:val="28"/>
          <w:szCs w:val="28"/>
        </w:rPr>
        <w:t>Величина знижок тарифів для окремих споживачів повинна визначатися на основі пільг, встановлених для цієї енерго</w:t>
      </w:r>
      <w:r w:rsidRPr="006F68CF">
        <w:rPr>
          <w:rFonts w:ascii="Times New Roman" w:hAnsi="Times New Roman"/>
          <w:sz w:val="28"/>
          <w:szCs w:val="28"/>
        </w:rPr>
        <w:softHyphen/>
        <w:t xml:space="preserve">постачальної компанії на оптовому ринку електроенергії. Енергопостачальна компанія визначає сумарну потужність споживачів, яку можна обмежити у години максимуму ОЕНС України залежно від узгодженої з ними величини можливого обмеження їх електричного навантаження. Встановлення рівня таких пільг на купівлю електроенергії для цієї енергопостачальної компанії базується на оцінці рівня надійності роботи ОЕНС України і на визначенні зниження витрат оптового ринку електроенергії за наявності завчасно узгодженої можливості обмеження електричного навантаження енергопостачальних компаній у разі виникнення дефіциту потужності ОЕНС України. На основі встановлених величин потужності енергопостачальні компанії визначають знижки тарифів для конкретних споживачів, які безпосередньо забезпечують зниження дефіциту потужності ОЕНС України. </w:t>
      </w:r>
    </w:p>
    <w:p w14:paraId="0CD3BD7F"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lang w:val="uk-UA"/>
        </w:rPr>
        <w:t>В умовах існування</w:t>
      </w:r>
      <w:r w:rsidR="00E62F09" w:rsidRPr="006F68CF">
        <w:rPr>
          <w:rFonts w:ascii="Times New Roman" w:hAnsi="Times New Roman"/>
          <w:sz w:val="28"/>
          <w:szCs w:val="28"/>
          <w:lang w:val="uk-UA"/>
        </w:rPr>
        <w:t xml:space="preserve"> </w:t>
      </w:r>
      <w:r w:rsidRPr="006F68CF">
        <w:rPr>
          <w:rFonts w:ascii="Times New Roman" w:hAnsi="Times New Roman"/>
          <w:sz w:val="28"/>
          <w:szCs w:val="28"/>
          <w:lang w:val="uk-UA"/>
        </w:rPr>
        <w:t xml:space="preserve">дефіциту пропускної здатності ліній електропередач енергопостачальні компанії, виходячи із своїх витрат, визначають пільги для споживачів, які беруть участь у зниженні цього дефіциту. </w:t>
      </w:r>
      <w:r w:rsidRPr="006F68CF">
        <w:rPr>
          <w:rFonts w:ascii="Times New Roman" w:hAnsi="Times New Roman"/>
          <w:sz w:val="28"/>
          <w:szCs w:val="28"/>
        </w:rPr>
        <w:t>У дого</w:t>
      </w:r>
      <w:r w:rsidRPr="006F68CF">
        <w:rPr>
          <w:rFonts w:ascii="Times New Roman" w:hAnsi="Times New Roman"/>
          <w:sz w:val="28"/>
          <w:szCs w:val="28"/>
        </w:rPr>
        <w:softHyphen/>
        <w:t xml:space="preserve">ворах </w:t>
      </w:r>
      <w:r w:rsidR="00E62F09" w:rsidRPr="006F68CF">
        <w:rPr>
          <w:rFonts w:ascii="Times New Roman" w:hAnsi="Times New Roman"/>
          <w:sz w:val="28"/>
          <w:szCs w:val="28"/>
          <w:lang w:val="uk-UA"/>
        </w:rPr>
        <w:t>зі</w:t>
      </w:r>
      <w:r w:rsidRPr="006F68CF">
        <w:rPr>
          <w:rFonts w:ascii="Times New Roman" w:hAnsi="Times New Roman"/>
          <w:sz w:val="28"/>
          <w:szCs w:val="28"/>
        </w:rPr>
        <w:t xml:space="preserve"> споживачами необхідно узгодити тривалість обмеження (чи відключення) навантаження, знижені ціни за потужність і спожиту електроенергію. Енергопостачальні компанії повідомляють цих споживачів про початок дії зниженого тарифу </w:t>
      </w:r>
      <w:r w:rsidR="00E62F09" w:rsidRPr="006F68CF">
        <w:rPr>
          <w:rFonts w:ascii="Times New Roman" w:hAnsi="Times New Roman"/>
          <w:sz w:val="28"/>
          <w:szCs w:val="28"/>
          <w:lang w:val="uk-UA"/>
        </w:rPr>
        <w:t>та</w:t>
      </w:r>
      <w:r w:rsidRPr="006F68CF">
        <w:rPr>
          <w:rFonts w:ascii="Times New Roman" w:hAnsi="Times New Roman"/>
          <w:sz w:val="28"/>
          <w:szCs w:val="28"/>
        </w:rPr>
        <w:t xml:space="preserve"> зменшують навантаження до рівня, наперед з ними узгодженого.</w:t>
      </w:r>
    </w:p>
    <w:p w14:paraId="32195F12" w14:textId="77777777" w:rsidR="00CD2DA2" w:rsidRPr="006F68CF" w:rsidRDefault="00CD2DA2" w:rsidP="00D84EA7">
      <w:pPr>
        <w:spacing w:after="0"/>
        <w:ind w:firstLine="709"/>
        <w:jc w:val="both"/>
        <w:rPr>
          <w:rFonts w:ascii="Times New Roman" w:hAnsi="Times New Roman"/>
          <w:sz w:val="28"/>
          <w:szCs w:val="28"/>
        </w:rPr>
      </w:pPr>
      <w:r w:rsidRPr="006F68CF">
        <w:rPr>
          <w:rFonts w:ascii="Times New Roman" w:hAnsi="Times New Roman"/>
          <w:sz w:val="28"/>
          <w:szCs w:val="28"/>
        </w:rPr>
        <w:t xml:space="preserve">Можливі види тарифів енергопостачальної компанії показані на рис. </w:t>
      </w:r>
      <w:r w:rsidR="0002086A" w:rsidRPr="006F68CF">
        <w:rPr>
          <w:rFonts w:ascii="Times New Roman" w:hAnsi="Times New Roman"/>
          <w:sz w:val="28"/>
          <w:szCs w:val="28"/>
          <w:lang w:val="uk-UA"/>
        </w:rPr>
        <w:t>5.1</w:t>
      </w:r>
      <w:r w:rsidRPr="006F68CF">
        <w:rPr>
          <w:rFonts w:ascii="Times New Roman" w:hAnsi="Times New Roman"/>
          <w:sz w:val="28"/>
          <w:szCs w:val="28"/>
        </w:rPr>
        <w:t>.</w:t>
      </w:r>
    </w:p>
    <w:p w14:paraId="1260F648" w14:textId="77777777" w:rsidR="00CD2DA2" w:rsidRPr="006F68CF" w:rsidRDefault="006434AF" w:rsidP="00D84EA7">
      <w:pPr>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2EBE0C3" wp14:editId="6E1A7347">
            <wp:extent cx="6168390" cy="4731385"/>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6168390" cy="4731385"/>
                    </a:xfrm>
                    <a:prstGeom prst="rect">
                      <a:avLst/>
                    </a:prstGeom>
                    <a:noFill/>
                    <a:ln w="9525">
                      <a:noFill/>
                      <a:miter lim="800000"/>
                      <a:headEnd/>
                      <a:tailEnd/>
                    </a:ln>
                  </pic:spPr>
                </pic:pic>
              </a:graphicData>
            </a:graphic>
          </wp:inline>
        </w:drawing>
      </w:r>
    </w:p>
    <w:p w14:paraId="2CD4D93C" w14:textId="77777777" w:rsidR="00CD2DA2" w:rsidRPr="006F68CF" w:rsidRDefault="00CD2DA2" w:rsidP="00475D2B">
      <w:pPr>
        <w:spacing w:after="0"/>
        <w:ind w:firstLine="709"/>
        <w:jc w:val="center"/>
        <w:rPr>
          <w:rFonts w:ascii="Times New Roman" w:hAnsi="Times New Roman"/>
          <w:sz w:val="28"/>
          <w:szCs w:val="28"/>
        </w:rPr>
      </w:pPr>
      <w:r w:rsidRPr="006F68CF">
        <w:rPr>
          <w:rFonts w:ascii="Times New Roman" w:hAnsi="Times New Roman"/>
          <w:sz w:val="28"/>
          <w:szCs w:val="28"/>
        </w:rPr>
        <w:t xml:space="preserve">Рис. </w:t>
      </w:r>
      <w:r w:rsidR="0002086A" w:rsidRPr="006F68CF">
        <w:rPr>
          <w:rFonts w:ascii="Times New Roman" w:hAnsi="Times New Roman"/>
          <w:sz w:val="28"/>
          <w:szCs w:val="28"/>
          <w:lang w:val="uk-UA"/>
        </w:rPr>
        <w:t>5.1</w:t>
      </w:r>
      <w:r w:rsidRPr="006F68CF">
        <w:rPr>
          <w:rFonts w:ascii="Times New Roman" w:hAnsi="Times New Roman"/>
          <w:sz w:val="28"/>
          <w:szCs w:val="28"/>
        </w:rPr>
        <w:t>. Можливі види тарифів енергопостачальної компанії</w:t>
      </w:r>
    </w:p>
    <w:p w14:paraId="7C9EABA9" w14:textId="77777777" w:rsidR="00153737" w:rsidRPr="006F68CF" w:rsidRDefault="00153737" w:rsidP="00475D2B">
      <w:pPr>
        <w:pStyle w:val="Style0"/>
        <w:spacing w:line="276" w:lineRule="auto"/>
        <w:ind w:firstLine="709"/>
        <w:jc w:val="both"/>
        <w:rPr>
          <w:sz w:val="28"/>
          <w:szCs w:val="28"/>
          <w:lang w:eastAsia="uk-UA"/>
        </w:rPr>
      </w:pPr>
    </w:p>
    <w:p w14:paraId="6E2C5C91" w14:textId="77777777" w:rsidR="0002086A" w:rsidRPr="006F68CF" w:rsidRDefault="0002086A" w:rsidP="0002086A">
      <w:pPr>
        <w:spacing w:after="0"/>
        <w:ind w:firstLine="709"/>
        <w:jc w:val="both"/>
        <w:rPr>
          <w:rFonts w:ascii="Times New Roman" w:hAnsi="Times New Roman"/>
          <w:sz w:val="28"/>
          <w:szCs w:val="28"/>
        </w:rPr>
      </w:pPr>
      <w:r w:rsidRPr="006F68CF">
        <w:rPr>
          <w:rFonts w:ascii="Times New Roman" w:hAnsi="Times New Roman"/>
          <w:sz w:val="28"/>
          <w:szCs w:val="28"/>
        </w:rPr>
        <w:t>В умовах стабілізації економіки України, раціоналізації електро-використання, ліквідації низького тарифу для побутових абонентів та пільг, пов'язаних із оплатою спожитої ними електроенергії, енергопостачальні компанії для зменшення товарно</w:t>
      </w:r>
      <w:r w:rsidRPr="006F68CF">
        <w:rPr>
          <w:rFonts w:ascii="Times New Roman" w:hAnsi="Times New Roman"/>
          <w:sz w:val="28"/>
          <w:szCs w:val="28"/>
          <w:lang w:val="uk-UA"/>
        </w:rPr>
        <w:t xml:space="preserve">ї </w:t>
      </w:r>
      <w:r w:rsidRPr="006F68CF">
        <w:rPr>
          <w:rFonts w:ascii="Times New Roman" w:hAnsi="Times New Roman"/>
          <w:sz w:val="28"/>
          <w:szCs w:val="28"/>
        </w:rPr>
        <w:t>конкуренції стимулюватимуть перехід споживачів з інших первинних носіїв (газу, мазуту, дров, теплової енергії) до використання електроенергії для обігрівання споруд та нагрівання води і можуть передбачати знижку під час опалювального періоду на додаткове споживання електроенергії порівняно із минулим роком</w:t>
      </w:r>
      <w:r w:rsidRPr="006F68CF">
        <w:rPr>
          <w:rFonts w:ascii="Times New Roman" w:hAnsi="Times New Roman"/>
          <w:sz w:val="28"/>
          <w:szCs w:val="28"/>
          <w:lang w:val="uk-UA"/>
        </w:rPr>
        <w:t>,</w:t>
      </w:r>
      <w:r w:rsidRPr="006F68CF">
        <w:rPr>
          <w:rFonts w:ascii="Times New Roman" w:hAnsi="Times New Roman"/>
          <w:sz w:val="28"/>
          <w:szCs w:val="28"/>
        </w:rPr>
        <w:t xml:space="preserve"> що зробить для споживачів невигідним використання інших видів енергоносіїв. </w:t>
      </w:r>
      <w:r w:rsidRPr="006F68CF">
        <w:rPr>
          <w:rFonts w:ascii="Times New Roman" w:hAnsi="Times New Roman"/>
          <w:sz w:val="28"/>
          <w:szCs w:val="28"/>
          <w:lang w:val="uk-UA"/>
        </w:rPr>
        <w:t>З</w:t>
      </w:r>
      <w:r w:rsidRPr="006F68CF">
        <w:rPr>
          <w:rFonts w:ascii="Times New Roman" w:hAnsi="Times New Roman"/>
          <w:sz w:val="28"/>
          <w:szCs w:val="28"/>
        </w:rPr>
        <w:t>нижені тарифи можуть використовуватися  для під</w:t>
      </w:r>
      <w:r w:rsidRPr="006F68CF">
        <w:rPr>
          <w:rFonts w:ascii="Times New Roman" w:hAnsi="Times New Roman"/>
          <w:sz w:val="28"/>
          <w:szCs w:val="28"/>
        </w:rPr>
        <w:softHyphen/>
        <w:t>приємств, що випускають електричні прилади чи обладнання з поліпшеними енергоекономічними характеристиками і зменшеною питомою витратою електроенергії.</w:t>
      </w:r>
    </w:p>
    <w:p w14:paraId="36E80F5A" w14:textId="77777777" w:rsidR="001D6521" w:rsidRPr="006F68CF" w:rsidRDefault="001D6521" w:rsidP="00475D2B">
      <w:pPr>
        <w:spacing w:after="0"/>
        <w:ind w:firstLine="709"/>
        <w:jc w:val="center"/>
        <w:rPr>
          <w:rFonts w:ascii="Times New Roman" w:hAnsi="Times New Roman"/>
          <w:b/>
          <w:sz w:val="28"/>
          <w:szCs w:val="28"/>
          <w:lang w:val="uk-UA"/>
        </w:rPr>
      </w:pPr>
    </w:p>
    <w:p w14:paraId="7FA1C017" w14:textId="77777777" w:rsidR="000E7554" w:rsidRPr="006F68CF" w:rsidRDefault="000E7554" w:rsidP="00475D2B">
      <w:pPr>
        <w:spacing w:after="0"/>
        <w:ind w:firstLine="709"/>
        <w:jc w:val="center"/>
        <w:rPr>
          <w:rFonts w:ascii="Times New Roman" w:hAnsi="Times New Roman"/>
          <w:b/>
          <w:sz w:val="28"/>
          <w:szCs w:val="28"/>
          <w:lang w:val="uk-UA"/>
        </w:rPr>
      </w:pPr>
    </w:p>
    <w:p w14:paraId="7B532EBC" w14:textId="77777777" w:rsidR="004365AD" w:rsidRPr="006F68CF" w:rsidRDefault="00153737" w:rsidP="006F68CF">
      <w:pPr>
        <w:pStyle w:val="20"/>
        <w:jc w:val="center"/>
        <w:rPr>
          <w:rFonts w:ascii="Times New Roman" w:hAnsi="Times New Roman" w:cs="Times New Roman"/>
          <w:i w:val="0"/>
        </w:rPr>
      </w:pPr>
      <w:r w:rsidRPr="006F68CF">
        <w:br w:type="page"/>
      </w:r>
      <w:bookmarkStart w:id="8" w:name="_Toc399800073"/>
      <w:r w:rsidR="0002086A" w:rsidRPr="006F68CF">
        <w:rPr>
          <w:rFonts w:ascii="Times New Roman" w:hAnsi="Times New Roman" w:cs="Times New Roman"/>
          <w:i w:val="0"/>
        </w:rPr>
        <w:lastRenderedPageBreak/>
        <w:t xml:space="preserve">6 </w:t>
      </w:r>
      <w:r w:rsidR="000152A6" w:rsidRPr="006F68CF">
        <w:rPr>
          <w:rFonts w:ascii="Times New Roman" w:hAnsi="Times New Roman" w:cs="Times New Roman"/>
          <w:i w:val="0"/>
        </w:rPr>
        <w:t>РИНОК</w:t>
      </w:r>
      <w:r w:rsidR="004365AD" w:rsidRPr="006F68CF">
        <w:rPr>
          <w:rFonts w:ascii="Times New Roman" w:hAnsi="Times New Roman" w:cs="Times New Roman"/>
          <w:i w:val="0"/>
        </w:rPr>
        <w:t xml:space="preserve"> ТЕПЛОВОЇ ЕНЕРГ</w:t>
      </w:r>
      <w:r w:rsidR="000152A6" w:rsidRPr="006F68CF">
        <w:rPr>
          <w:rFonts w:ascii="Times New Roman" w:hAnsi="Times New Roman" w:cs="Times New Roman"/>
          <w:i w:val="0"/>
        </w:rPr>
        <w:t>ІЇ</w:t>
      </w:r>
      <w:bookmarkEnd w:id="8"/>
    </w:p>
    <w:p w14:paraId="4134D038" w14:textId="77777777" w:rsidR="00421B2F" w:rsidRPr="006F68CF" w:rsidRDefault="00421B2F" w:rsidP="006F68CF">
      <w:pPr>
        <w:pStyle w:val="20"/>
        <w:jc w:val="center"/>
        <w:rPr>
          <w:rFonts w:ascii="Times New Roman" w:hAnsi="Times New Roman" w:cs="Times New Roman"/>
          <w:i w:val="0"/>
        </w:rPr>
      </w:pPr>
    </w:p>
    <w:p w14:paraId="2224B9CE"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Теплова енергія – товарна продукція, що виробляється на об'єктах сфери теплопостачання для опалення, підігріву питної води, господарських і технологічних потреб споживачів, призначена для купівлі–продажу. Ринок теплової енергії – сфера обігу теплової енергії як товару, на який є попит і пропозиція .</w:t>
      </w:r>
    </w:p>
    <w:p w14:paraId="75F8D5EB"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p>
    <w:p w14:paraId="6633A084" w14:textId="77777777" w:rsidR="003543E9" w:rsidRPr="006F68CF" w:rsidRDefault="003543E9" w:rsidP="00475D2B">
      <w:pPr>
        <w:autoSpaceDE w:val="0"/>
        <w:autoSpaceDN w:val="0"/>
        <w:adjustRightInd w:val="0"/>
        <w:spacing w:after="0"/>
        <w:ind w:firstLine="709"/>
        <w:jc w:val="both"/>
        <w:rPr>
          <w:rFonts w:ascii="Times New Roman" w:hAnsi="Times New Roman"/>
          <w:b/>
          <w:sz w:val="28"/>
          <w:szCs w:val="28"/>
        </w:rPr>
      </w:pPr>
      <w:r w:rsidRPr="006F68CF">
        <w:rPr>
          <w:rFonts w:ascii="Times New Roman" w:hAnsi="Times New Roman"/>
          <w:b/>
          <w:sz w:val="28"/>
          <w:szCs w:val="28"/>
        </w:rPr>
        <w:t>Історія ринку теплоенергії</w:t>
      </w:r>
      <w:r w:rsidR="0002086A" w:rsidRPr="006F68CF">
        <w:rPr>
          <w:rFonts w:ascii="Times New Roman" w:hAnsi="Times New Roman"/>
          <w:b/>
          <w:sz w:val="28"/>
          <w:szCs w:val="28"/>
          <w:lang w:val="uk-UA"/>
        </w:rPr>
        <w:t>.</w:t>
      </w:r>
      <w:r w:rsidRPr="006F68CF">
        <w:rPr>
          <w:rFonts w:ascii="Times New Roman" w:hAnsi="Times New Roman"/>
          <w:b/>
          <w:sz w:val="28"/>
          <w:szCs w:val="28"/>
        </w:rPr>
        <w:t xml:space="preserve"> </w:t>
      </w:r>
    </w:p>
    <w:p w14:paraId="65A1C37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Перший етап </w:t>
      </w:r>
      <w:r w:rsidR="00BA79C5" w:rsidRPr="006F68CF">
        <w:rPr>
          <w:rFonts w:ascii="Times New Roman" w:hAnsi="Times New Roman"/>
          <w:sz w:val="28"/>
          <w:szCs w:val="28"/>
        </w:rPr>
        <w:t>ринку теплоенергії</w:t>
      </w:r>
      <w:r w:rsidR="00BA79C5" w:rsidRPr="006F68CF">
        <w:rPr>
          <w:rFonts w:ascii="Times New Roman" w:hAnsi="Times New Roman"/>
          <w:b/>
          <w:sz w:val="28"/>
          <w:szCs w:val="28"/>
        </w:rPr>
        <w:t xml:space="preserve"> </w:t>
      </w:r>
      <w:r w:rsidRPr="006F68CF">
        <w:rPr>
          <w:rFonts w:ascii="Times New Roman" w:hAnsi="Times New Roman"/>
          <w:sz w:val="28"/>
          <w:szCs w:val="28"/>
        </w:rPr>
        <w:t>розпочався в XIX ст. Розвиток багатоповерхового міського кам'яного будівництва у великих промислових містах зумови</w:t>
      </w:r>
      <w:r w:rsidR="00BA79C5" w:rsidRPr="006F68CF">
        <w:rPr>
          <w:rFonts w:ascii="Times New Roman" w:hAnsi="Times New Roman"/>
          <w:sz w:val="28"/>
          <w:szCs w:val="28"/>
          <w:lang w:val="uk-UA"/>
        </w:rPr>
        <w:t>в</w:t>
      </w:r>
      <w:r w:rsidRPr="006F68CF">
        <w:rPr>
          <w:rFonts w:ascii="Times New Roman" w:hAnsi="Times New Roman"/>
          <w:sz w:val="28"/>
          <w:szCs w:val="28"/>
        </w:rPr>
        <w:t xml:space="preserve"> необхідність заміни пічного опалення будинків з використанням дров, вугілля або торфу на опалення центральне із застосуванням нових теплоносіїв </w:t>
      </w:r>
      <w:r w:rsidR="00BA79C5" w:rsidRPr="006F68CF">
        <w:rPr>
          <w:rFonts w:ascii="Times New Roman" w:hAnsi="Times New Roman"/>
          <w:sz w:val="28"/>
          <w:szCs w:val="28"/>
        </w:rPr>
        <w:t>–</w:t>
      </w:r>
      <w:r w:rsidRPr="006F68CF">
        <w:rPr>
          <w:rFonts w:ascii="Times New Roman" w:hAnsi="Times New Roman"/>
          <w:sz w:val="28"/>
          <w:szCs w:val="28"/>
        </w:rPr>
        <w:t xml:space="preserve"> пар</w:t>
      </w:r>
      <w:r w:rsidR="00BA79C5" w:rsidRPr="006F68CF">
        <w:rPr>
          <w:rFonts w:ascii="Times New Roman" w:hAnsi="Times New Roman"/>
          <w:sz w:val="28"/>
          <w:szCs w:val="28"/>
          <w:lang w:val="uk-UA"/>
        </w:rPr>
        <w:t>и</w:t>
      </w:r>
      <w:r w:rsidRPr="006F68CF">
        <w:rPr>
          <w:rFonts w:ascii="Times New Roman" w:hAnsi="Times New Roman"/>
          <w:sz w:val="28"/>
          <w:szCs w:val="28"/>
        </w:rPr>
        <w:t xml:space="preserve"> та гарячої води. </w:t>
      </w:r>
    </w:p>
    <w:p w14:paraId="09D39794" w14:textId="77777777" w:rsidR="003543E9" w:rsidRPr="006F68CF" w:rsidRDefault="00BA79C5"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 xml:space="preserve">На початку </w:t>
      </w:r>
      <w:r w:rsidR="003543E9" w:rsidRPr="006F68CF">
        <w:rPr>
          <w:rFonts w:ascii="Times New Roman" w:hAnsi="Times New Roman"/>
          <w:sz w:val="28"/>
          <w:szCs w:val="28"/>
        </w:rPr>
        <w:t xml:space="preserve">ХХв. </w:t>
      </w:r>
      <w:r w:rsidRPr="006F68CF">
        <w:rPr>
          <w:rFonts w:ascii="Times New Roman" w:hAnsi="Times New Roman"/>
          <w:sz w:val="28"/>
          <w:szCs w:val="28"/>
          <w:lang w:val="uk-UA"/>
        </w:rPr>
        <w:t xml:space="preserve">отримав розвиток </w:t>
      </w:r>
      <w:r w:rsidR="003543E9" w:rsidRPr="006F68CF">
        <w:rPr>
          <w:rFonts w:ascii="Times New Roman" w:hAnsi="Times New Roman"/>
          <w:sz w:val="28"/>
          <w:szCs w:val="28"/>
        </w:rPr>
        <w:t>раціональн</w:t>
      </w:r>
      <w:r w:rsidRPr="006F68CF">
        <w:rPr>
          <w:rFonts w:ascii="Times New Roman" w:hAnsi="Times New Roman"/>
          <w:sz w:val="28"/>
          <w:szCs w:val="28"/>
          <w:lang w:val="uk-UA"/>
        </w:rPr>
        <w:t>ий</w:t>
      </w:r>
      <w:r w:rsidR="003543E9" w:rsidRPr="006F68CF">
        <w:rPr>
          <w:rFonts w:ascii="Times New Roman" w:hAnsi="Times New Roman"/>
          <w:sz w:val="28"/>
          <w:szCs w:val="28"/>
        </w:rPr>
        <w:t xml:space="preserve"> спос</w:t>
      </w:r>
      <w:r w:rsidRPr="006F68CF">
        <w:rPr>
          <w:rFonts w:ascii="Times New Roman" w:hAnsi="Times New Roman"/>
          <w:sz w:val="28"/>
          <w:szCs w:val="28"/>
          <w:lang w:val="uk-UA"/>
        </w:rPr>
        <w:t>іб</w:t>
      </w:r>
      <w:r w:rsidR="003543E9" w:rsidRPr="006F68CF">
        <w:rPr>
          <w:rFonts w:ascii="Times New Roman" w:hAnsi="Times New Roman"/>
          <w:sz w:val="28"/>
          <w:szCs w:val="28"/>
        </w:rPr>
        <w:t xml:space="preserve"> теплопостачання житлових буди</w:t>
      </w:r>
      <w:r w:rsidRPr="006F68CF">
        <w:rPr>
          <w:rFonts w:ascii="Times New Roman" w:hAnsi="Times New Roman"/>
          <w:sz w:val="28"/>
          <w:szCs w:val="28"/>
        </w:rPr>
        <w:t>нків і промислових підприємств</w:t>
      </w:r>
      <w:r w:rsidRPr="006F68CF">
        <w:rPr>
          <w:rFonts w:ascii="Times New Roman" w:hAnsi="Times New Roman"/>
          <w:sz w:val="28"/>
          <w:szCs w:val="28"/>
          <w:lang w:val="uk-UA"/>
        </w:rPr>
        <w:t xml:space="preserve"> з </w:t>
      </w:r>
      <w:r w:rsidR="003543E9" w:rsidRPr="006F68CF">
        <w:rPr>
          <w:rFonts w:ascii="Times New Roman" w:hAnsi="Times New Roman"/>
          <w:sz w:val="28"/>
          <w:szCs w:val="28"/>
        </w:rPr>
        <w:t>використання</w:t>
      </w:r>
      <w:r w:rsidRPr="006F68CF">
        <w:rPr>
          <w:rFonts w:ascii="Times New Roman" w:hAnsi="Times New Roman"/>
          <w:sz w:val="28"/>
          <w:szCs w:val="28"/>
          <w:lang w:val="uk-UA"/>
        </w:rPr>
        <w:t>м</w:t>
      </w:r>
      <w:r w:rsidR="003543E9" w:rsidRPr="006F68CF">
        <w:rPr>
          <w:rFonts w:ascii="Times New Roman" w:hAnsi="Times New Roman"/>
          <w:sz w:val="28"/>
          <w:szCs w:val="28"/>
        </w:rPr>
        <w:t xml:space="preserve"> відпрацьовано</w:t>
      </w:r>
      <w:r w:rsidRPr="006F68CF">
        <w:rPr>
          <w:rFonts w:ascii="Times New Roman" w:hAnsi="Times New Roman"/>
          <w:sz w:val="28"/>
          <w:szCs w:val="28"/>
          <w:lang w:val="uk-UA"/>
        </w:rPr>
        <w:t>ї</w:t>
      </w:r>
      <w:r w:rsidR="003543E9" w:rsidRPr="006F68CF">
        <w:rPr>
          <w:rFonts w:ascii="Times New Roman" w:hAnsi="Times New Roman"/>
          <w:sz w:val="28"/>
          <w:szCs w:val="28"/>
        </w:rPr>
        <w:t xml:space="preserve"> пар</w:t>
      </w:r>
      <w:r w:rsidRPr="006F68CF">
        <w:rPr>
          <w:rFonts w:ascii="Times New Roman" w:hAnsi="Times New Roman"/>
          <w:sz w:val="28"/>
          <w:szCs w:val="28"/>
          <w:lang w:val="uk-UA"/>
        </w:rPr>
        <w:t>и</w:t>
      </w:r>
      <w:r w:rsidR="003543E9" w:rsidRPr="006F68CF">
        <w:rPr>
          <w:rFonts w:ascii="Times New Roman" w:hAnsi="Times New Roman"/>
          <w:sz w:val="28"/>
          <w:szCs w:val="28"/>
        </w:rPr>
        <w:t xml:space="preserve"> від електростанцій для опалення. Це й поклало початок формуванню процесу централізованого теплопостачання на базі комбіновано</w:t>
      </w:r>
      <w:r w:rsidRPr="006F68CF">
        <w:rPr>
          <w:rFonts w:ascii="Times New Roman" w:hAnsi="Times New Roman"/>
          <w:sz w:val="28"/>
          <w:szCs w:val="28"/>
          <w:lang w:val="uk-UA"/>
        </w:rPr>
        <w:t>го</w:t>
      </w:r>
      <w:r w:rsidR="003543E9" w:rsidRPr="006F68CF">
        <w:rPr>
          <w:rFonts w:ascii="Times New Roman" w:hAnsi="Times New Roman"/>
          <w:sz w:val="28"/>
          <w:szCs w:val="28"/>
        </w:rPr>
        <w:t>, тобто об'єднано</w:t>
      </w:r>
      <w:r w:rsidRPr="006F68CF">
        <w:rPr>
          <w:rFonts w:ascii="Times New Roman" w:hAnsi="Times New Roman"/>
          <w:sz w:val="28"/>
          <w:szCs w:val="28"/>
          <w:lang w:val="uk-UA"/>
        </w:rPr>
        <w:t>го</w:t>
      </w:r>
      <w:r w:rsidR="003543E9" w:rsidRPr="006F68CF">
        <w:rPr>
          <w:rFonts w:ascii="Times New Roman" w:hAnsi="Times New Roman"/>
          <w:sz w:val="28"/>
          <w:szCs w:val="28"/>
        </w:rPr>
        <w:t xml:space="preserve"> вироблення теплової та електричної енергії, який </w:t>
      </w:r>
      <w:r w:rsidRPr="006F68CF">
        <w:rPr>
          <w:rFonts w:ascii="Times New Roman" w:hAnsi="Times New Roman"/>
          <w:sz w:val="28"/>
          <w:szCs w:val="28"/>
          <w:lang w:val="uk-UA"/>
        </w:rPr>
        <w:t>отримав назву</w:t>
      </w:r>
      <w:r w:rsidR="003543E9" w:rsidRPr="006F68CF">
        <w:rPr>
          <w:rFonts w:ascii="Times New Roman" w:hAnsi="Times New Roman"/>
          <w:sz w:val="28"/>
          <w:szCs w:val="28"/>
        </w:rPr>
        <w:t xml:space="preserve"> теплофікації. </w:t>
      </w:r>
    </w:p>
    <w:p w14:paraId="156AADDC"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Другий етап розпочався в 1920 р., </w:t>
      </w:r>
      <w:r w:rsidR="00BA79C5" w:rsidRPr="006F68CF">
        <w:rPr>
          <w:rFonts w:ascii="Times New Roman" w:hAnsi="Times New Roman"/>
          <w:sz w:val="28"/>
          <w:szCs w:val="28"/>
          <w:lang w:val="uk-UA"/>
        </w:rPr>
        <w:t xml:space="preserve">коли </w:t>
      </w:r>
      <w:r w:rsidRPr="006F68CF">
        <w:rPr>
          <w:rFonts w:ascii="Times New Roman" w:hAnsi="Times New Roman"/>
          <w:sz w:val="28"/>
          <w:szCs w:val="28"/>
        </w:rPr>
        <w:t>передбачалося будівництво 30 електростанцій загальною потужністю 1750000 кВт, що і послужило певним поштовхом до розвитку теплофікації в країні. Цей період характеризувався державним фінансуванням будівництва великих теплоенергетичних установок, переобладнанням існуючих електростанцій в теплоелектростанції (ТЕЦ), що опалюють окремі будівлі, промислові підприємства і прилеглі селища</w:t>
      </w:r>
      <w:r w:rsidR="00BA79C5" w:rsidRPr="006F68CF">
        <w:rPr>
          <w:rFonts w:ascii="Times New Roman" w:hAnsi="Times New Roman"/>
          <w:sz w:val="28"/>
          <w:szCs w:val="28"/>
          <w:lang w:val="uk-UA"/>
        </w:rPr>
        <w:t>.</w:t>
      </w:r>
      <w:r w:rsidRPr="006F68CF">
        <w:rPr>
          <w:rFonts w:ascii="Times New Roman" w:hAnsi="Times New Roman"/>
          <w:sz w:val="28"/>
          <w:szCs w:val="28"/>
        </w:rPr>
        <w:t xml:space="preserve"> За роки Великої Вітчизняної війни багато підприємств і електростанцій було евакуйовано на схід, близько 60 великих станцій було </w:t>
      </w:r>
      <w:r w:rsidR="00BA79C5" w:rsidRPr="006F68CF">
        <w:rPr>
          <w:rFonts w:ascii="Times New Roman" w:hAnsi="Times New Roman"/>
          <w:sz w:val="28"/>
          <w:szCs w:val="28"/>
          <w:lang w:val="uk-UA"/>
        </w:rPr>
        <w:t>зруйновано</w:t>
      </w:r>
      <w:r w:rsidRPr="006F68CF">
        <w:rPr>
          <w:rFonts w:ascii="Times New Roman" w:hAnsi="Times New Roman"/>
          <w:sz w:val="28"/>
          <w:szCs w:val="28"/>
        </w:rPr>
        <w:t xml:space="preserve">. Тому основним завданням наступного періоду розвитку енергетики (1945-1950 р.р.) було не тільки відновлення зруйнованого теплоенергетичного господарства, але й забезпечення стрімко зростаючої потреби в паливі міст і селищ країни. </w:t>
      </w:r>
    </w:p>
    <w:p w14:paraId="389C8107"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Починаючи з 1950 р. почалося різке </w:t>
      </w:r>
      <w:r w:rsidR="00BA79C5" w:rsidRPr="006F68CF">
        <w:rPr>
          <w:rFonts w:ascii="Times New Roman" w:hAnsi="Times New Roman"/>
          <w:sz w:val="28"/>
          <w:szCs w:val="28"/>
          <w:lang w:val="uk-UA"/>
        </w:rPr>
        <w:t>з</w:t>
      </w:r>
      <w:r w:rsidRPr="006F68CF">
        <w:rPr>
          <w:rFonts w:ascii="Times New Roman" w:hAnsi="Times New Roman"/>
          <w:sz w:val="28"/>
          <w:szCs w:val="28"/>
        </w:rPr>
        <w:t xml:space="preserve">ростання темпів будівництва. Здійснення суцільної теплофікації міст і промислових центрів дозволило створити в СРСР найпотужнішу систему теплофікації і централізованого теплопостачання, що відрізняється за своїми масштабами від систем інших країн світу. </w:t>
      </w:r>
    </w:p>
    <w:p w14:paraId="670EB48B"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lastRenderedPageBreak/>
        <w:t>До основних причин споруд</w:t>
      </w:r>
      <w:r w:rsidR="00BA79C5" w:rsidRPr="006F68CF">
        <w:rPr>
          <w:rFonts w:ascii="Times New Roman" w:hAnsi="Times New Roman"/>
          <w:sz w:val="28"/>
          <w:szCs w:val="28"/>
          <w:lang w:val="uk-UA"/>
        </w:rPr>
        <w:t>ження</w:t>
      </w:r>
      <w:r w:rsidRPr="006F68CF">
        <w:rPr>
          <w:rFonts w:ascii="Times New Roman" w:hAnsi="Times New Roman"/>
          <w:sz w:val="28"/>
          <w:szCs w:val="28"/>
        </w:rPr>
        <w:t xml:space="preserve"> великих систем теплофікації і централізованого теплопостачання в переважній частині великих і середніх міст нашої країни можна віднести наступне: </w:t>
      </w:r>
    </w:p>
    <w:p w14:paraId="3A3131E1"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основні запаси органічного палива (вугілля, нафти, газу) розташовані у східній частині країни, переважно у важкодоступних районах, тому економічно більш доцільно було розвивати централізоване теплопостачання за рахунок будівництва потужних ТЕЦ і котелень, що дозволило отримувати значну економію палива. Крім того, комбіноване виробництво теплової та електричної енергії на ТЕЦ забезпечує значно більш ефективне використання органічного палива в порівнянні з їх роздільним виробництвом. </w:t>
      </w:r>
    </w:p>
    <w:p w14:paraId="0C536879"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По-друге, відсутність приватної власності на землю в СРСР сприял</w:t>
      </w:r>
      <w:r w:rsidR="00BA79C5" w:rsidRPr="006F68CF">
        <w:rPr>
          <w:rFonts w:ascii="Times New Roman" w:hAnsi="Times New Roman"/>
          <w:sz w:val="28"/>
          <w:szCs w:val="28"/>
          <w:lang w:val="uk-UA"/>
        </w:rPr>
        <w:t>а</w:t>
      </w:r>
      <w:r w:rsidRPr="006F68CF">
        <w:rPr>
          <w:rFonts w:ascii="Times New Roman" w:hAnsi="Times New Roman"/>
          <w:sz w:val="28"/>
          <w:szCs w:val="28"/>
        </w:rPr>
        <w:t xml:space="preserve"> без особливих проблем прокладанн</w:t>
      </w:r>
      <w:r w:rsidR="00BA79C5" w:rsidRPr="006F68CF">
        <w:rPr>
          <w:rFonts w:ascii="Times New Roman" w:hAnsi="Times New Roman"/>
          <w:sz w:val="28"/>
          <w:szCs w:val="28"/>
          <w:lang w:val="uk-UA"/>
        </w:rPr>
        <w:t>ю</w:t>
      </w:r>
      <w:r w:rsidRPr="006F68CF">
        <w:rPr>
          <w:rFonts w:ascii="Times New Roman" w:hAnsi="Times New Roman"/>
          <w:sz w:val="28"/>
          <w:szCs w:val="28"/>
        </w:rPr>
        <w:t xml:space="preserve"> під землею трубопроводів, а також будівництв</w:t>
      </w:r>
      <w:r w:rsidR="00BA79C5" w:rsidRPr="006F68CF">
        <w:rPr>
          <w:rFonts w:ascii="Times New Roman" w:hAnsi="Times New Roman"/>
          <w:sz w:val="28"/>
          <w:szCs w:val="28"/>
          <w:lang w:val="uk-UA"/>
        </w:rPr>
        <w:t>у</w:t>
      </w:r>
      <w:r w:rsidRPr="006F68CF">
        <w:rPr>
          <w:rFonts w:ascii="Times New Roman" w:hAnsi="Times New Roman"/>
          <w:sz w:val="28"/>
          <w:szCs w:val="28"/>
        </w:rPr>
        <w:t xml:space="preserve"> станцій, котелень і т.п. Наприклад, спорудження централізованих систем теплопостачання в західних країнах було ускладнене процедурами узгодження з власниками земельних ділянок питань з прокладання на їх територіях теплових мереж, а також</w:t>
      </w:r>
      <w:r w:rsidR="00BA79C5" w:rsidRPr="006F68CF">
        <w:rPr>
          <w:rFonts w:ascii="Times New Roman" w:hAnsi="Times New Roman"/>
          <w:sz w:val="28"/>
          <w:szCs w:val="28"/>
          <w:lang w:val="uk-UA"/>
        </w:rPr>
        <w:t xml:space="preserve"> з</w:t>
      </w:r>
      <w:r w:rsidRPr="006F68CF">
        <w:rPr>
          <w:rFonts w:ascii="Times New Roman" w:hAnsi="Times New Roman"/>
          <w:sz w:val="28"/>
          <w:szCs w:val="28"/>
        </w:rPr>
        <w:t xml:space="preserve"> їх </w:t>
      </w:r>
      <w:r w:rsidR="00BA79C5" w:rsidRPr="006F68CF">
        <w:rPr>
          <w:rFonts w:ascii="Times New Roman" w:hAnsi="Times New Roman"/>
          <w:sz w:val="28"/>
          <w:szCs w:val="28"/>
          <w:lang w:val="uk-UA"/>
        </w:rPr>
        <w:t>утримання</w:t>
      </w:r>
      <w:r w:rsidRPr="006F68CF">
        <w:rPr>
          <w:rFonts w:ascii="Times New Roman" w:hAnsi="Times New Roman"/>
          <w:sz w:val="28"/>
          <w:szCs w:val="28"/>
        </w:rPr>
        <w:t xml:space="preserve">. Наочною ілюстрацією того є Німеччина, у якій протягом десятиліть не могли сформувати централізовану систему теплопостачання, і тільки після втручання держави вдалося створити необхідні умови для централізованого постачання споживачів тепловою енергією </w:t>
      </w:r>
    </w:p>
    <w:p w14:paraId="76DB945D"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По-третє, на великих теплоенергетичних установках (ТЕЦ, котел</w:t>
      </w:r>
      <w:r w:rsidR="00BA79C5" w:rsidRPr="006F68CF">
        <w:rPr>
          <w:rFonts w:ascii="Times New Roman" w:hAnsi="Times New Roman"/>
          <w:sz w:val="28"/>
          <w:szCs w:val="28"/>
          <w:lang w:val="uk-UA"/>
        </w:rPr>
        <w:t>ьні</w:t>
      </w:r>
      <w:r w:rsidRPr="006F68CF">
        <w:rPr>
          <w:rFonts w:ascii="Times New Roman" w:hAnsi="Times New Roman"/>
          <w:sz w:val="28"/>
          <w:szCs w:val="28"/>
        </w:rPr>
        <w:t xml:space="preserve">) можливо організувати екологічно чисте спалювання низькосортних видів палива, що практично нездійсненно на автономних дрібних теплових установках. </w:t>
      </w:r>
    </w:p>
    <w:p w14:paraId="60D7ACA5"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Сформована теплоенергетична система в СРСР характеризувалася рядом особливостей, з яких головними були наступні: </w:t>
      </w:r>
    </w:p>
    <w:p w14:paraId="4D070F55"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спорудження великих теплоенергетичних установок (ТЕЦ, котелень) економічно було доцільно лише при наявності великої кількості централізованих споживачів теплової енергії, а в населених пунктах з малою щільністю забудови ефективно було будувати автономні, тобто децентралізовані теплові установки; </w:t>
      </w:r>
    </w:p>
    <w:p w14:paraId="22E3FE1B"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по-друге, на відміну від практики інших країн основним теплоносієм в централізованих системах теплопостачання нашої країни є гаряча вода, пара як теплоносій застосовува</w:t>
      </w:r>
      <w:r w:rsidR="00BA79C5" w:rsidRPr="006F68CF">
        <w:rPr>
          <w:rFonts w:ascii="Times New Roman" w:hAnsi="Times New Roman"/>
          <w:sz w:val="28"/>
          <w:szCs w:val="28"/>
          <w:lang w:val="uk-UA"/>
        </w:rPr>
        <w:t>ла</w:t>
      </w:r>
      <w:r w:rsidRPr="006F68CF">
        <w:rPr>
          <w:rFonts w:ascii="Times New Roman" w:hAnsi="Times New Roman"/>
          <w:sz w:val="28"/>
          <w:szCs w:val="28"/>
        </w:rPr>
        <w:t xml:space="preserve">ся тільки на промислових об'єктах, де це обумовлювалося потребами самого виробництва; </w:t>
      </w:r>
    </w:p>
    <w:p w14:paraId="1F981D90"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по-третє, радянська держава, надаючи економічну підтримку розробкам щодо створення централізованих систем теплопостачання і використовуючи </w:t>
      </w:r>
      <w:r w:rsidRPr="006F68CF">
        <w:rPr>
          <w:rFonts w:ascii="Times New Roman" w:hAnsi="Times New Roman"/>
          <w:sz w:val="28"/>
          <w:szCs w:val="28"/>
        </w:rPr>
        <w:lastRenderedPageBreak/>
        <w:t>для цього всі важелі державного регулювання, створил</w:t>
      </w:r>
      <w:r w:rsidR="00BA79C5" w:rsidRPr="006F68CF">
        <w:rPr>
          <w:rFonts w:ascii="Times New Roman" w:hAnsi="Times New Roman"/>
          <w:sz w:val="28"/>
          <w:szCs w:val="28"/>
          <w:lang w:val="uk-UA"/>
        </w:rPr>
        <w:t>а</w:t>
      </w:r>
      <w:r w:rsidRPr="006F68CF">
        <w:rPr>
          <w:rFonts w:ascii="Times New Roman" w:hAnsi="Times New Roman"/>
          <w:sz w:val="28"/>
          <w:szCs w:val="28"/>
        </w:rPr>
        <w:t xml:space="preserve"> систему державного управління і контролю у сфері постачання споживачів тепловою енергією; </w:t>
      </w:r>
    </w:p>
    <w:p w14:paraId="29B2E94B"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по-четверте, плата за спожиту теплову енергію для населення країни була встановлена в кілька разів нижча собівартості, і всі витрати покривалися як за рахунок збільшення тарифів для промислових споживачів, так і за рахунок бюджетних коштів. </w:t>
      </w:r>
    </w:p>
    <w:p w14:paraId="4FAC9CC4"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Починаючи з 1975 р. темпи будівництва джерел теплоенерго</w:t>
      </w:r>
      <w:r w:rsidR="009059BD" w:rsidRPr="006F68CF">
        <w:rPr>
          <w:rFonts w:ascii="Times New Roman" w:hAnsi="Times New Roman"/>
          <w:sz w:val="28"/>
          <w:szCs w:val="28"/>
          <w:lang w:val="uk-UA"/>
        </w:rPr>
        <w:t>за</w:t>
      </w:r>
      <w:r w:rsidRPr="006F68CF">
        <w:rPr>
          <w:rFonts w:ascii="Times New Roman" w:hAnsi="Times New Roman"/>
          <w:sz w:val="28"/>
          <w:szCs w:val="28"/>
        </w:rPr>
        <w:t>бе</w:t>
      </w:r>
      <w:r w:rsidR="009059BD" w:rsidRPr="006F68CF">
        <w:rPr>
          <w:rFonts w:ascii="Times New Roman" w:hAnsi="Times New Roman"/>
          <w:sz w:val="28"/>
          <w:szCs w:val="28"/>
          <w:lang w:val="uk-UA"/>
        </w:rPr>
        <w:t>з</w:t>
      </w:r>
      <w:r w:rsidRPr="006F68CF">
        <w:rPr>
          <w:rFonts w:ascii="Times New Roman" w:hAnsi="Times New Roman"/>
          <w:sz w:val="28"/>
          <w:szCs w:val="28"/>
        </w:rPr>
        <w:t>печен</w:t>
      </w:r>
      <w:r w:rsidR="009059BD" w:rsidRPr="006F68CF">
        <w:rPr>
          <w:rFonts w:ascii="Times New Roman" w:hAnsi="Times New Roman"/>
          <w:sz w:val="28"/>
          <w:szCs w:val="28"/>
          <w:lang w:val="uk-UA"/>
        </w:rPr>
        <w:t>н</w:t>
      </w:r>
      <w:r w:rsidRPr="006F68CF">
        <w:rPr>
          <w:rFonts w:ascii="Times New Roman" w:hAnsi="Times New Roman"/>
          <w:sz w:val="28"/>
          <w:szCs w:val="28"/>
        </w:rPr>
        <w:t xml:space="preserve">я об'єктів стали сповільнюватися, і одночасно почав наростати процес старіння основних фондів. </w:t>
      </w:r>
    </w:p>
    <w:p w14:paraId="2C06DFB9"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Однією з головних задач реформи, проведеної в сфері постачання споживачів теплово</w:t>
      </w:r>
      <w:r w:rsidR="009059BD" w:rsidRPr="006F68CF">
        <w:rPr>
          <w:rFonts w:ascii="Times New Roman" w:hAnsi="Times New Roman"/>
          <w:sz w:val="28"/>
          <w:szCs w:val="28"/>
          <w:lang w:val="uk-UA"/>
        </w:rPr>
        <w:t>ю</w:t>
      </w:r>
      <w:r w:rsidRPr="006F68CF">
        <w:rPr>
          <w:rFonts w:ascii="Times New Roman" w:hAnsi="Times New Roman"/>
          <w:sz w:val="28"/>
          <w:szCs w:val="28"/>
        </w:rPr>
        <w:t xml:space="preserve"> енергі</w:t>
      </w:r>
      <w:r w:rsidR="009059BD" w:rsidRPr="006F68CF">
        <w:rPr>
          <w:rFonts w:ascii="Times New Roman" w:hAnsi="Times New Roman"/>
          <w:sz w:val="28"/>
          <w:szCs w:val="28"/>
          <w:lang w:val="uk-UA"/>
        </w:rPr>
        <w:t>єю</w:t>
      </w:r>
      <w:r w:rsidRPr="006F68CF">
        <w:rPr>
          <w:rFonts w:ascii="Times New Roman" w:hAnsi="Times New Roman"/>
          <w:sz w:val="28"/>
          <w:szCs w:val="28"/>
        </w:rPr>
        <w:t xml:space="preserve">, стало формування нового ринкового механізму управління цим сектором, а також забезпечення рентабельної та беззбиткової роботи теплопостачальних організацій та ефективне використання паливних ресурсів. </w:t>
      </w:r>
    </w:p>
    <w:p w14:paraId="1EC191DA" w14:textId="77777777" w:rsidR="009059BD"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t>У результаті за період з 1990 по 1999 р. не було побудовано жодної теплоелектроцентралі, а відпуск теплової енергії від діючих ТЕЦ скоротився більш ніж на 34%. Цей період характеризувався переважним розвитком децентралізованих автономних систем з використанням в основному імпортного устаткування, а також руйнуванням міської інженерної інфраструктури</w:t>
      </w:r>
      <w:r w:rsidR="009059BD" w:rsidRPr="006F68CF">
        <w:rPr>
          <w:rFonts w:ascii="Times New Roman" w:hAnsi="Times New Roman"/>
          <w:sz w:val="28"/>
          <w:szCs w:val="28"/>
          <w:lang w:val="uk-UA"/>
        </w:rPr>
        <w:t xml:space="preserve">, що </w:t>
      </w:r>
      <w:r w:rsidR="009059BD" w:rsidRPr="006F68CF">
        <w:rPr>
          <w:rFonts w:ascii="Times New Roman" w:hAnsi="Times New Roman"/>
          <w:sz w:val="28"/>
          <w:szCs w:val="28"/>
        </w:rPr>
        <w:t>склада</w:t>
      </w:r>
      <w:r w:rsidR="009059BD" w:rsidRPr="006F68CF">
        <w:rPr>
          <w:rFonts w:ascii="Times New Roman" w:hAnsi="Times New Roman"/>
          <w:sz w:val="28"/>
          <w:szCs w:val="28"/>
          <w:lang w:val="uk-UA"/>
        </w:rPr>
        <w:t>ла</w:t>
      </w:r>
      <w:r w:rsidR="009059BD" w:rsidRPr="006F68CF">
        <w:rPr>
          <w:rFonts w:ascii="Times New Roman" w:hAnsi="Times New Roman"/>
          <w:sz w:val="28"/>
          <w:szCs w:val="28"/>
        </w:rPr>
        <w:t>ся десятиліттями</w:t>
      </w:r>
      <w:r w:rsidRPr="006F68CF">
        <w:rPr>
          <w:rFonts w:ascii="Times New Roman" w:hAnsi="Times New Roman"/>
          <w:sz w:val="28"/>
          <w:szCs w:val="28"/>
        </w:rPr>
        <w:t xml:space="preserve">. </w:t>
      </w:r>
    </w:p>
    <w:p w14:paraId="03052347"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Оцінюючи стан у сфері вітчизняної теплофікації і централізованого теплопостачання, можна відзначити наступне: </w:t>
      </w:r>
    </w:p>
    <w:p w14:paraId="77270E6A"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по-перше, високий ступінь фізичного і морального зносу основного технологічного обладнання систем теплофікації і централізованого теплопостачання, їх неоптимальні схемні </w:t>
      </w:r>
      <w:r w:rsidR="009059BD" w:rsidRPr="006F68CF">
        <w:rPr>
          <w:rFonts w:ascii="Times New Roman" w:hAnsi="Times New Roman"/>
          <w:sz w:val="28"/>
          <w:szCs w:val="28"/>
          <w:lang w:val="uk-UA"/>
        </w:rPr>
        <w:t>та</w:t>
      </w:r>
      <w:r w:rsidRPr="006F68CF">
        <w:rPr>
          <w:rFonts w:ascii="Times New Roman" w:hAnsi="Times New Roman"/>
          <w:sz w:val="28"/>
          <w:szCs w:val="28"/>
        </w:rPr>
        <w:t xml:space="preserve"> конструктивні рішення, включаючи внутрішньобудинкові мережі опалення та гарячого водопостачання, місцеві та центральні теплові пункти, магістральні і розподільчі теплові мережі, будинкові, квартальні та районні котельні, а також теплоелектроцентралі; </w:t>
      </w:r>
    </w:p>
    <w:p w14:paraId="3060FE7C"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по-друге, в результаті ринкових перетворень об'єкти систем теплофікації і централізованого теплопостачання виявилися розділеними між власниками різних форм власності; </w:t>
      </w:r>
    </w:p>
    <w:p w14:paraId="140F9CE9"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по-третє, необгрунтоване збільшення тарифів на теплову енергію, що призвело, зокрема, до спорудження багатьма промисловими підприємствами власних котелень і відмови від теплової енергії, виробленої в режимі комбінованого виробництва</w:t>
      </w:r>
      <w:r w:rsidR="009059BD" w:rsidRPr="006F68CF">
        <w:rPr>
          <w:rFonts w:ascii="Times New Roman" w:hAnsi="Times New Roman"/>
          <w:sz w:val="28"/>
          <w:szCs w:val="28"/>
          <w:lang w:val="uk-UA"/>
        </w:rPr>
        <w:t>, що знижує ефективність останнього</w:t>
      </w:r>
      <w:r w:rsidRPr="006F68CF">
        <w:rPr>
          <w:rFonts w:ascii="Times New Roman" w:hAnsi="Times New Roman"/>
          <w:sz w:val="28"/>
          <w:szCs w:val="28"/>
        </w:rPr>
        <w:t xml:space="preserve">; </w:t>
      </w:r>
    </w:p>
    <w:p w14:paraId="36036386"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по-четверте, великі втрати теплової енергії в тепломережах при її транспортуванні; </w:t>
      </w:r>
    </w:p>
    <w:p w14:paraId="3B0DCD18"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по-п'яте, зниження якості теплопостачання через недотримання теплопостачальними організаціями температурних графіків і перепад</w:t>
      </w:r>
      <w:r w:rsidR="009059BD" w:rsidRPr="006F68CF">
        <w:rPr>
          <w:rFonts w:ascii="Times New Roman" w:hAnsi="Times New Roman"/>
          <w:sz w:val="28"/>
          <w:szCs w:val="28"/>
        </w:rPr>
        <w:t>ів тиску води в мережах</w:t>
      </w:r>
      <w:r w:rsidR="009059BD" w:rsidRPr="006F68CF">
        <w:rPr>
          <w:rFonts w:ascii="Times New Roman" w:hAnsi="Times New Roman"/>
          <w:sz w:val="28"/>
          <w:szCs w:val="28"/>
          <w:lang w:val="uk-UA"/>
        </w:rPr>
        <w:t>.</w:t>
      </w:r>
    </w:p>
    <w:p w14:paraId="1B81DB27" w14:textId="77777777" w:rsidR="00DA0474" w:rsidRPr="006F68CF" w:rsidRDefault="00DA0474" w:rsidP="00DA0474">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Сьогодні до числа основних напрямків у розвитку вітчизняної теплофікації і централізованого теплопостачання можна віднести наступне. </w:t>
      </w:r>
    </w:p>
    <w:p w14:paraId="5FC11AF1" w14:textId="77777777" w:rsidR="00DA0474" w:rsidRPr="006F68CF" w:rsidRDefault="00DA0474" w:rsidP="00DA0474">
      <w:pPr>
        <w:numPr>
          <w:ilvl w:val="0"/>
          <w:numId w:val="17"/>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пошуки розумного поєднання централізованого та децентралізованого теплопостачання</w:t>
      </w:r>
      <w:r w:rsidRPr="006F68CF">
        <w:rPr>
          <w:rFonts w:ascii="Times New Roman" w:hAnsi="Times New Roman"/>
          <w:sz w:val="28"/>
          <w:szCs w:val="28"/>
          <w:lang w:val="uk-UA"/>
        </w:rPr>
        <w:t>;</w:t>
      </w:r>
      <w:r w:rsidRPr="006F68CF">
        <w:rPr>
          <w:rFonts w:ascii="Times New Roman" w:hAnsi="Times New Roman"/>
          <w:sz w:val="28"/>
          <w:szCs w:val="28"/>
        </w:rPr>
        <w:t xml:space="preserve"> </w:t>
      </w:r>
    </w:p>
    <w:p w14:paraId="0E337D19" w14:textId="77777777" w:rsidR="00DA0474" w:rsidRPr="006F68CF" w:rsidRDefault="00DA0474" w:rsidP="00DA0474">
      <w:pPr>
        <w:numPr>
          <w:ilvl w:val="0"/>
          <w:numId w:val="17"/>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розробк</w:t>
      </w:r>
      <w:r w:rsidRPr="006F68CF">
        <w:rPr>
          <w:rFonts w:ascii="Times New Roman" w:hAnsi="Times New Roman"/>
          <w:sz w:val="28"/>
          <w:szCs w:val="28"/>
          <w:lang w:val="uk-UA"/>
        </w:rPr>
        <w:t>у</w:t>
      </w:r>
      <w:r w:rsidRPr="006F68CF">
        <w:rPr>
          <w:rFonts w:ascii="Times New Roman" w:hAnsi="Times New Roman"/>
          <w:sz w:val="28"/>
          <w:szCs w:val="28"/>
        </w:rPr>
        <w:t xml:space="preserve"> ієрархічної системи побудови та управління системами централізованого теплопостачання, у тому числі контрольно-розподільними тепловими підстанціями. </w:t>
      </w:r>
    </w:p>
    <w:p w14:paraId="6852F0FC"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p>
    <w:p w14:paraId="50F3E9A2" w14:textId="77777777" w:rsidR="00611E0C" w:rsidRPr="006F68CF" w:rsidRDefault="00611E0C" w:rsidP="00611E0C">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Державне регулювання у сфері теплопостачання</w:t>
      </w:r>
      <w:r w:rsidR="0002086A" w:rsidRPr="006F68CF">
        <w:rPr>
          <w:rFonts w:ascii="Times New Roman" w:hAnsi="Times New Roman"/>
          <w:b/>
          <w:sz w:val="28"/>
          <w:szCs w:val="28"/>
          <w:lang w:val="uk-UA"/>
        </w:rPr>
        <w:t>.</w:t>
      </w:r>
    </w:p>
    <w:p w14:paraId="3856CFE2"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Ц</w:t>
      </w:r>
      <w:r w:rsidRPr="006F68CF">
        <w:rPr>
          <w:rFonts w:ascii="Times New Roman" w:hAnsi="Times New Roman"/>
          <w:sz w:val="28"/>
          <w:szCs w:val="28"/>
        </w:rPr>
        <w:t xml:space="preserve">іни на теплову енергію підлягають державному регулюванню. А як відомо, ціни, які регулюються державою, іменуються тарифами. </w:t>
      </w:r>
    </w:p>
    <w:p w14:paraId="7571D762"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Державне регулювання у сфері теплопостачання здійснюється :</w:t>
      </w:r>
    </w:p>
    <w:p w14:paraId="2B60B2FA"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Кабінетом Міністрів України ;</w:t>
      </w:r>
    </w:p>
    <w:p w14:paraId="37BEFBB6"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центральним органом виконавчої влади у сфері теплопостачання, крім суб'єктів господарської діяльності з теплопостачання, що здійснюють комбіноване виробництво теплової та електричної енергії та/або використовують нетрадиційні або відновлювані джерела енергії;</w:t>
      </w:r>
    </w:p>
    <w:p w14:paraId="34CB3542" w14:textId="77777777" w:rsidR="00611E0C" w:rsidRPr="006F68CF" w:rsidRDefault="00611E0C" w:rsidP="00611E0C">
      <w:pPr>
        <w:numPr>
          <w:ilvl w:val="0"/>
          <w:numId w:val="18"/>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Національною комісією регулювання електроенергетики України для суб'єктів господарювання у сфері теплопостачання, що здійснюють комбіноване виробництво теплової та електричної енергії та/або використовують нетрадиційні або відновлювані джерела енергії.</w:t>
      </w:r>
    </w:p>
    <w:p w14:paraId="72C6EB08"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Основними завданнями державного регулювання діяльності у сфері теплопостачання є:</w:t>
      </w:r>
    </w:p>
    <w:p w14:paraId="54338BBD"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реалізація державної політики щодо функціонування ринку теплової енергії;</w:t>
      </w:r>
    </w:p>
    <w:p w14:paraId="5884B8FC"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захист прав споживачів;</w:t>
      </w:r>
    </w:p>
    <w:p w14:paraId="76B987E4"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забезпечення рівних можливостей доступу суб'єктів відносин у сфері теплопостачання на ринок теплової енергії;</w:t>
      </w:r>
    </w:p>
    <w:p w14:paraId="469F28B1" w14:textId="77777777" w:rsidR="00611E0C" w:rsidRPr="006F68CF" w:rsidRDefault="00611E0C" w:rsidP="00611E0C">
      <w:pPr>
        <w:numPr>
          <w:ilvl w:val="0"/>
          <w:numId w:val="19"/>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попередження монополізації та створення умов для розвитку конкурентних відносин у сфері теплопостачання.</w:t>
      </w:r>
    </w:p>
    <w:p w14:paraId="62E8F9AC"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Сприяння створенню конкурентного середовища в цій сфері; регулювання тарифів на теплову енергію, що виробляється на теплоелектроцентралях, ТЕС, АЕС і когенераційних установках та установках з використанням нетрадиційних або відновлюваних джерел енергії; ліцензування певних видів господарської діяльності у сфері теплопостачання , якщо теплова енергія виробляється на теплоелектроцентралях, когенераційних установках та </w:t>
      </w:r>
      <w:r w:rsidRPr="006F68CF">
        <w:rPr>
          <w:rFonts w:ascii="Times New Roman" w:hAnsi="Times New Roman"/>
          <w:sz w:val="28"/>
          <w:szCs w:val="28"/>
          <w:lang w:val="uk-UA"/>
        </w:rPr>
        <w:lastRenderedPageBreak/>
        <w:t>установках з використанням нетрадиційних або відновлюваних джерел енергії; здійснення контролю за дотриманням ліцензійних умов межах своїх повноважень; розгляд справ про порушення ліцензійних умов і прийняття рішень у межах своїх повноважень належить до повноважень Національної комісії регулювання електроенергетики України у сфері теплопостачання.</w:t>
      </w:r>
    </w:p>
    <w:p w14:paraId="1EBF207D" w14:textId="77777777" w:rsidR="00611E0C" w:rsidRPr="006F68CF" w:rsidRDefault="00611E0C" w:rsidP="00611E0C">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lang w:val="uk-UA"/>
        </w:rPr>
        <w:t>Загальні принципи формування тарифів на теплову енергію</w:t>
      </w:r>
      <w:r w:rsidR="0002086A" w:rsidRPr="006F68CF">
        <w:rPr>
          <w:rFonts w:ascii="Times New Roman" w:hAnsi="Times New Roman"/>
          <w:b/>
          <w:sz w:val="28"/>
          <w:szCs w:val="28"/>
          <w:lang w:val="uk-UA"/>
        </w:rPr>
        <w:t>.</w:t>
      </w:r>
      <w:r w:rsidRPr="006F68CF">
        <w:rPr>
          <w:rFonts w:ascii="Times New Roman" w:hAnsi="Times New Roman"/>
          <w:b/>
          <w:sz w:val="28"/>
          <w:szCs w:val="28"/>
          <w:lang w:val="uk-UA"/>
        </w:rPr>
        <w:t xml:space="preserve"> </w:t>
      </w:r>
    </w:p>
    <w:p w14:paraId="254E2F8E" w14:textId="77777777" w:rsidR="000467BD" w:rsidRPr="006F68CF" w:rsidRDefault="000467BD" w:rsidP="000467BD">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t>Ринкові механізми для забезпечення стабільної роботи централізованого теплопостачання непридатні</w:t>
      </w:r>
      <w:r w:rsidRPr="006F68CF">
        <w:rPr>
          <w:rFonts w:ascii="Times New Roman" w:hAnsi="Times New Roman"/>
          <w:sz w:val="28"/>
          <w:szCs w:val="28"/>
          <w:lang w:val="uk-UA"/>
        </w:rPr>
        <w:t xml:space="preserve">. Можна виділити наступні причини. </w:t>
      </w:r>
    </w:p>
    <w:p w14:paraId="438333C0"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lang w:val="uk-UA"/>
        </w:rPr>
      </w:pPr>
      <w:r w:rsidRPr="006F68CF">
        <w:rPr>
          <w:rFonts w:ascii="Times New Roman" w:hAnsi="Times New Roman"/>
          <w:sz w:val="28"/>
          <w:szCs w:val="28"/>
          <w:lang w:val="uk-UA"/>
        </w:rPr>
        <w:t xml:space="preserve">Вільне переміщення товару (тобто теплової енергії) не прийнятне в цьому секторі економіки, оскільки, по-перше, нерозривність в часі процесів виробництва, передачі та споживання теплової енергії визначає неможливість створення її запасів, по-друге, економічна неефективність передачі теплової енергії на великі відстані обумовлює створення лише місцевих (локальних) її ринків, на відміну від ринку електричної енергії, який, як відомо, має дворівневу структуру, і по-третє, спорудження та експлуатація теплових енергоустановок, призначених для вироблення теплової енергії, а також теплових мереж і систем теплоспоживання вимагають величезних витрат капіталу, що робить абсолютно безглуздим проведення двох або трьох паралельних друг другу систем теплопостачання між одними і тими ж пунктами. </w:t>
      </w:r>
    </w:p>
    <w:p w14:paraId="1B652C70"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Більш того, конкуренція передбачає наявність надлишкових потужностей, тобто неповне завантаження теплових джерел (ТЕЦ, котелень тощо), а в свою чергу недозавантаження теплоджерел призводить до підвищення витрат на виробництво теплової енергії. </w:t>
      </w:r>
    </w:p>
    <w:p w14:paraId="13667671" w14:textId="77777777" w:rsidR="000467BD" w:rsidRPr="006F68CF" w:rsidRDefault="000467BD" w:rsidP="000467BD">
      <w:pPr>
        <w:numPr>
          <w:ilvl w:val="0"/>
          <w:numId w:val="21"/>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lang w:val="uk-UA"/>
        </w:rPr>
        <w:t>Д</w:t>
      </w:r>
      <w:r w:rsidRPr="006F68CF">
        <w:rPr>
          <w:rFonts w:ascii="Times New Roman" w:hAnsi="Times New Roman"/>
          <w:sz w:val="28"/>
          <w:szCs w:val="28"/>
        </w:rPr>
        <w:t>ержавне регулювання розвитку та реконструкції систем централізованого постачання споживачів теплової енергії поширю</w:t>
      </w:r>
      <w:r w:rsidRPr="006F68CF">
        <w:rPr>
          <w:rFonts w:ascii="Times New Roman" w:hAnsi="Times New Roman"/>
          <w:sz w:val="28"/>
          <w:szCs w:val="28"/>
          <w:lang w:val="uk-UA"/>
        </w:rPr>
        <w:t>єть</w:t>
      </w:r>
      <w:r w:rsidRPr="006F68CF">
        <w:rPr>
          <w:rFonts w:ascii="Times New Roman" w:hAnsi="Times New Roman"/>
          <w:sz w:val="28"/>
          <w:szCs w:val="28"/>
        </w:rPr>
        <w:t xml:space="preserve">ся на регулювання тарифів, розробку інженерної інфраструктури в складі генплану населених пунктів, а також виключення посередників між виробниками і безпосередніми споживачами енергії. </w:t>
      </w:r>
    </w:p>
    <w:p w14:paraId="5CDA97E7"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Тарифи на теплову енергію повинні забезпечувати відшкодування всіх економічно обгрунтованих витрат на виробництво, транспортування та постачання теплової енергії.</w:t>
      </w:r>
    </w:p>
    <w:p w14:paraId="4902645D"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Тарифи на теплову енергію, реалізація якої здійснюється об'єктами господарювання, що займають монопольне становище на ринку, є регульованими.</w:t>
      </w:r>
    </w:p>
    <w:p w14:paraId="7BD12FC1"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Тарифи на виробництво, транспортування та постачання теплової енергії затверджуються органами місцевого самоврядування, крім теплової енергії , яка виробляється суб'єктами господарювання, що здійснюють комбіноване виробництво теплової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е</w:t>
      </w:r>
      <w:r w:rsidR="00253443" w:rsidRPr="006F68CF">
        <w:rPr>
          <w:rFonts w:ascii="Times New Roman" w:hAnsi="Times New Roman"/>
          <w:sz w:val="28"/>
          <w:szCs w:val="28"/>
          <w:lang w:val="uk-UA"/>
        </w:rPr>
        <w:t>л</w:t>
      </w:r>
      <w:r w:rsidRPr="006F68CF">
        <w:rPr>
          <w:rFonts w:ascii="Times New Roman" w:hAnsi="Times New Roman"/>
          <w:sz w:val="28"/>
          <w:szCs w:val="28"/>
          <w:lang w:val="uk-UA"/>
        </w:rPr>
        <w:t>ектр</w:t>
      </w:r>
      <w:r w:rsidR="00253443" w:rsidRPr="006F68CF">
        <w:rPr>
          <w:rFonts w:ascii="Times New Roman" w:hAnsi="Times New Roman"/>
          <w:sz w:val="28"/>
          <w:szCs w:val="28"/>
          <w:lang w:val="uk-UA"/>
        </w:rPr>
        <w:t>ичної</w:t>
      </w:r>
      <w:r w:rsidRPr="006F68CF">
        <w:rPr>
          <w:rFonts w:ascii="Times New Roman" w:hAnsi="Times New Roman"/>
          <w:sz w:val="28"/>
          <w:szCs w:val="28"/>
          <w:lang w:val="uk-UA"/>
        </w:rPr>
        <w:t xml:space="preserve"> енергії та/або використовують </w:t>
      </w:r>
      <w:r w:rsidRPr="006F68CF">
        <w:rPr>
          <w:rFonts w:ascii="Times New Roman" w:hAnsi="Times New Roman"/>
          <w:sz w:val="28"/>
          <w:szCs w:val="28"/>
          <w:lang w:val="uk-UA"/>
        </w:rPr>
        <w:lastRenderedPageBreak/>
        <w:t>нетрадиційні та відновлювані джерела енергії, на підставі розрахунків, виконаних теплогенеруючими, теплотранспортуючими та теплопостачальними організаціями за методиками, розробленими центральним органом виконавчої влади у сфері теплопостачання.</w:t>
      </w:r>
    </w:p>
    <w:p w14:paraId="2321F581"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Тариф на теплову енергію для споживача визначається як сума тарифів на виробництво, транспортування та постачання теплової енергії</w:t>
      </w:r>
      <w:r w:rsidR="00253443" w:rsidRPr="006F68CF">
        <w:rPr>
          <w:rFonts w:ascii="Times New Roman" w:hAnsi="Times New Roman"/>
          <w:sz w:val="28"/>
          <w:szCs w:val="28"/>
          <w:lang w:val="uk-UA"/>
        </w:rPr>
        <w:t xml:space="preserve"> та </w:t>
      </w:r>
      <w:r w:rsidRPr="006F68CF">
        <w:rPr>
          <w:rFonts w:ascii="Times New Roman" w:hAnsi="Times New Roman"/>
          <w:sz w:val="28"/>
          <w:szCs w:val="28"/>
          <w:lang w:val="uk-UA"/>
        </w:rPr>
        <w:t>повин</w:t>
      </w:r>
      <w:r w:rsidR="00253443" w:rsidRPr="006F68CF">
        <w:rPr>
          <w:rFonts w:ascii="Times New Roman" w:hAnsi="Times New Roman"/>
          <w:sz w:val="28"/>
          <w:szCs w:val="28"/>
          <w:lang w:val="uk-UA"/>
        </w:rPr>
        <w:t>ен</w:t>
      </w:r>
      <w:r w:rsidRPr="006F68CF">
        <w:rPr>
          <w:rFonts w:ascii="Times New Roman" w:hAnsi="Times New Roman"/>
          <w:sz w:val="28"/>
          <w:szCs w:val="28"/>
          <w:lang w:val="uk-UA"/>
        </w:rPr>
        <w:t xml:space="preserve"> враховувати повну собівартість теплової енергії </w:t>
      </w:r>
      <w:r w:rsidR="00253443" w:rsidRPr="006F68CF">
        <w:rPr>
          <w:rFonts w:ascii="Times New Roman" w:hAnsi="Times New Roman"/>
          <w:sz w:val="28"/>
          <w:szCs w:val="28"/>
          <w:lang w:val="uk-UA"/>
        </w:rPr>
        <w:t>й</w:t>
      </w:r>
      <w:r w:rsidRPr="006F68CF">
        <w:rPr>
          <w:rFonts w:ascii="Times New Roman" w:hAnsi="Times New Roman"/>
          <w:sz w:val="28"/>
          <w:szCs w:val="28"/>
          <w:lang w:val="uk-UA"/>
        </w:rPr>
        <w:t xml:space="preserve"> забезпечувати рівень рентабельності не нижче граничного рівня рентабельності, встановленого Кабінетом Міністрів України за поданням центрального органу виконавчої влади у сфері теплопостачання.</w:t>
      </w:r>
    </w:p>
    <w:p w14:paraId="68D4090A"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У разі якщо тимчасово тариф на теплову енергію встановлено нижче її собівартості з урахуванням граничного рівня рентабельності, то орган, яким установлено цей тариф, повинен передбачити механізми компенсації цієї різниці в порядку, встановленому законодавством.</w:t>
      </w:r>
    </w:p>
    <w:p w14:paraId="296BA0CC"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Збитки теплоенергогенеруючих та теплопостачальних організацій внаслідок надання пільг з оплати за спожиту теплову енергію окремим категоріям споживачів повністю відшкодовуються за рахунок джерел фінансування, визначених законами України, які передбачають відповідні пільги.</w:t>
      </w:r>
    </w:p>
    <w:p w14:paraId="2104759F" w14:textId="77777777" w:rsidR="00253443" w:rsidRPr="006F68CF" w:rsidRDefault="00611E0C" w:rsidP="00611E0C">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Регулювання тарифів на теплову енергію, що виробляється теплоелектроцентралями, іншими установками з комбінованим виробництвом електричної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теплової енергії, здійснюється Національною комісією регулювання електроенергетики України з урахуванням того, що ціни на теплову енергію від теплоелектроцентралей, установок з комбінованим виробництвом електричної </w:t>
      </w:r>
      <w:r w:rsidR="00253443" w:rsidRPr="006F68CF">
        <w:rPr>
          <w:rFonts w:ascii="Times New Roman" w:hAnsi="Times New Roman"/>
          <w:sz w:val="28"/>
          <w:szCs w:val="28"/>
          <w:lang w:val="uk-UA"/>
        </w:rPr>
        <w:t>та</w:t>
      </w:r>
      <w:r w:rsidRPr="006F68CF">
        <w:rPr>
          <w:rFonts w:ascii="Times New Roman" w:hAnsi="Times New Roman"/>
          <w:sz w:val="28"/>
          <w:szCs w:val="28"/>
          <w:lang w:val="uk-UA"/>
        </w:rPr>
        <w:t xml:space="preserve"> теплової енергії не повинні перевищувати ціни на теплову енергію від інших теплогенеруючих об'єктів на відповідній території.</w:t>
      </w:r>
    </w:p>
    <w:p w14:paraId="4321217D"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О</w:t>
      </w:r>
      <w:r w:rsidRPr="006F68CF">
        <w:rPr>
          <w:rFonts w:ascii="Times New Roman" w:hAnsi="Times New Roman"/>
          <w:sz w:val="28"/>
          <w:szCs w:val="28"/>
        </w:rPr>
        <w:t xml:space="preserve">ргани місцевого самоврядування мають право збільшувати тарифи, встановлені відповідним органом виконавчої влади, шляхом затвердження надбавки до них. </w:t>
      </w:r>
    </w:p>
    <w:p w14:paraId="690E923F"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В</w:t>
      </w:r>
      <w:r w:rsidRPr="006F68CF">
        <w:rPr>
          <w:rFonts w:ascii="Times New Roman" w:hAnsi="Times New Roman"/>
          <w:sz w:val="28"/>
          <w:szCs w:val="28"/>
        </w:rPr>
        <w:t xml:space="preserve">ведення надбавок пов'язано з розвитком інфраструктури фінансування розвитку систем комунальної інфраструктури здійснюється за допомогою встановлення регульованих: </w:t>
      </w:r>
    </w:p>
    <w:p w14:paraId="6F0D72EB"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надбавок до цін (тарифів) для споживачів, надбавок до тарифів на товари та послуги організацій комунального комплексу, </w:t>
      </w:r>
    </w:p>
    <w:p w14:paraId="71FEA11F"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тарифів на підключення до системи комунальної інфраструктури, </w:t>
      </w:r>
    </w:p>
    <w:p w14:paraId="507816ED" w14:textId="77777777" w:rsidR="00611E0C" w:rsidRPr="006F68CF" w:rsidRDefault="00611E0C" w:rsidP="00611E0C">
      <w:pPr>
        <w:numPr>
          <w:ilvl w:val="0"/>
          <w:numId w:val="20"/>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тарифів організацій комунального комплексу на підключення. </w:t>
      </w:r>
    </w:p>
    <w:p w14:paraId="2A1454E5"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Таким чином організації комунального комплексу можуть реалізовувати інвестиційні програми, які визначаються органами місцевого самоврядування, </w:t>
      </w:r>
      <w:r w:rsidRPr="006F68CF">
        <w:rPr>
          <w:rFonts w:ascii="Times New Roman" w:hAnsi="Times New Roman"/>
          <w:sz w:val="28"/>
          <w:szCs w:val="28"/>
        </w:rPr>
        <w:lastRenderedPageBreak/>
        <w:t xml:space="preserve">за рахунок надбавок до тарифів, що затверджуються органами місцевого самоврядування. </w:t>
      </w:r>
    </w:p>
    <w:p w14:paraId="6909A404" w14:textId="77777777" w:rsidR="00611E0C" w:rsidRPr="006F68CF" w:rsidRDefault="00611E0C" w:rsidP="00611E0C">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lang w:val="uk-UA"/>
        </w:rPr>
        <w:t>Т</w:t>
      </w:r>
      <w:r w:rsidRPr="006F68CF">
        <w:rPr>
          <w:rFonts w:ascii="Times New Roman" w:hAnsi="Times New Roman"/>
          <w:sz w:val="28"/>
          <w:szCs w:val="28"/>
        </w:rPr>
        <w:t xml:space="preserve">арифи організацій комунального комплексу, у яких відсутні інвестиційні програми, зростатимуть темпами не вище прогнозних значень індексу споживчих цін, з урахуванням індексу зростання регульованих цін на продукцію природних монополій. </w:t>
      </w:r>
    </w:p>
    <w:p w14:paraId="31E60A97"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Існуюча методологія, що ґрунтується на затратному принципі, застаріла і справедливо критикується спеціалістами. Справді, формування тарифів на новий звітний період здійснюється на основі сформованих витрат, до яких включаються невиробничі витрати, і розраховані вони на основі старої нормативної бази, не враховують застосування сучасних матеріалів, машин, обладнання, техніки і технології. Застосовуються старі нормативи чисельності робітників, які розробляли під витратні принципи (штатна чисельність формувалася таким чином, щоб потім прийняти сумісників). Підприємства комунального господарства, маніпулюючи застарілою нормативною базою, дають на затвердження тарифи, які економічно не обґрунтовані.</w:t>
      </w:r>
    </w:p>
    <w:p w14:paraId="6131143A" w14:textId="77777777" w:rsidR="00DA0474" w:rsidRPr="006F68CF" w:rsidRDefault="00DA0474" w:rsidP="00DA0474">
      <w:pPr>
        <w:spacing w:after="0"/>
        <w:ind w:right="20" w:firstLine="709"/>
        <w:jc w:val="both"/>
        <w:rPr>
          <w:rFonts w:ascii="Times New Roman" w:hAnsi="Times New Roman"/>
          <w:sz w:val="28"/>
          <w:szCs w:val="28"/>
          <w:lang w:val="uk-UA"/>
        </w:rPr>
      </w:pPr>
      <w:r w:rsidRPr="006F68CF">
        <w:rPr>
          <w:rFonts w:ascii="Times New Roman" w:hAnsi="Times New Roman"/>
          <w:sz w:val="28"/>
          <w:szCs w:val="28"/>
        </w:rPr>
        <w:t xml:space="preserve">Сьогодні існує система одноставочних тарифів на теплову енергію з традиційним державним регулюванням. Ця система полягає в наступному: заплановані витрати на виробництво, розподіл і збут теплової енергії, розраховані нормативним методом за статтями калькуляції (при неможливості нормування окремих елементів витрат планування здійснюється на основі фактичних витрат в попередні роки або кошторису витрат), </w:t>
      </w:r>
      <w:r w:rsidRPr="006F68CF">
        <w:rPr>
          <w:rFonts w:ascii="Times New Roman" w:hAnsi="Times New Roman"/>
          <w:sz w:val="28"/>
          <w:szCs w:val="28"/>
          <w:lang w:val="uk-UA"/>
        </w:rPr>
        <w:t>роз</w:t>
      </w:r>
      <w:r w:rsidRPr="006F68CF">
        <w:rPr>
          <w:rFonts w:ascii="Times New Roman" w:hAnsi="Times New Roman"/>
          <w:sz w:val="28"/>
          <w:szCs w:val="28"/>
        </w:rPr>
        <w:t xml:space="preserve">поділяються на прогнозований відпуск тепла – маємо собівартість однієї Гкал тепла; додається встановлений державою рівень рентабельності – і отримуємо тариф (ціна за одну Гкал тепла). </w:t>
      </w:r>
    </w:p>
    <w:p w14:paraId="32E1D8F3"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Потім у формування ціни втручається держава і встановлює для населення тариф на 20% (а в попередні роки на 40-60%) менше реальної вартості. Подальший розрахунок такий: із загальної суми розрахованих доходів віднімаються надходження, які очікувалися від населення, і отримують суму доходів, яка повинна надійти від промислових і прирівняних до них споживачів. Таким чином, промислова група споживачів повинна покрити 20 % (а в попередні роки 40-60%) вартості тепла для населення і забезпечувати прибуток теплопостачаючій організації. У результаті тарифи для промислової групи в 2 рази вищі за реальну вартість тепла. </w:t>
      </w:r>
      <w:r w:rsidRPr="006F68CF">
        <w:rPr>
          <w:rFonts w:ascii="Times New Roman" w:hAnsi="Times New Roman"/>
          <w:sz w:val="28"/>
          <w:szCs w:val="28"/>
          <w:lang w:val="uk-UA"/>
        </w:rPr>
        <w:t>Хоча в</w:t>
      </w:r>
      <w:r w:rsidRPr="006F68CF">
        <w:rPr>
          <w:rFonts w:ascii="Times New Roman" w:hAnsi="Times New Roman"/>
          <w:sz w:val="28"/>
          <w:szCs w:val="28"/>
        </w:rPr>
        <w:t xml:space="preserve"> умовах ринку повинні діяти єдині тарифи для всіх категорій споживачів теплової енергії.</w:t>
      </w:r>
    </w:p>
    <w:p w14:paraId="1D4CC0FD"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У країнах з розвиненою ринковою економікою законодавчо заборонено відпускати однорідну продукцію різним категоріям споживачів за необгрунтовано різними цінами, тим паче використовуючи монопольний статус виробника. Крім того диференціація тарифів за категоріями споживачів </w:t>
      </w:r>
      <w:r w:rsidRPr="006F68CF">
        <w:rPr>
          <w:rFonts w:ascii="Times New Roman" w:hAnsi="Times New Roman"/>
          <w:sz w:val="28"/>
          <w:szCs w:val="28"/>
        </w:rPr>
        <w:lastRenderedPageBreak/>
        <w:t>націлює підприємство не на підвищення ефективності роботи, а на вибір "вигідного" споживача, що не сумісно з економічними методами господарювання.</w:t>
      </w:r>
    </w:p>
    <w:p w14:paraId="2494742B"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Враховуючи, що до реформи в механізмі функціонування економіки ціни, тарифи, ставки були лише засобом господарського розрахунку і економічної статистики, в сьогоднішніх умовах передбачається, що ціни відіграватимуть роль регулятора економічних перетворень у галузі і нести</w:t>
      </w:r>
      <w:r w:rsidRPr="006F68CF">
        <w:rPr>
          <w:rFonts w:ascii="Times New Roman" w:hAnsi="Times New Roman"/>
          <w:sz w:val="28"/>
          <w:szCs w:val="28"/>
          <w:lang w:val="uk-UA"/>
        </w:rPr>
        <w:t>муть</w:t>
      </w:r>
      <w:r w:rsidRPr="006F68CF">
        <w:rPr>
          <w:rFonts w:ascii="Times New Roman" w:hAnsi="Times New Roman"/>
          <w:sz w:val="28"/>
          <w:szCs w:val="28"/>
        </w:rPr>
        <w:t xml:space="preserve"> в собі вагому економічну інформацію, здатну створити зовнішнє середовище для конкуренції виробників житлово-комунальних послуг.</w:t>
      </w:r>
    </w:p>
    <w:p w14:paraId="6E394952" w14:textId="77777777" w:rsidR="00DA0474" w:rsidRPr="006F68CF" w:rsidRDefault="00DA0474" w:rsidP="00DA0474">
      <w:pPr>
        <w:spacing w:after="0"/>
        <w:ind w:right="20" w:firstLine="709"/>
        <w:jc w:val="both"/>
        <w:rPr>
          <w:rFonts w:ascii="Times New Roman" w:hAnsi="Times New Roman"/>
          <w:sz w:val="28"/>
          <w:szCs w:val="28"/>
        </w:rPr>
      </w:pPr>
      <w:r w:rsidRPr="006F68CF">
        <w:rPr>
          <w:rFonts w:ascii="Times New Roman" w:hAnsi="Times New Roman"/>
          <w:sz w:val="28"/>
          <w:szCs w:val="28"/>
        </w:rPr>
        <w:t xml:space="preserve">При введенні нової цінової </w:t>
      </w:r>
      <w:r w:rsidRPr="006F68CF">
        <w:rPr>
          <w:rFonts w:ascii="Times New Roman" w:hAnsi="Times New Roman"/>
          <w:sz w:val="28"/>
          <w:szCs w:val="28"/>
          <w:lang w:val="uk-UA"/>
        </w:rPr>
        <w:t>та</w:t>
      </w:r>
      <w:r w:rsidRPr="006F68CF">
        <w:rPr>
          <w:rFonts w:ascii="Times New Roman" w:hAnsi="Times New Roman"/>
          <w:sz w:val="28"/>
          <w:szCs w:val="28"/>
        </w:rPr>
        <w:t xml:space="preserve"> тарифної політики в ЖКГ необхідно керуватися комплексним підходом, реалізація якого сприяла б зміні існуючої раніше моделі господарської системи, оздоровленню механізм</w:t>
      </w:r>
      <w:r w:rsidRPr="006F68CF">
        <w:rPr>
          <w:rFonts w:ascii="Times New Roman" w:hAnsi="Times New Roman"/>
          <w:sz w:val="28"/>
          <w:szCs w:val="28"/>
          <w:lang w:val="uk-UA"/>
        </w:rPr>
        <w:t>а</w:t>
      </w:r>
      <w:r w:rsidRPr="006F68CF">
        <w:rPr>
          <w:rFonts w:ascii="Times New Roman" w:hAnsi="Times New Roman"/>
          <w:sz w:val="28"/>
          <w:szCs w:val="28"/>
        </w:rPr>
        <w:t xml:space="preserve"> фінансування, створила б умови для подальшого розвитку реформи Важливим тут є реформування політики ціноутворення в комунальни</w:t>
      </w:r>
      <w:r w:rsidRPr="006F68CF">
        <w:rPr>
          <w:rFonts w:ascii="Times New Roman" w:hAnsi="Times New Roman"/>
          <w:sz w:val="28"/>
          <w:szCs w:val="28"/>
          <w:lang w:val="uk-UA"/>
        </w:rPr>
        <w:t>х</w:t>
      </w:r>
      <w:r w:rsidRPr="006F68CF">
        <w:rPr>
          <w:rFonts w:ascii="Times New Roman" w:hAnsi="Times New Roman"/>
          <w:sz w:val="28"/>
          <w:szCs w:val="28"/>
        </w:rPr>
        <w:t xml:space="preserve"> підприємствах, впровадження дво- або триставочного тарифу за поставлен</w:t>
      </w:r>
      <w:r w:rsidRPr="006F68CF">
        <w:rPr>
          <w:rFonts w:ascii="Times New Roman" w:hAnsi="Times New Roman"/>
          <w:sz w:val="28"/>
          <w:szCs w:val="28"/>
          <w:lang w:val="uk-UA"/>
        </w:rPr>
        <w:t>у</w:t>
      </w:r>
      <w:r w:rsidRPr="006F68CF">
        <w:rPr>
          <w:rFonts w:ascii="Times New Roman" w:hAnsi="Times New Roman"/>
          <w:sz w:val="28"/>
          <w:szCs w:val="28"/>
        </w:rPr>
        <w:t xml:space="preserve"> теплоенергію.</w:t>
      </w:r>
      <w:r w:rsidRPr="006F68CF">
        <w:rPr>
          <w:rFonts w:ascii="Times New Roman" w:hAnsi="Times New Roman"/>
          <w:sz w:val="28"/>
          <w:szCs w:val="28"/>
          <w:lang w:val="uk-UA"/>
        </w:rPr>
        <w:t xml:space="preserve"> </w:t>
      </w:r>
      <w:r w:rsidRPr="006F68CF">
        <w:rPr>
          <w:rFonts w:ascii="Times New Roman" w:hAnsi="Times New Roman"/>
          <w:sz w:val="28"/>
          <w:szCs w:val="28"/>
        </w:rPr>
        <w:t>Обов'язковою умовою багатоставочного тарифу є наявність приладі</w:t>
      </w:r>
      <w:r w:rsidRPr="006F68CF">
        <w:rPr>
          <w:rFonts w:ascii="Times New Roman" w:hAnsi="Times New Roman"/>
          <w:sz w:val="28"/>
          <w:szCs w:val="28"/>
          <w:lang w:val="uk-UA"/>
        </w:rPr>
        <w:t>в</w:t>
      </w:r>
      <w:r w:rsidRPr="006F68CF">
        <w:rPr>
          <w:rFonts w:ascii="Times New Roman" w:hAnsi="Times New Roman"/>
          <w:sz w:val="28"/>
          <w:szCs w:val="28"/>
        </w:rPr>
        <w:t xml:space="preserve"> обліку.</w:t>
      </w:r>
    </w:p>
    <w:p w14:paraId="26BEB55E" w14:textId="77777777" w:rsidR="003543E9" w:rsidRPr="006F68CF" w:rsidRDefault="003543E9" w:rsidP="0002086A">
      <w:pPr>
        <w:autoSpaceDE w:val="0"/>
        <w:autoSpaceDN w:val="0"/>
        <w:adjustRightInd w:val="0"/>
        <w:spacing w:after="0"/>
        <w:ind w:right="20"/>
        <w:jc w:val="both"/>
        <w:rPr>
          <w:rFonts w:ascii="Times New Roman" w:hAnsi="Times New Roman"/>
          <w:sz w:val="28"/>
          <w:szCs w:val="28"/>
          <w:lang w:val="uk-UA"/>
        </w:rPr>
      </w:pPr>
    </w:p>
    <w:p w14:paraId="7D40A43F" w14:textId="77777777" w:rsidR="003543E9" w:rsidRPr="006F68CF" w:rsidRDefault="003543E9" w:rsidP="00475D2B">
      <w:pPr>
        <w:autoSpaceDE w:val="0"/>
        <w:autoSpaceDN w:val="0"/>
        <w:adjustRightInd w:val="0"/>
        <w:spacing w:after="0"/>
        <w:ind w:firstLine="709"/>
        <w:jc w:val="both"/>
        <w:rPr>
          <w:rFonts w:ascii="Times New Roman" w:hAnsi="Times New Roman"/>
          <w:b/>
          <w:sz w:val="28"/>
          <w:szCs w:val="28"/>
          <w:lang w:val="uk-UA"/>
        </w:rPr>
      </w:pPr>
      <w:r w:rsidRPr="006F68CF">
        <w:rPr>
          <w:rFonts w:ascii="Times New Roman" w:hAnsi="Times New Roman"/>
          <w:b/>
          <w:sz w:val="28"/>
          <w:szCs w:val="28"/>
        </w:rPr>
        <w:t xml:space="preserve">Теплова енергія як особливий </w:t>
      </w:r>
      <w:r w:rsidR="009059BD" w:rsidRPr="006F68CF">
        <w:rPr>
          <w:rFonts w:ascii="Times New Roman" w:hAnsi="Times New Roman"/>
          <w:b/>
          <w:sz w:val="28"/>
          <w:szCs w:val="28"/>
          <w:lang w:val="uk-UA"/>
        </w:rPr>
        <w:t>об’єкт угод</w:t>
      </w:r>
      <w:r w:rsidR="0002086A" w:rsidRPr="006F68CF">
        <w:rPr>
          <w:rFonts w:ascii="Times New Roman" w:hAnsi="Times New Roman"/>
          <w:b/>
          <w:sz w:val="28"/>
          <w:szCs w:val="28"/>
          <w:lang w:val="uk-UA"/>
        </w:rPr>
        <w:t>.</w:t>
      </w:r>
    </w:p>
    <w:p w14:paraId="33EA0192" w14:textId="77777777" w:rsidR="00253443" w:rsidRPr="006F68CF" w:rsidRDefault="00253443" w:rsidP="00253443">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lang w:val="uk-UA"/>
        </w:rPr>
        <w:t xml:space="preserve">Теплова енергія є особливим об'єктом економічного обороту і правових відносин в силу своїх якостей, властивостей, функцій і ролі в житті нашої країни. У процесі історичного розвитку зазнавали змін не тільки технологічні та економічні відносини з теплопостачання, але відповідно змінювалося і правове регулювання договорів, пов'язаних з постачанням теплової енергії. </w:t>
      </w:r>
    </w:p>
    <w:p w14:paraId="334AFB1B"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Акти цивільного законодавства, що регулюють відносини у сфері енергетики, оперують лише терміном «теплова енергія». Разом з тим звертає на себе увагу відсутність цього терміна </w:t>
      </w:r>
      <w:r w:rsidR="009059BD" w:rsidRPr="006F68CF">
        <w:rPr>
          <w:rFonts w:ascii="Times New Roman" w:hAnsi="Times New Roman"/>
          <w:sz w:val="28"/>
          <w:szCs w:val="28"/>
          <w:lang w:val="uk-UA"/>
        </w:rPr>
        <w:t>у</w:t>
      </w:r>
      <w:r w:rsidRPr="006F68CF">
        <w:rPr>
          <w:rFonts w:ascii="Times New Roman" w:hAnsi="Times New Roman"/>
          <w:sz w:val="28"/>
          <w:szCs w:val="28"/>
        </w:rPr>
        <w:t xml:space="preserve"> нормативно-технічних документах </w:t>
      </w:r>
      <w:r w:rsidR="009059BD" w:rsidRPr="006F68CF">
        <w:rPr>
          <w:rFonts w:ascii="Times New Roman" w:hAnsi="Times New Roman"/>
          <w:sz w:val="28"/>
          <w:szCs w:val="28"/>
          <w:lang w:val="uk-UA"/>
        </w:rPr>
        <w:t>з</w:t>
      </w:r>
      <w:r w:rsidRPr="006F68CF">
        <w:rPr>
          <w:rFonts w:ascii="Times New Roman" w:hAnsi="Times New Roman"/>
          <w:sz w:val="28"/>
          <w:szCs w:val="28"/>
        </w:rPr>
        <w:t xml:space="preserve"> технічн</w:t>
      </w:r>
      <w:r w:rsidR="009059BD" w:rsidRPr="006F68CF">
        <w:rPr>
          <w:rFonts w:ascii="Times New Roman" w:hAnsi="Times New Roman"/>
          <w:sz w:val="28"/>
          <w:szCs w:val="28"/>
          <w:lang w:val="uk-UA"/>
        </w:rPr>
        <w:t>ої</w:t>
      </w:r>
      <w:r w:rsidRPr="006F68CF">
        <w:rPr>
          <w:rFonts w:ascii="Times New Roman" w:hAnsi="Times New Roman"/>
          <w:sz w:val="28"/>
          <w:szCs w:val="28"/>
        </w:rPr>
        <w:t xml:space="preserve"> термодинамі</w:t>
      </w:r>
      <w:r w:rsidR="009059BD" w:rsidRPr="006F68CF">
        <w:rPr>
          <w:rFonts w:ascii="Times New Roman" w:hAnsi="Times New Roman"/>
          <w:sz w:val="28"/>
          <w:szCs w:val="28"/>
          <w:lang w:val="uk-UA"/>
        </w:rPr>
        <w:t>ки</w:t>
      </w:r>
      <w:r w:rsidRPr="006F68CF">
        <w:rPr>
          <w:rFonts w:ascii="Times New Roman" w:hAnsi="Times New Roman"/>
          <w:sz w:val="28"/>
          <w:szCs w:val="28"/>
        </w:rPr>
        <w:t xml:space="preserve">, на базі якої вирішуються всі технічні завдання в галузі теплопостачання; для цих цілей використовуються терміни «теплота (кількість теплоти)» та «ентальпія». </w:t>
      </w:r>
    </w:p>
    <w:p w14:paraId="5E901612"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Фахівці в галузі термодинаміки відзначають, що в багатьох </w:t>
      </w:r>
      <w:r w:rsidR="009059BD" w:rsidRPr="006F68CF">
        <w:rPr>
          <w:rFonts w:ascii="Times New Roman" w:hAnsi="Times New Roman"/>
          <w:sz w:val="28"/>
          <w:szCs w:val="28"/>
          <w:lang w:val="uk-UA"/>
        </w:rPr>
        <w:t>вітчизняних</w:t>
      </w:r>
      <w:r w:rsidRPr="006F68CF">
        <w:rPr>
          <w:rFonts w:ascii="Times New Roman" w:hAnsi="Times New Roman"/>
          <w:sz w:val="28"/>
          <w:szCs w:val="28"/>
        </w:rPr>
        <w:t xml:space="preserve"> системах централізованого теплопостачання виміряти кількість теплоти складно, а в деяких випадках і неможливо. У зв'язку з цим пропонують таку величину, як ентальпія теплоносія, використовувати в якості міри (кількісної характеристики) теплової енергії. </w:t>
      </w:r>
    </w:p>
    <w:p w14:paraId="58AB9385"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Теплову енергію в залежності від її віднесення до того чи іншого виду об'єктів цивільних прав визначають по-різному, але всі відомі підходи можна в цілому звести до двох основних: речов</w:t>
      </w:r>
      <w:r w:rsidR="009059BD" w:rsidRPr="006F68CF">
        <w:rPr>
          <w:rFonts w:ascii="Times New Roman" w:hAnsi="Times New Roman"/>
          <w:sz w:val="28"/>
          <w:szCs w:val="28"/>
          <w:lang w:val="uk-UA"/>
        </w:rPr>
        <w:t>а</w:t>
      </w:r>
      <w:r w:rsidRPr="006F68CF">
        <w:rPr>
          <w:rFonts w:ascii="Times New Roman" w:hAnsi="Times New Roman"/>
          <w:sz w:val="28"/>
          <w:szCs w:val="28"/>
        </w:rPr>
        <w:t xml:space="preserve"> і зобов'язальн</w:t>
      </w:r>
      <w:r w:rsidR="009059BD" w:rsidRPr="006F68CF">
        <w:rPr>
          <w:rFonts w:ascii="Times New Roman" w:hAnsi="Times New Roman"/>
          <w:sz w:val="28"/>
          <w:szCs w:val="28"/>
          <w:lang w:val="uk-UA"/>
        </w:rPr>
        <w:t>а</w:t>
      </w:r>
      <w:r w:rsidRPr="006F68CF">
        <w:rPr>
          <w:rFonts w:ascii="Times New Roman" w:hAnsi="Times New Roman"/>
          <w:sz w:val="28"/>
          <w:szCs w:val="28"/>
        </w:rPr>
        <w:t xml:space="preserve"> теорії. </w:t>
      </w:r>
    </w:p>
    <w:p w14:paraId="49472D22"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lang w:val="uk-UA"/>
        </w:rPr>
      </w:pPr>
      <w:r w:rsidRPr="006F68CF">
        <w:rPr>
          <w:rFonts w:ascii="Times New Roman" w:hAnsi="Times New Roman"/>
          <w:sz w:val="28"/>
          <w:szCs w:val="28"/>
        </w:rPr>
        <w:lastRenderedPageBreak/>
        <w:t xml:space="preserve">Прихильники речової теорії розглядають теплоенергію як річ (товар), що володіє кваліфікуючими </w:t>
      </w:r>
      <w:r w:rsidR="009059BD" w:rsidRPr="006F68CF">
        <w:rPr>
          <w:rFonts w:ascii="Times New Roman" w:hAnsi="Times New Roman"/>
          <w:sz w:val="28"/>
          <w:szCs w:val="28"/>
          <w:lang w:val="uk-UA"/>
        </w:rPr>
        <w:t>ознаками</w:t>
      </w:r>
      <w:r w:rsidRPr="006F68CF">
        <w:rPr>
          <w:rFonts w:ascii="Times New Roman" w:hAnsi="Times New Roman"/>
          <w:sz w:val="28"/>
          <w:szCs w:val="28"/>
        </w:rPr>
        <w:t xml:space="preserve">. </w:t>
      </w:r>
      <w:r w:rsidR="009059BD" w:rsidRPr="006F68CF">
        <w:rPr>
          <w:rFonts w:ascii="Times New Roman" w:hAnsi="Times New Roman"/>
          <w:sz w:val="28"/>
          <w:szCs w:val="28"/>
        </w:rPr>
        <w:t>Такі відмітні особливості теплової енергії, як товарний характер і комерційна цінність.</w:t>
      </w:r>
      <w:r w:rsidR="000B5699" w:rsidRPr="006F68CF">
        <w:rPr>
          <w:rFonts w:ascii="Times New Roman" w:hAnsi="Times New Roman"/>
          <w:sz w:val="28"/>
          <w:szCs w:val="28"/>
          <w:lang w:val="uk-UA"/>
        </w:rPr>
        <w:t xml:space="preserve"> </w:t>
      </w:r>
    </w:p>
    <w:p w14:paraId="4A9B46B2"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Економічні реалії такі, що під поняття «товар» підпадає все, що здатне бути об'єктом торгового обороту. Теплова енергія за своїм економічним значенням безсумнівно є товаром, хоча для її обороту ринкові механізми неприйнятні. </w:t>
      </w:r>
    </w:p>
    <w:p w14:paraId="41F3F03B"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Разом з тим технологічні властивості теплової енергії: </w:t>
      </w:r>
    </w:p>
    <w:p w14:paraId="4653F1E8"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1) зумовлюють неможливість використання її в якості речі в багатьох договірних конструкціях (наприклад, теплова енергія не може бути предметом договору застави, оренди), а також здійснення її правової охорони з допомогою тих же способів, що і охорони речей (наприклад, неправомірно спожиту теплову енергію неможливо повернути); </w:t>
      </w:r>
    </w:p>
    <w:p w14:paraId="1D742F65" w14:textId="77777777" w:rsidR="000B5699" w:rsidRPr="006F68CF" w:rsidRDefault="000B5699" w:rsidP="000B5699">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 2) ставлять під сумнів можливість віднесення теплової енергії до об'єктів права власності. </w:t>
      </w:r>
    </w:p>
    <w:p w14:paraId="0D4AEE91"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Зобов'язальне теорія робить акцент на тому, що теплова енергія зовсім не є майном</w:t>
      </w:r>
      <w:r w:rsidR="009059BD" w:rsidRPr="006F68CF">
        <w:rPr>
          <w:rFonts w:ascii="Times New Roman" w:hAnsi="Times New Roman"/>
          <w:sz w:val="28"/>
          <w:szCs w:val="28"/>
          <w:lang w:val="uk-UA"/>
        </w:rPr>
        <w:t>.</w:t>
      </w:r>
      <w:r w:rsidRPr="006F68CF">
        <w:rPr>
          <w:rFonts w:ascii="Times New Roman" w:hAnsi="Times New Roman"/>
          <w:sz w:val="28"/>
          <w:szCs w:val="28"/>
        </w:rPr>
        <w:t xml:space="preserve"> В обгрунтування даної позиції дослідники справедливо посилаються на такі властивості теплової енергії, як: </w:t>
      </w:r>
    </w:p>
    <w:p w14:paraId="0EAEDEFC"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невідчутність (неможливо візуально виявити її як річ); </w:t>
      </w:r>
    </w:p>
    <w:p w14:paraId="65AD26C3"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практичн</w:t>
      </w:r>
      <w:r w:rsidR="009059BD" w:rsidRPr="006F68CF">
        <w:rPr>
          <w:rFonts w:ascii="Times New Roman" w:hAnsi="Times New Roman"/>
          <w:sz w:val="28"/>
          <w:szCs w:val="28"/>
          <w:lang w:val="uk-UA"/>
        </w:rPr>
        <w:t>о</w:t>
      </w:r>
      <w:r w:rsidRPr="006F68CF">
        <w:rPr>
          <w:rFonts w:ascii="Times New Roman" w:hAnsi="Times New Roman"/>
          <w:sz w:val="28"/>
          <w:szCs w:val="28"/>
        </w:rPr>
        <w:t xml:space="preserve"> збіг моменту виробництва, розподілу та споживання теплоенергії в часі і за кількістю (з урахуванням втрат); </w:t>
      </w:r>
    </w:p>
    <w:p w14:paraId="3EB4F00A"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неможливість накопичити на складі для подальшого споживання; </w:t>
      </w:r>
    </w:p>
    <w:p w14:paraId="3E698A5F"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нерозривний технологічний зв'язок з іншими об'єктами (котельними установками; теплофікаційної установки теплових електростанцій; комплексом інженерно-технічних пристроїв, призначених для передачі теплової енергії), що виконують опосередков</w:t>
      </w:r>
      <w:r w:rsidR="009059BD" w:rsidRPr="006F68CF">
        <w:rPr>
          <w:rFonts w:ascii="Times New Roman" w:hAnsi="Times New Roman"/>
          <w:sz w:val="28"/>
          <w:szCs w:val="28"/>
          <w:lang w:val="uk-UA"/>
        </w:rPr>
        <w:t>ані</w:t>
      </w:r>
      <w:r w:rsidRPr="006F68CF">
        <w:rPr>
          <w:rFonts w:ascii="Times New Roman" w:hAnsi="Times New Roman"/>
          <w:sz w:val="28"/>
          <w:szCs w:val="28"/>
        </w:rPr>
        <w:t xml:space="preserve"> функції; </w:t>
      </w:r>
    </w:p>
    <w:p w14:paraId="71EE3713"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неможливість повернути спожиту теплоенергію; </w:t>
      </w:r>
    </w:p>
    <w:p w14:paraId="5AC3C890"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обмеженість здійснення </w:t>
      </w:r>
      <w:r w:rsidR="009059BD" w:rsidRPr="006F68CF">
        <w:rPr>
          <w:rFonts w:ascii="Times New Roman" w:hAnsi="Times New Roman"/>
          <w:sz w:val="28"/>
          <w:szCs w:val="28"/>
          <w:lang w:val="uk-UA"/>
        </w:rPr>
        <w:t>операцій</w:t>
      </w:r>
      <w:r w:rsidRPr="006F68CF">
        <w:rPr>
          <w:rFonts w:ascii="Times New Roman" w:hAnsi="Times New Roman"/>
          <w:sz w:val="28"/>
          <w:szCs w:val="28"/>
        </w:rPr>
        <w:t xml:space="preserve"> володіння, розпорядження </w:t>
      </w:r>
      <w:r w:rsidR="009059BD" w:rsidRPr="006F68CF">
        <w:rPr>
          <w:rFonts w:ascii="Times New Roman" w:hAnsi="Times New Roman"/>
          <w:sz w:val="28"/>
          <w:szCs w:val="28"/>
          <w:lang w:val="uk-UA"/>
        </w:rPr>
        <w:t>що</w:t>
      </w:r>
      <w:r w:rsidRPr="006F68CF">
        <w:rPr>
          <w:rFonts w:ascii="Times New Roman" w:hAnsi="Times New Roman"/>
          <w:sz w:val="28"/>
          <w:szCs w:val="28"/>
        </w:rPr>
        <w:t xml:space="preserve">до теплової енергії; </w:t>
      </w:r>
    </w:p>
    <w:p w14:paraId="23F23579" w14:textId="77777777" w:rsidR="003543E9" w:rsidRPr="006F68CF" w:rsidRDefault="003543E9" w:rsidP="00CC4011">
      <w:pPr>
        <w:numPr>
          <w:ilvl w:val="0"/>
          <w:numId w:val="15"/>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передача споживачеві за допомогою теплоносія (гарячої води, водяної пари). </w:t>
      </w:r>
    </w:p>
    <w:p w14:paraId="1DFA31C9"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Крім цих технологічних властивостей теплової енергії відносини, пов'язані з її постачанням, володіють деякими економічними особливостями, </w:t>
      </w:r>
      <w:r w:rsidR="000B5699" w:rsidRPr="006F68CF">
        <w:rPr>
          <w:rFonts w:ascii="Times New Roman" w:hAnsi="Times New Roman"/>
          <w:sz w:val="28"/>
          <w:szCs w:val="28"/>
          <w:lang w:val="uk-UA"/>
        </w:rPr>
        <w:t xml:space="preserve">і </w:t>
      </w:r>
      <w:r w:rsidRPr="006F68CF">
        <w:rPr>
          <w:rFonts w:ascii="Times New Roman" w:hAnsi="Times New Roman"/>
          <w:sz w:val="28"/>
          <w:szCs w:val="28"/>
        </w:rPr>
        <w:t xml:space="preserve">неминуче тягнуть за собою  юридичні особливості. </w:t>
      </w:r>
    </w:p>
    <w:p w14:paraId="2254A2CB"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Виробництво товарів, наприклад в легкій промисловості, допускає вільну конкуренцію суб'єктів відповідної підприємницької діяльності на одній і тій же території. Наявність декількох виробників на ринку неминуче призводить до їх конкуренції і, як наслідок, до зниження вартості виробленої ними продукції. </w:t>
      </w:r>
      <w:r w:rsidRPr="006F68CF">
        <w:rPr>
          <w:rFonts w:ascii="Times New Roman" w:hAnsi="Times New Roman"/>
          <w:sz w:val="28"/>
          <w:szCs w:val="28"/>
        </w:rPr>
        <w:lastRenderedPageBreak/>
        <w:t>Відносини у сфері постачання споживачів тепловою енергією будуються інш</w:t>
      </w:r>
      <w:r w:rsidR="009059BD" w:rsidRPr="006F68CF">
        <w:rPr>
          <w:rFonts w:ascii="Times New Roman" w:hAnsi="Times New Roman"/>
          <w:sz w:val="28"/>
          <w:szCs w:val="28"/>
          <w:lang w:val="uk-UA"/>
        </w:rPr>
        <w:t>им чином</w:t>
      </w:r>
      <w:r w:rsidRPr="006F68CF">
        <w:rPr>
          <w:rFonts w:ascii="Times New Roman" w:hAnsi="Times New Roman"/>
          <w:sz w:val="28"/>
          <w:szCs w:val="28"/>
        </w:rPr>
        <w:t xml:space="preserve">. </w:t>
      </w:r>
    </w:p>
    <w:p w14:paraId="23F6171F" w14:textId="77777777" w:rsidR="003543E9" w:rsidRPr="006F68CF" w:rsidRDefault="003543E9" w:rsidP="00475D2B">
      <w:pPr>
        <w:autoSpaceDE w:val="0"/>
        <w:autoSpaceDN w:val="0"/>
        <w:adjustRightInd w:val="0"/>
        <w:spacing w:after="0"/>
        <w:ind w:firstLine="709"/>
        <w:jc w:val="both"/>
        <w:rPr>
          <w:rFonts w:ascii="Times New Roman" w:hAnsi="Times New Roman"/>
          <w:sz w:val="28"/>
          <w:szCs w:val="28"/>
        </w:rPr>
      </w:pPr>
      <w:r w:rsidRPr="006F68CF">
        <w:rPr>
          <w:rFonts w:ascii="Times New Roman" w:hAnsi="Times New Roman"/>
          <w:sz w:val="28"/>
          <w:szCs w:val="28"/>
        </w:rPr>
        <w:t xml:space="preserve">Спорудження і експлуатація теплових енергоустановок, призначених для вироблення теплової енергії, а також теплових мереж і систем теплоспоживання вимагають величезних витрат капіталу, що робить абсолютно немислимим проведення двох або трьох паралельних друг другу систем теплопостачання між одними і тими ж пунктами. Крім того, необхідно виділити і інші особливості в цьому секторі економіки, в корені відрізняють дану галузь від інших галузей матеріального виробництва: </w:t>
      </w:r>
    </w:p>
    <w:p w14:paraId="32E1BDC7" w14:textId="77777777" w:rsidR="003543E9" w:rsidRPr="006F68CF" w:rsidRDefault="003543E9" w:rsidP="00CC4011">
      <w:pPr>
        <w:numPr>
          <w:ilvl w:val="0"/>
          <w:numId w:val="16"/>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нерозривність в часі процесів виробництва, передачі та споживання теплової енергії, що визначає неможливість створення її запасів; </w:t>
      </w:r>
    </w:p>
    <w:p w14:paraId="193A5A01" w14:textId="77777777" w:rsidR="003543E9" w:rsidRPr="006F68CF" w:rsidRDefault="003543E9" w:rsidP="00CC4011">
      <w:pPr>
        <w:numPr>
          <w:ilvl w:val="0"/>
          <w:numId w:val="16"/>
        </w:numPr>
        <w:autoSpaceDE w:val="0"/>
        <w:autoSpaceDN w:val="0"/>
        <w:adjustRightInd w:val="0"/>
        <w:spacing w:after="0"/>
        <w:ind w:left="0" w:firstLine="426"/>
        <w:jc w:val="both"/>
        <w:rPr>
          <w:rFonts w:ascii="Times New Roman" w:hAnsi="Times New Roman"/>
          <w:sz w:val="28"/>
          <w:szCs w:val="28"/>
        </w:rPr>
      </w:pPr>
      <w:r w:rsidRPr="006F68CF">
        <w:rPr>
          <w:rFonts w:ascii="Times New Roman" w:hAnsi="Times New Roman"/>
          <w:sz w:val="28"/>
          <w:szCs w:val="28"/>
        </w:rPr>
        <w:t xml:space="preserve">економічна неефективність передачі теплової енергії на великі відстані, що обумовлює створення лише місцевих (локальних) її ринків на відміну від ринку електричної енергії, який, як відомо, має дворівневу структуру (перший рівень являє собою оптовий ринок електричної енергії (потужності), другий - роздрібні ринки електроенергії). </w:t>
      </w:r>
    </w:p>
    <w:p w14:paraId="6E9BA29D" w14:textId="77777777" w:rsidR="004365AD" w:rsidRPr="006F68CF" w:rsidRDefault="004365AD" w:rsidP="00475D2B">
      <w:pPr>
        <w:spacing w:after="0"/>
        <w:ind w:firstLine="709"/>
        <w:jc w:val="center"/>
        <w:rPr>
          <w:rFonts w:ascii="Times New Roman" w:hAnsi="Times New Roman"/>
          <w:color w:val="000000"/>
          <w:sz w:val="28"/>
          <w:szCs w:val="28"/>
        </w:rPr>
      </w:pPr>
    </w:p>
    <w:p w14:paraId="63BA6176" w14:textId="77777777" w:rsidR="00016B62" w:rsidRPr="006F68CF" w:rsidRDefault="00016B62" w:rsidP="006F68CF">
      <w:pPr>
        <w:pStyle w:val="20"/>
        <w:jc w:val="center"/>
        <w:rPr>
          <w:rFonts w:ascii="Times New Roman" w:hAnsi="Times New Roman" w:cs="Times New Roman"/>
          <w:i w:val="0"/>
        </w:rPr>
      </w:pPr>
      <w:r w:rsidRPr="006F68CF">
        <w:br w:type="page"/>
      </w:r>
      <w:bookmarkStart w:id="9" w:name="_Toc399800074"/>
      <w:r w:rsidRPr="006F68CF">
        <w:rPr>
          <w:rFonts w:ascii="Times New Roman" w:hAnsi="Times New Roman" w:cs="Times New Roman"/>
          <w:i w:val="0"/>
        </w:rPr>
        <w:lastRenderedPageBreak/>
        <w:t>ТЕМИ ДОПОВІДЕЙ</w:t>
      </w:r>
      <w:bookmarkEnd w:id="9"/>
    </w:p>
    <w:p w14:paraId="0039D299" w14:textId="77777777" w:rsidR="00016B62" w:rsidRPr="006F68CF" w:rsidRDefault="00016B62" w:rsidP="00016B62">
      <w:pPr>
        <w:tabs>
          <w:tab w:val="left" w:pos="1134"/>
        </w:tabs>
        <w:spacing w:after="0"/>
        <w:ind w:firstLine="567"/>
        <w:jc w:val="center"/>
        <w:rPr>
          <w:rFonts w:ascii="Times New Roman" w:hAnsi="Times New Roman"/>
          <w:b/>
          <w:bCs/>
          <w:noProof/>
          <w:sz w:val="28"/>
          <w:szCs w:val="28"/>
          <w:lang w:val="uk-UA"/>
        </w:rPr>
      </w:pPr>
    </w:p>
    <w:p w14:paraId="4550EC2F" w14:textId="77777777" w:rsidR="00016B62" w:rsidRPr="006F68CF" w:rsidRDefault="00016B62" w:rsidP="00016B62">
      <w:pPr>
        <w:tabs>
          <w:tab w:val="left" w:pos="1134"/>
        </w:tabs>
        <w:spacing w:after="0"/>
        <w:ind w:firstLine="567"/>
        <w:jc w:val="both"/>
        <w:rPr>
          <w:rFonts w:ascii="Times New Roman" w:hAnsi="Times New Roman"/>
          <w:sz w:val="28"/>
          <w:szCs w:val="28"/>
          <w:lang w:val="uk-UA"/>
        </w:rPr>
      </w:pPr>
      <w:r w:rsidRPr="006F68CF">
        <w:rPr>
          <w:rFonts w:ascii="Times New Roman" w:hAnsi="Times New Roman"/>
          <w:b/>
          <w:bCs/>
          <w:noProof/>
          <w:sz w:val="28"/>
          <w:szCs w:val="28"/>
          <w:lang w:val="uk-UA"/>
        </w:rPr>
        <w:t xml:space="preserve">Тема 1. Організація маркетингових досліджень на енергетичному підприємстві. Суть і методологічні принципи проведення маркетингових досліджень. </w:t>
      </w:r>
      <w:r w:rsidRPr="006F68CF">
        <w:rPr>
          <w:rFonts w:ascii="Times New Roman" w:hAnsi="Times New Roman"/>
          <w:sz w:val="28"/>
          <w:szCs w:val="28"/>
          <w:lang w:val="uk-UA"/>
        </w:rPr>
        <w:t xml:space="preserve">Характеристика методів та підходів, які використовуються в маркетингових дослідженнях. Основні переваги та недоліки методів збору інформації. Типи помилок при опитуванні. Анкета, її структура. Типи питань. Статистичні методи. Економіко-математичне моделювання. Метод експертних оцінок. Метод “Делфі”. </w:t>
      </w:r>
    </w:p>
    <w:p w14:paraId="4C818E2F" w14:textId="77777777" w:rsidR="00016B62" w:rsidRPr="006F68CF" w:rsidRDefault="00016B62" w:rsidP="00016B62">
      <w:pPr>
        <w:pStyle w:val="26"/>
        <w:spacing w:after="0" w:line="276" w:lineRule="auto"/>
        <w:ind w:left="0" w:firstLine="567"/>
        <w:jc w:val="both"/>
        <w:rPr>
          <w:rFonts w:ascii="Times New Roman" w:hAnsi="Times New Roman"/>
          <w:b/>
          <w:iCs/>
          <w:sz w:val="28"/>
          <w:szCs w:val="28"/>
          <w:lang w:val="uk-UA"/>
        </w:rPr>
      </w:pPr>
      <w:r w:rsidRPr="006F68CF">
        <w:rPr>
          <w:rFonts w:ascii="Times New Roman" w:hAnsi="Times New Roman"/>
          <w:b/>
          <w:iCs/>
          <w:sz w:val="28"/>
          <w:szCs w:val="28"/>
          <w:lang w:val="uk-UA"/>
        </w:rPr>
        <w:t xml:space="preserve">Тема 2. Методи визначення маркетингових сегментів енергетичного ринку. Аналіз можливостей енергетичного підприємства. </w:t>
      </w:r>
      <w:r w:rsidRPr="006F68CF">
        <w:rPr>
          <w:rFonts w:ascii="Times New Roman" w:hAnsi="Times New Roman"/>
          <w:sz w:val="28"/>
          <w:szCs w:val="28"/>
          <w:lang w:val="uk-UA"/>
        </w:rPr>
        <w:t xml:space="preserve">Суть та визначення сегменту ринка. Основні критерії сегментування споживчого та промислового ринків. Сегментування та його значення для енергетичного підприємства. Переваги та недоліки сегментування. Критерії  ефективного сегментування енергетичного ринку. Оцінка привабливості ринкових сегментів. Аналіз конкуренції. Модель Портеру. SWOT-аналіз. Стратегії охоплення ринку та фактори, що впливають на вибір стратегії ефективного охоплення  ринку. </w:t>
      </w:r>
    </w:p>
    <w:p w14:paraId="21387166" w14:textId="77777777" w:rsidR="00016B62" w:rsidRPr="006F68CF" w:rsidRDefault="00016B62" w:rsidP="00016B62">
      <w:pPr>
        <w:pStyle w:val="31"/>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3. Методи регулювання режимiв роботи споживачів. Методи управління попитом на електричну енергію та потужність. </w:t>
      </w:r>
      <w:r w:rsidRPr="006F68CF">
        <w:rPr>
          <w:rFonts w:ascii="Times New Roman" w:hAnsi="Times New Roman"/>
          <w:sz w:val="28"/>
          <w:szCs w:val="28"/>
          <w:lang w:val="uk-UA"/>
        </w:rPr>
        <w:t>Необхідність регулювання графiкiв електричного навантаження споживачiв. Методи управління графіком навантаження енергосистеми (технологічні, адміністративні, економічні, комунікативні). Споживачі-регулятори та основні способи зниження нерівномірності електричного навантаження споживачів. Необхiднiсть створення економічної зацiкавленостi споживачів у регулюванні режимів використання електричної енергії. Обмеження споживачiв та розвантаження енергосистеми в умовах виникнення дефіциту електричної потужності та енергії.</w:t>
      </w:r>
    </w:p>
    <w:p w14:paraId="0D63251C" w14:textId="77777777" w:rsidR="00016B62" w:rsidRPr="006F68CF" w:rsidRDefault="00016B62" w:rsidP="00016B62">
      <w:pPr>
        <w:widowControl w:val="0"/>
        <w:spacing w:after="0"/>
        <w:ind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4. Ціноутворення. </w:t>
      </w:r>
      <w:r w:rsidRPr="006F68CF">
        <w:rPr>
          <w:rFonts w:ascii="Times New Roman" w:hAnsi="Times New Roman"/>
          <w:sz w:val="28"/>
          <w:szCs w:val="28"/>
          <w:lang w:val="uk-UA"/>
        </w:rPr>
        <w:t xml:space="preserve">Визначення цілей ціноутворення та основні етапи процесу розробки цінової політики підприємства. Фактори, що впливають на встановлення ціни.  Цінова еластичність. Тип ринкової конкуренції та ціноутворення.  Ціна та етапи життєвого циклу товарів. Складові ціни товару. Базові методи ціноутворення. Види цін. Встановлення ціни в залежності від ступеню новизни товару. Ціна як фактор, стимулювання збуту. Методи "страхування ціни". </w:t>
      </w:r>
    </w:p>
    <w:p w14:paraId="2F93487D" w14:textId="77777777" w:rsidR="00016B62" w:rsidRPr="006F68CF" w:rsidRDefault="00016B62" w:rsidP="00016B62">
      <w:pPr>
        <w:pStyle w:val="2f"/>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5. Формування ціни на електричну енергiю. Основи побудови тарифів на електричну енергiю. </w:t>
      </w:r>
      <w:r w:rsidRPr="006F68CF">
        <w:rPr>
          <w:rFonts w:ascii="Times New Roman" w:hAnsi="Times New Roman"/>
          <w:sz w:val="28"/>
          <w:szCs w:val="28"/>
          <w:lang w:val="uk-UA"/>
        </w:rPr>
        <w:t>Ціна та тариф. Складові елементи тарифiв на електричну енергiю та способи їх визначення. Середньовiдпускна ціна на електроенергiю. Основнi принципи встановлення тарифiв на електричну енергiю. Поняття про структуру тарифiв.</w:t>
      </w:r>
    </w:p>
    <w:p w14:paraId="4050A86B"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lastRenderedPageBreak/>
        <w:t xml:space="preserve">Тема 6. Оптові тарифи на електричну енергію. </w:t>
      </w:r>
      <w:r w:rsidRPr="006F68CF">
        <w:rPr>
          <w:rFonts w:ascii="Times New Roman" w:hAnsi="Times New Roman"/>
          <w:sz w:val="28"/>
          <w:szCs w:val="28"/>
          <w:lang w:val="uk-UA"/>
        </w:rPr>
        <w:t xml:space="preserve">Правила оптового ринку електричної енергiї України. Формування оптових тарифiв на електроенергiю. Основні платежі, що здійснюються на оптовому ринку електроенергії України. </w:t>
      </w:r>
    </w:p>
    <w:p w14:paraId="7159F5DF"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7. Основнi системи роздрібних тарифiв на електричну енергiю. </w:t>
      </w:r>
      <w:r w:rsidRPr="006F68CF">
        <w:rPr>
          <w:rFonts w:ascii="Times New Roman" w:hAnsi="Times New Roman"/>
          <w:sz w:val="28"/>
          <w:szCs w:val="28"/>
          <w:lang w:val="uk-UA"/>
        </w:rPr>
        <w:t>Одноставкові тарифи на електроенергію: за підключеною потужністю, прямий тариф за лічильником, ступінчатий тариф за лiчильником, диференційований за лiчильником та диференцiйований за періодами часу тариф. Двоставковi тарифи з основною  платою  за підключену  потужність, за заявлену та спожиту максимальну електричну потужнiсть. Комбіновані тарифи на електроенергiю.</w:t>
      </w:r>
    </w:p>
    <w:p w14:paraId="233A6686"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8. Вітчизняна та світова практика встановлення тарифiв на електричну енергiю. </w:t>
      </w:r>
      <w:r w:rsidRPr="006F68CF">
        <w:rPr>
          <w:rFonts w:ascii="Times New Roman" w:hAnsi="Times New Roman"/>
          <w:sz w:val="28"/>
          <w:szCs w:val="28"/>
          <w:lang w:val="uk-UA"/>
        </w:rPr>
        <w:t>Концепції формування тарифів на електричну енергiю (середні повні витрати енергопостачальної компанії, короткострокові та довгострокові граничні витрати). Загальна характеристика зарубіжних систем тарифiв на електричну енергiю. Тарифи на електроенергiю, що діють у Франції, Великобританiї, США, Іспанії, Канаді та Австралії. Тарифи на електричну енергiю, що дiють в Українi.</w:t>
      </w:r>
    </w:p>
    <w:p w14:paraId="127BD58F"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9. Встановлення тарифiв на електричну енергiю на основі граничних витрат. </w:t>
      </w:r>
      <w:r w:rsidRPr="006F68CF">
        <w:rPr>
          <w:rFonts w:ascii="Times New Roman" w:hAnsi="Times New Roman"/>
          <w:sz w:val="28"/>
          <w:szCs w:val="28"/>
          <w:lang w:val="uk-UA"/>
        </w:rPr>
        <w:t>Визначення вартості електроенергiї на основi короткострокових граничних витрат енергосистеми. Визначення плати за електричну потужнiсть на основi довгострокових граничних витрат енергосистеми.</w:t>
      </w:r>
    </w:p>
    <w:p w14:paraId="33BC8F3D" w14:textId="77777777" w:rsidR="00016B62" w:rsidRPr="006F68CF" w:rsidRDefault="00016B62" w:rsidP="00016B62">
      <w:pPr>
        <w:pStyle w:val="31"/>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10. Тарифи на електричну енергiю як економічний засіб управлiння електроспоживанням. </w:t>
      </w:r>
      <w:r w:rsidRPr="006F68CF">
        <w:rPr>
          <w:rFonts w:ascii="Times New Roman" w:hAnsi="Times New Roman"/>
          <w:sz w:val="28"/>
          <w:szCs w:val="28"/>
          <w:lang w:val="uk-UA"/>
        </w:rPr>
        <w:t>Значення та перспективи використання економічних методів для управління процесом електропостачання - електроспоживання в умовах ринкових відносин. Мета та загальна концепція створення багатофункціональної системи тарифів на електричну енергію.</w:t>
      </w:r>
    </w:p>
    <w:p w14:paraId="63CFEB27"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11. Врахування в тарифах на електроенергію необхідності покращення екологічної ситуації в державі. </w:t>
      </w:r>
      <w:r w:rsidRPr="006F68CF">
        <w:rPr>
          <w:rFonts w:ascii="Times New Roman" w:hAnsi="Times New Roman"/>
          <w:sz w:val="28"/>
          <w:szCs w:val="28"/>
          <w:lang w:val="uk-UA"/>
        </w:rPr>
        <w:t>Основні складові шкідливого впливу на екологію з боку енергетичних об’єктів. Способи оцінки ступеню шкiдливого впливу енергетики на екологiю регіонів України. Встановлення до оптових тарифів на електроенергiю рівня екологiчної складової, диференційованої по регіонах держави.</w:t>
      </w:r>
    </w:p>
    <w:p w14:paraId="3A7D28C3"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12. Економічне стимулювання участі регіональних енергопостачальних компаній та споживачів у зменшенні дефіциту електричної потужності енергосистеми. </w:t>
      </w:r>
      <w:r w:rsidRPr="006F68CF">
        <w:rPr>
          <w:rFonts w:ascii="Times New Roman" w:hAnsi="Times New Roman"/>
          <w:sz w:val="28"/>
          <w:szCs w:val="28"/>
          <w:lang w:val="uk-UA"/>
        </w:rPr>
        <w:t xml:space="preserve">Прогнозування ймовірності та обсягу втрати енергосистемою частини електричної потужностi. Визначення економії Енергоринку від зниження кількості резервних енергоблоків за рахунок участi споживачiв у зменшеннi дефiциту електричної потужностi енергосистеми. </w:t>
      </w:r>
      <w:r w:rsidRPr="006F68CF">
        <w:rPr>
          <w:rFonts w:ascii="Times New Roman" w:hAnsi="Times New Roman"/>
          <w:sz w:val="28"/>
          <w:szCs w:val="28"/>
          <w:lang w:val="uk-UA"/>
        </w:rPr>
        <w:lastRenderedPageBreak/>
        <w:t>Встановлення розміру знижки до тарифiв на електроенергiю за участь споживачiв у зменшеннi дефiциту електричної потужностi енергосистеми.</w:t>
      </w:r>
    </w:p>
    <w:p w14:paraId="6E918266"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13. Диференціація роздрібних тарифiв на електричну енергiю за рівнем напруги живлення споживачiв. </w:t>
      </w:r>
      <w:r w:rsidRPr="006F68CF">
        <w:rPr>
          <w:rFonts w:ascii="Times New Roman" w:hAnsi="Times New Roman"/>
          <w:sz w:val="28"/>
          <w:szCs w:val="28"/>
          <w:lang w:val="uk-UA"/>
        </w:rPr>
        <w:t>Типова структура мереж регіональної енергопостачальної компанії. Загальні витрати на електропередачу та на електропостачання. Розподіл витрат та прибутку енергопостачальної компанiї між “видами” електроенергії (“власна” та транзитна) та мiж двома видами діяльності (електропередача та електропостачання), що здійснюються на кожному рівні електричної напруги. Встановлення тарифiв на електроенергію, диференційованих за рiвнем напруги живлення.</w:t>
      </w:r>
    </w:p>
    <w:p w14:paraId="5F4480C8"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14. Встановлення тарифiв, диференцiйованих за рівнем споживання електричної потужностi. </w:t>
      </w:r>
      <w:r w:rsidRPr="006F68CF">
        <w:rPr>
          <w:rFonts w:ascii="Times New Roman" w:hAnsi="Times New Roman"/>
          <w:sz w:val="28"/>
          <w:szCs w:val="28"/>
          <w:lang w:val="uk-UA"/>
        </w:rPr>
        <w:t>Групування споживачiв електроенергiї за встановленою електричною потужністю та за режимом використання енергії. Розподiл витрат енергопостачальної організації мiж постачанням електричної потужностi та електричної енергiї. Встановлення тарифiв на електричну потужність.</w:t>
      </w:r>
    </w:p>
    <w:p w14:paraId="620D7110"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15. Встановлення ступінчатих тарифiв на електричну енергію. </w:t>
      </w:r>
      <w:r w:rsidRPr="006F68CF">
        <w:rPr>
          <w:rFonts w:ascii="Times New Roman" w:hAnsi="Times New Roman"/>
          <w:sz w:val="28"/>
          <w:szCs w:val="28"/>
          <w:lang w:val="uk-UA"/>
        </w:rPr>
        <w:t>Групування споживачiв електричної енергiї за рiвнем електроспоживання. Встановлення рівня ставок ступінчатих тарифів на електроенергію.</w:t>
      </w:r>
    </w:p>
    <w:p w14:paraId="38B76F0B" w14:textId="77777777" w:rsidR="00016B62" w:rsidRPr="006F68CF" w:rsidRDefault="00016B62" w:rsidP="00016B62">
      <w:pPr>
        <w:pStyle w:val="2e"/>
        <w:spacing w:after="0"/>
        <w:ind w:left="0" w:firstLine="567"/>
        <w:jc w:val="both"/>
        <w:rPr>
          <w:rFonts w:ascii="Times New Roman" w:hAnsi="Times New Roman"/>
          <w:sz w:val="28"/>
          <w:szCs w:val="28"/>
          <w:lang w:val="uk-UA"/>
        </w:rPr>
      </w:pPr>
      <w:r w:rsidRPr="006F68CF">
        <w:rPr>
          <w:rFonts w:ascii="Times New Roman" w:hAnsi="Times New Roman"/>
          <w:b/>
          <w:bCs/>
          <w:sz w:val="28"/>
          <w:szCs w:val="28"/>
          <w:lang w:val="uk-UA"/>
        </w:rPr>
        <w:t xml:space="preserve">Тема 16. Встановлення тарифiв на електричну енергiю, диференцiйованих за характерними періодами часу. </w:t>
      </w:r>
      <w:r w:rsidRPr="006F68CF">
        <w:rPr>
          <w:rFonts w:ascii="Times New Roman" w:hAnsi="Times New Roman"/>
          <w:sz w:val="28"/>
          <w:szCs w:val="28"/>
          <w:lang w:val="uk-UA"/>
        </w:rPr>
        <w:t>Визначення рiвня ставок тарифiв на електроенергiю, диференцiйованих за тарифними сезонами року, робочими та вихідними (святковими) днями тижня, за зонами доби.</w:t>
      </w:r>
    </w:p>
    <w:p w14:paraId="702BD8FA" w14:textId="77777777" w:rsidR="00153737" w:rsidRPr="006F68CF" w:rsidRDefault="00153737" w:rsidP="00016B62">
      <w:pPr>
        <w:pStyle w:val="Style0"/>
        <w:spacing w:line="276" w:lineRule="auto"/>
        <w:ind w:firstLine="709"/>
        <w:jc w:val="both"/>
        <w:rPr>
          <w:sz w:val="28"/>
          <w:szCs w:val="28"/>
          <w:lang w:val="uk-UA"/>
        </w:rPr>
      </w:pPr>
    </w:p>
    <w:p w14:paraId="5D2FE2CF" w14:textId="77777777" w:rsidR="00421B2F" w:rsidRPr="006F68CF" w:rsidRDefault="00153737" w:rsidP="00421B2F">
      <w:pPr>
        <w:pStyle w:val="Style0"/>
        <w:spacing w:line="276" w:lineRule="auto"/>
        <w:ind w:firstLine="709"/>
        <w:jc w:val="right"/>
        <w:rPr>
          <w:b/>
          <w:sz w:val="28"/>
          <w:szCs w:val="28"/>
          <w:lang w:val="uk-UA"/>
        </w:rPr>
      </w:pPr>
      <w:r w:rsidRPr="006F68CF">
        <w:rPr>
          <w:b/>
          <w:sz w:val="28"/>
          <w:szCs w:val="28"/>
          <w:lang w:val="uk-UA"/>
        </w:rPr>
        <w:br w:type="page"/>
      </w:r>
      <w:r w:rsidR="00421B2F" w:rsidRPr="006F68CF">
        <w:rPr>
          <w:b/>
          <w:sz w:val="28"/>
          <w:szCs w:val="28"/>
          <w:lang w:val="uk-UA"/>
        </w:rPr>
        <w:lastRenderedPageBreak/>
        <w:t xml:space="preserve"> </w:t>
      </w:r>
    </w:p>
    <w:p w14:paraId="111CFFEF" w14:textId="77777777" w:rsidR="00FD3DC1" w:rsidRPr="006F68CF" w:rsidRDefault="004C4EE7" w:rsidP="006F68CF">
      <w:pPr>
        <w:pStyle w:val="20"/>
        <w:jc w:val="center"/>
        <w:rPr>
          <w:rFonts w:ascii="Times New Roman" w:hAnsi="Times New Roman" w:cs="Times New Roman"/>
          <w:i w:val="0"/>
        </w:rPr>
      </w:pPr>
      <w:bookmarkStart w:id="10" w:name="_Toc399800075"/>
      <w:r w:rsidRPr="006F68CF">
        <w:rPr>
          <w:rFonts w:ascii="Times New Roman" w:hAnsi="Times New Roman" w:cs="Times New Roman"/>
          <w:i w:val="0"/>
        </w:rPr>
        <w:t>ПЕРЕЛІК РЕКОМЕНДОВАНОЇ ЛІТЕРАТУРИ</w:t>
      </w:r>
      <w:bookmarkEnd w:id="10"/>
    </w:p>
    <w:p w14:paraId="20933A69" w14:textId="77777777" w:rsidR="004C4EE7" w:rsidRPr="006F68CF" w:rsidRDefault="004C4EE7" w:rsidP="00475D2B">
      <w:pPr>
        <w:spacing w:after="0"/>
        <w:ind w:firstLine="709"/>
        <w:jc w:val="center"/>
        <w:rPr>
          <w:rFonts w:ascii="Times New Roman" w:hAnsi="Times New Roman"/>
          <w:b/>
          <w:sz w:val="28"/>
          <w:szCs w:val="28"/>
          <w:lang w:val="uk-UA"/>
        </w:rPr>
      </w:pPr>
    </w:p>
    <w:p w14:paraId="4B3485AB"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Стратегія енергозбереження в Україні: Аналітично-довідкові матеріали в 2-х томах: Механізми реалізації політики енергозбереження / За ред.. В.А.Жовтянського, М.М. Кулика, Б.С.Стогнія. – К.: Академперіодика, 2006.</w:t>
      </w:r>
    </w:p>
    <w:p w14:paraId="38F8BB73"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Маркетинг: теорія і практика [Текст] : навч. посібник / В. Г. Герасимчук. - К. : Вища школа, 1994. - 327 c.</w:t>
      </w:r>
    </w:p>
    <w:p w14:paraId="393C0BCF"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Маркетингові дослідження [Текст] : навч. посібник для внз / В. А. Полторак ; Дніпропетр. ун-т економіки та права. - 2-ге вид., перероб. i доп. - К. : ЦУЛ, 2003. - 386 c. </w:t>
      </w:r>
    </w:p>
    <w:p w14:paraId="4F9DE6A8"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Промисловий маркетинг. Основи теорії і практики [Текст] : навч. посібник для внз / М. В. Вачевський, В. Г. Скотний, О. М. Вачевський ; М-во освіти і науки України. - К. : Центр навч. літ., 2004. - 254 c. </w:t>
      </w:r>
    </w:p>
    <w:p w14:paraId="77A6886E"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Основи маркетингу [Текст] : навч. посібник для внз / І. С. Земляков, І. Б. Рижий, В. І. Савич ; Ін-т менеджменту та економіки "Галицька акад.". - К. : Центр навч. літ., 2004. - 352 c. </w:t>
      </w:r>
    </w:p>
    <w:p w14:paraId="4ACCD627" w14:textId="77777777" w:rsidR="00032B24" w:rsidRPr="006F68CF" w:rsidRDefault="00032B24" w:rsidP="00B255CA">
      <w:pPr>
        <w:numPr>
          <w:ilvl w:val="0"/>
          <w:numId w:val="2"/>
        </w:numPr>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Крикавський Є., Косар Н., Мороз Л. Маркетинг енергозабезпечення: Монографія. – Львів: „Львівська політехніка”, 2001. – 196с.</w:t>
      </w:r>
    </w:p>
    <w:p w14:paraId="2F40691D" w14:textId="77777777" w:rsidR="00032B24" w:rsidRPr="006F68CF" w:rsidRDefault="00032B24" w:rsidP="00B255CA">
      <w:pPr>
        <w:numPr>
          <w:ilvl w:val="0"/>
          <w:numId w:val="2"/>
        </w:numPr>
        <w:suppressAutoHyphens/>
        <w:autoSpaceDE w:val="0"/>
        <w:autoSpaceDN w:val="0"/>
        <w:adjustRightInd w:val="0"/>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Рынок тепловой энергии: вопросы теории и практики: Учебное пособие. Матиящук С.В. — М.: ИНФРА-М, 2009. – 104 с.</w:t>
      </w:r>
    </w:p>
    <w:p w14:paraId="550D5A4C" w14:textId="77777777" w:rsidR="00032B24" w:rsidRPr="006F68CF" w:rsidRDefault="00032B24" w:rsidP="00B255CA">
      <w:pPr>
        <w:numPr>
          <w:ilvl w:val="0"/>
          <w:numId w:val="2"/>
        </w:numPr>
        <w:shd w:val="clear" w:color="auto" w:fill="FFFFFF"/>
        <w:suppressAutoHyphens/>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 xml:space="preserve">Маркетинг енергії [Текст] : Навч.-метод. посібник для студ. ЗДІА спец. 8.000008"ЕМ" ден. та заоч. від-нь / Ю. В. Куріс, Н. А. Баташова ; ЗДІА. - Запоріжжя : ЗДІА, 2009. - 90 c. </w:t>
      </w:r>
    </w:p>
    <w:p w14:paraId="7C4DEA80" w14:textId="77777777" w:rsidR="0007652F" w:rsidRPr="006F68CF" w:rsidRDefault="000E3F5D"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lang w:val="uk-UA"/>
        </w:rPr>
        <w:t>Маркетинг енергії. Навчальний посібник  / Бурбело М.Й., Бірюков О.О., Мельничук Л.М. –  Вінниця: ВНТУ, 2008. – 119 с.</w:t>
      </w:r>
      <w:r w:rsidR="0007652F" w:rsidRPr="006F68CF">
        <w:rPr>
          <w:rFonts w:ascii="Times New Roman" w:hAnsi="Times New Roman"/>
          <w:sz w:val="28"/>
          <w:szCs w:val="28"/>
          <w:lang w:val="uk-UA"/>
        </w:rPr>
        <w:t xml:space="preserve"> </w:t>
      </w:r>
    </w:p>
    <w:p w14:paraId="542A28FC" w14:textId="77777777" w:rsidR="000E3F5D" w:rsidRPr="006F68CF" w:rsidRDefault="0007652F"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rPr>
        <w:t>Любимова Н.Г., Петровский Е.С. Маркетинг в электроэнергетике: Учебное пособие. – М.: ГАУ, 1997.</w:t>
      </w:r>
    </w:p>
    <w:p w14:paraId="70732861" w14:textId="77777777" w:rsidR="0007652F" w:rsidRPr="006F68CF" w:rsidRDefault="0007652F" w:rsidP="00B255CA">
      <w:pPr>
        <w:numPr>
          <w:ilvl w:val="0"/>
          <w:numId w:val="2"/>
        </w:numPr>
        <w:spacing w:after="0"/>
        <w:ind w:left="0" w:firstLine="709"/>
        <w:jc w:val="both"/>
        <w:rPr>
          <w:rFonts w:ascii="Times New Roman" w:hAnsi="Times New Roman"/>
          <w:sz w:val="28"/>
          <w:szCs w:val="28"/>
          <w:lang w:val="uk-UA"/>
        </w:rPr>
      </w:pPr>
      <w:r w:rsidRPr="006F68CF">
        <w:rPr>
          <w:rFonts w:ascii="Times New Roman" w:hAnsi="Times New Roman"/>
          <w:sz w:val="28"/>
          <w:szCs w:val="28"/>
        </w:rPr>
        <w:t>Менеджмент в электроэнергетике: Учеб. пособие / А.Ф.Дьяков,</w:t>
      </w:r>
      <w:r w:rsidRPr="006F68CF">
        <w:rPr>
          <w:rFonts w:ascii="Times New Roman" w:hAnsi="Times New Roman"/>
          <w:sz w:val="28"/>
          <w:szCs w:val="28"/>
          <w:lang w:val="uk-UA"/>
        </w:rPr>
        <w:t xml:space="preserve"> </w:t>
      </w:r>
      <w:r w:rsidRPr="006F68CF">
        <w:rPr>
          <w:rFonts w:ascii="Times New Roman" w:hAnsi="Times New Roman"/>
          <w:sz w:val="28"/>
          <w:szCs w:val="28"/>
        </w:rPr>
        <w:t xml:space="preserve"> В.В.Жуков, И.И.Левченко; Под ред. А.Ф.Дьякова. — М.: Изд-во МЭИ,</w:t>
      </w:r>
      <w:r w:rsidRPr="006F68CF">
        <w:rPr>
          <w:rFonts w:ascii="Times New Roman" w:hAnsi="Times New Roman"/>
          <w:sz w:val="28"/>
          <w:szCs w:val="28"/>
          <w:lang w:val="uk-UA"/>
        </w:rPr>
        <w:t xml:space="preserve"> </w:t>
      </w:r>
      <w:r w:rsidRPr="006F68CF">
        <w:rPr>
          <w:rFonts w:ascii="Times New Roman" w:hAnsi="Times New Roman"/>
          <w:sz w:val="28"/>
          <w:szCs w:val="28"/>
        </w:rPr>
        <w:t xml:space="preserve"> 2000</w:t>
      </w:r>
      <w:r w:rsidRPr="006F68CF">
        <w:rPr>
          <w:rFonts w:ascii="Times New Roman" w:hAnsi="Times New Roman"/>
          <w:sz w:val="28"/>
          <w:szCs w:val="28"/>
          <w:lang w:val="uk-UA"/>
        </w:rPr>
        <w:t>.</w:t>
      </w:r>
    </w:p>
    <w:p w14:paraId="0CE11378" w14:textId="77777777" w:rsidR="004437EA" w:rsidRPr="00475D2B" w:rsidRDefault="004437EA" w:rsidP="00475D2B">
      <w:pPr>
        <w:pStyle w:val="Style13"/>
        <w:widowControl/>
        <w:spacing w:line="276" w:lineRule="auto"/>
        <w:ind w:firstLine="709"/>
        <w:rPr>
          <w:rFonts w:eastAsia="Calibri"/>
          <w:bCs/>
          <w:sz w:val="28"/>
          <w:szCs w:val="28"/>
          <w:lang w:val="uk-UA" w:eastAsia="en-US"/>
        </w:rPr>
      </w:pPr>
    </w:p>
    <w:p w14:paraId="31B48A62" w14:textId="77777777" w:rsidR="00032B24" w:rsidRPr="00475D2B" w:rsidRDefault="00032B24" w:rsidP="00475D2B">
      <w:pPr>
        <w:pStyle w:val="Style13"/>
        <w:widowControl/>
        <w:spacing w:line="276" w:lineRule="auto"/>
        <w:ind w:firstLine="709"/>
        <w:rPr>
          <w:rFonts w:eastAsia="Calibri"/>
          <w:bCs/>
          <w:sz w:val="28"/>
          <w:szCs w:val="28"/>
          <w:lang w:val="uk-UA" w:eastAsia="en-US"/>
        </w:rPr>
      </w:pPr>
    </w:p>
    <w:sectPr w:rsidR="00032B24" w:rsidRPr="00475D2B" w:rsidSect="00667BDE">
      <w:footerReference w:type="default" r:id="rId26"/>
      <w:pgSz w:w="11906" w:h="16838"/>
      <w:pgMar w:top="850" w:right="850" w:bottom="850" w:left="1417"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DF65" w14:textId="77777777" w:rsidR="009A77B0" w:rsidRDefault="009A77B0" w:rsidP="002677DA">
      <w:pPr>
        <w:spacing w:after="0" w:line="240" w:lineRule="auto"/>
      </w:pPr>
      <w:r>
        <w:separator/>
      </w:r>
    </w:p>
  </w:endnote>
  <w:endnote w:type="continuationSeparator" w:id="0">
    <w:p w14:paraId="7F3C683D" w14:textId="77777777" w:rsidR="009A77B0" w:rsidRDefault="009A77B0" w:rsidP="0026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oadway">
    <w:panose1 w:val="040409050800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38A9" w14:textId="77777777" w:rsidR="004D1D38" w:rsidRPr="002677DA" w:rsidRDefault="004D1D38">
    <w:pPr>
      <w:pStyle w:val="af7"/>
      <w:jc w:val="center"/>
      <w:rPr>
        <w:rFonts w:ascii="Times New Roman" w:hAnsi="Times New Roman"/>
        <w:b w:val="0"/>
        <w:color w:val="auto"/>
      </w:rPr>
    </w:pPr>
    <w:r w:rsidRPr="002677DA">
      <w:rPr>
        <w:rFonts w:ascii="Times New Roman" w:hAnsi="Times New Roman"/>
        <w:b w:val="0"/>
        <w:color w:val="auto"/>
      </w:rPr>
      <w:fldChar w:fldCharType="begin"/>
    </w:r>
    <w:r w:rsidRPr="002677DA">
      <w:rPr>
        <w:rFonts w:ascii="Times New Roman" w:hAnsi="Times New Roman"/>
        <w:b w:val="0"/>
        <w:color w:val="auto"/>
      </w:rPr>
      <w:instrText xml:space="preserve"> PAGE   \* MERGEFORMAT </w:instrText>
    </w:r>
    <w:r w:rsidRPr="002677DA">
      <w:rPr>
        <w:rFonts w:ascii="Times New Roman" w:hAnsi="Times New Roman"/>
        <w:b w:val="0"/>
        <w:color w:val="auto"/>
      </w:rPr>
      <w:fldChar w:fldCharType="separate"/>
    </w:r>
    <w:r w:rsidR="00667BDE">
      <w:rPr>
        <w:rFonts w:ascii="Times New Roman" w:hAnsi="Times New Roman"/>
        <w:b w:val="0"/>
        <w:noProof/>
        <w:color w:val="auto"/>
      </w:rPr>
      <w:t>2</w:t>
    </w:r>
    <w:r w:rsidRPr="002677DA">
      <w:rPr>
        <w:rFonts w:ascii="Times New Roman" w:hAnsi="Times New Roman"/>
        <w:b w:val="0"/>
        <w:color w:val="auto"/>
      </w:rPr>
      <w:fldChar w:fldCharType="end"/>
    </w:r>
  </w:p>
  <w:p w14:paraId="4C6254C1" w14:textId="77777777" w:rsidR="004D1D38" w:rsidRDefault="004D1D38">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04FB0" w14:textId="77777777" w:rsidR="009A77B0" w:rsidRDefault="009A77B0" w:rsidP="002677DA">
      <w:pPr>
        <w:spacing w:after="0" w:line="240" w:lineRule="auto"/>
      </w:pPr>
      <w:r>
        <w:separator/>
      </w:r>
    </w:p>
  </w:footnote>
  <w:footnote w:type="continuationSeparator" w:id="0">
    <w:p w14:paraId="017DD836" w14:textId="77777777" w:rsidR="009A77B0" w:rsidRDefault="009A77B0" w:rsidP="00267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DA6969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67F58F6"/>
    <w:multiLevelType w:val="hybridMultilevel"/>
    <w:tmpl w:val="2E700BF8"/>
    <w:lvl w:ilvl="0" w:tplc="04190001">
      <w:start w:val="1"/>
      <w:numFmt w:val="bullet"/>
      <w:lvlText w:val=""/>
      <w:lvlJc w:val="left"/>
      <w:pPr>
        <w:tabs>
          <w:tab w:val="num" w:pos="1627"/>
        </w:tabs>
        <w:ind w:left="1627" w:hanging="360"/>
      </w:pPr>
      <w:rPr>
        <w:rFonts w:ascii="Symbol" w:hAnsi="Symbol" w:hint="default"/>
      </w:rPr>
    </w:lvl>
    <w:lvl w:ilvl="1" w:tplc="04190003" w:tentative="1">
      <w:start w:val="1"/>
      <w:numFmt w:val="bullet"/>
      <w:lvlText w:val="o"/>
      <w:lvlJc w:val="left"/>
      <w:pPr>
        <w:tabs>
          <w:tab w:val="num" w:pos="2347"/>
        </w:tabs>
        <w:ind w:left="2347" w:hanging="360"/>
      </w:pPr>
      <w:rPr>
        <w:rFonts w:ascii="Courier New" w:hAnsi="Courier New" w:cs="Courier New" w:hint="default"/>
      </w:rPr>
    </w:lvl>
    <w:lvl w:ilvl="2" w:tplc="04190005" w:tentative="1">
      <w:start w:val="1"/>
      <w:numFmt w:val="bullet"/>
      <w:lvlText w:val=""/>
      <w:lvlJc w:val="left"/>
      <w:pPr>
        <w:tabs>
          <w:tab w:val="num" w:pos="3067"/>
        </w:tabs>
        <w:ind w:left="3067" w:hanging="360"/>
      </w:pPr>
      <w:rPr>
        <w:rFonts w:ascii="Wingdings" w:hAnsi="Wingdings" w:hint="default"/>
      </w:rPr>
    </w:lvl>
    <w:lvl w:ilvl="3" w:tplc="04190001" w:tentative="1">
      <w:start w:val="1"/>
      <w:numFmt w:val="bullet"/>
      <w:lvlText w:val=""/>
      <w:lvlJc w:val="left"/>
      <w:pPr>
        <w:tabs>
          <w:tab w:val="num" w:pos="3787"/>
        </w:tabs>
        <w:ind w:left="3787" w:hanging="360"/>
      </w:pPr>
      <w:rPr>
        <w:rFonts w:ascii="Symbol" w:hAnsi="Symbol" w:hint="default"/>
      </w:rPr>
    </w:lvl>
    <w:lvl w:ilvl="4" w:tplc="04190003" w:tentative="1">
      <w:start w:val="1"/>
      <w:numFmt w:val="bullet"/>
      <w:lvlText w:val="o"/>
      <w:lvlJc w:val="left"/>
      <w:pPr>
        <w:tabs>
          <w:tab w:val="num" w:pos="4507"/>
        </w:tabs>
        <w:ind w:left="4507" w:hanging="360"/>
      </w:pPr>
      <w:rPr>
        <w:rFonts w:ascii="Courier New" w:hAnsi="Courier New" w:cs="Courier New" w:hint="default"/>
      </w:rPr>
    </w:lvl>
    <w:lvl w:ilvl="5" w:tplc="04190005" w:tentative="1">
      <w:start w:val="1"/>
      <w:numFmt w:val="bullet"/>
      <w:lvlText w:val=""/>
      <w:lvlJc w:val="left"/>
      <w:pPr>
        <w:tabs>
          <w:tab w:val="num" w:pos="5227"/>
        </w:tabs>
        <w:ind w:left="5227" w:hanging="360"/>
      </w:pPr>
      <w:rPr>
        <w:rFonts w:ascii="Wingdings" w:hAnsi="Wingdings" w:hint="default"/>
      </w:rPr>
    </w:lvl>
    <w:lvl w:ilvl="6" w:tplc="04190001" w:tentative="1">
      <w:start w:val="1"/>
      <w:numFmt w:val="bullet"/>
      <w:lvlText w:val=""/>
      <w:lvlJc w:val="left"/>
      <w:pPr>
        <w:tabs>
          <w:tab w:val="num" w:pos="5947"/>
        </w:tabs>
        <w:ind w:left="5947" w:hanging="360"/>
      </w:pPr>
      <w:rPr>
        <w:rFonts w:ascii="Symbol" w:hAnsi="Symbol" w:hint="default"/>
      </w:rPr>
    </w:lvl>
    <w:lvl w:ilvl="7" w:tplc="04190003" w:tentative="1">
      <w:start w:val="1"/>
      <w:numFmt w:val="bullet"/>
      <w:lvlText w:val="o"/>
      <w:lvlJc w:val="left"/>
      <w:pPr>
        <w:tabs>
          <w:tab w:val="num" w:pos="6667"/>
        </w:tabs>
        <w:ind w:left="6667" w:hanging="360"/>
      </w:pPr>
      <w:rPr>
        <w:rFonts w:ascii="Courier New" w:hAnsi="Courier New" w:cs="Courier New" w:hint="default"/>
      </w:rPr>
    </w:lvl>
    <w:lvl w:ilvl="8" w:tplc="04190005" w:tentative="1">
      <w:start w:val="1"/>
      <w:numFmt w:val="bullet"/>
      <w:lvlText w:val=""/>
      <w:lvlJc w:val="left"/>
      <w:pPr>
        <w:tabs>
          <w:tab w:val="num" w:pos="7387"/>
        </w:tabs>
        <w:ind w:left="7387" w:hanging="360"/>
      </w:pPr>
      <w:rPr>
        <w:rFonts w:ascii="Wingdings" w:hAnsi="Wingdings" w:hint="default"/>
      </w:rPr>
    </w:lvl>
  </w:abstractNum>
  <w:abstractNum w:abstractNumId="2" w15:restartNumberingAfterBreak="0">
    <w:nsid w:val="142467AC"/>
    <w:multiLevelType w:val="hybridMultilevel"/>
    <w:tmpl w:val="E0F2501E"/>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B0660C0"/>
    <w:multiLevelType w:val="hybridMultilevel"/>
    <w:tmpl w:val="A3A8DE1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F220B4E"/>
    <w:multiLevelType w:val="hybridMultilevel"/>
    <w:tmpl w:val="E3B412C2"/>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71C055B"/>
    <w:multiLevelType w:val="hybridMultilevel"/>
    <w:tmpl w:val="3FFE7A72"/>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7F810B3"/>
    <w:multiLevelType w:val="hybridMultilevel"/>
    <w:tmpl w:val="BF02524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ADB5EE9"/>
    <w:multiLevelType w:val="hybridMultilevel"/>
    <w:tmpl w:val="964662B8"/>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DB11BA7"/>
    <w:multiLevelType w:val="hybridMultilevel"/>
    <w:tmpl w:val="06483B9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451C0C63"/>
    <w:multiLevelType w:val="hybridMultilevel"/>
    <w:tmpl w:val="E91C6EC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48DF4AE9"/>
    <w:multiLevelType w:val="hybridMultilevel"/>
    <w:tmpl w:val="39BEAA4C"/>
    <w:lvl w:ilvl="0" w:tplc="C04E162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ABB3499"/>
    <w:multiLevelType w:val="hybridMultilevel"/>
    <w:tmpl w:val="26BA30AE"/>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4D85249F"/>
    <w:multiLevelType w:val="hybridMultilevel"/>
    <w:tmpl w:val="54BE560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52F30D43"/>
    <w:multiLevelType w:val="multilevel"/>
    <w:tmpl w:val="D82CA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0986580"/>
    <w:multiLevelType w:val="hybridMultilevel"/>
    <w:tmpl w:val="7C5650FC"/>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62EF4980"/>
    <w:multiLevelType w:val="hybridMultilevel"/>
    <w:tmpl w:val="0B1A473A"/>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684142DA"/>
    <w:multiLevelType w:val="hybridMultilevel"/>
    <w:tmpl w:val="C0005B34"/>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689F60DB"/>
    <w:multiLevelType w:val="hybridMultilevel"/>
    <w:tmpl w:val="173A4CF6"/>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690B2885"/>
    <w:multiLevelType w:val="hybridMultilevel"/>
    <w:tmpl w:val="2564B3B8"/>
    <w:lvl w:ilvl="0" w:tplc="A4DE76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6AC013F2"/>
    <w:multiLevelType w:val="hybridMultilevel"/>
    <w:tmpl w:val="CE1EE170"/>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70071181"/>
    <w:multiLevelType w:val="hybridMultilevel"/>
    <w:tmpl w:val="68668080"/>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714D797B"/>
    <w:multiLevelType w:val="hybridMultilevel"/>
    <w:tmpl w:val="679A1C18"/>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5F03BD9"/>
    <w:multiLevelType w:val="hybridMultilevel"/>
    <w:tmpl w:val="5A0CD5D4"/>
    <w:lvl w:ilvl="0" w:tplc="C04E162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1"/>
  </w:num>
  <w:num w:numId="4">
    <w:abstractNumId w:val="10"/>
  </w:num>
  <w:num w:numId="5">
    <w:abstractNumId w:val="13"/>
  </w:num>
  <w:num w:numId="6">
    <w:abstractNumId w:val="7"/>
  </w:num>
  <w:num w:numId="7">
    <w:abstractNumId w:val="5"/>
  </w:num>
  <w:num w:numId="8">
    <w:abstractNumId w:val="16"/>
  </w:num>
  <w:num w:numId="9">
    <w:abstractNumId w:val="8"/>
  </w:num>
  <w:num w:numId="10">
    <w:abstractNumId w:val="12"/>
  </w:num>
  <w:num w:numId="11">
    <w:abstractNumId w:val="15"/>
  </w:num>
  <w:num w:numId="12">
    <w:abstractNumId w:val="11"/>
  </w:num>
  <w:num w:numId="13">
    <w:abstractNumId w:val="2"/>
  </w:num>
  <w:num w:numId="14">
    <w:abstractNumId w:val="18"/>
  </w:num>
  <w:num w:numId="15">
    <w:abstractNumId w:val="4"/>
  </w:num>
  <w:num w:numId="16">
    <w:abstractNumId w:val="14"/>
  </w:num>
  <w:num w:numId="17">
    <w:abstractNumId w:val="6"/>
  </w:num>
  <w:num w:numId="18">
    <w:abstractNumId w:val="20"/>
  </w:num>
  <w:num w:numId="19">
    <w:abstractNumId w:val="17"/>
  </w:num>
  <w:num w:numId="20">
    <w:abstractNumId w:val="21"/>
  </w:num>
  <w:num w:numId="21">
    <w:abstractNumId w:val="9"/>
  </w:num>
  <w:num w:numId="22">
    <w:abstractNumId w:val="22"/>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D5FD1"/>
    <w:rsid w:val="000056F4"/>
    <w:rsid w:val="00012BD2"/>
    <w:rsid w:val="000152A6"/>
    <w:rsid w:val="00016B62"/>
    <w:rsid w:val="0002086A"/>
    <w:rsid w:val="00020A20"/>
    <w:rsid w:val="00024E7F"/>
    <w:rsid w:val="00032B24"/>
    <w:rsid w:val="000467BD"/>
    <w:rsid w:val="0005403D"/>
    <w:rsid w:val="00055D79"/>
    <w:rsid w:val="00055DAD"/>
    <w:rsid w:val="00056557"/>
    <w:rsid w:val="0005684B"/>
    <w:rsid w:val="00057938"/>
    <w:rsid w:val="00062A74"/>
    <w:rsid w:val="00072C5F"/>
    <w:rsid w:val="0007652F"/>
    <w:rsid w:val="00077C78"/>
    <w:rsid w:val="000827A2"/>
    <w:rsid w:val="000948BA"/>
    <w:rsid w:val="00097E06"/>
    <w:rsid w:val="00097E31"/>
    <w:rsid w:val="000A2043"/>
    <w:rsid w:val="000A42FD"/>
    <w:rsid w:val="000A5D11"/>
    <w:rsid w:val="000A63E8"/>
    <w:rsid w:val="000B023D"/>
    <w:rsid w:val="000B3278"/>
    <w:rsid w:val="000B5699"/>
    <w:rsid w:val="000C67BD"/>
    <w:rsid w:val="000D0ED1"/>
    <w:rsid w:val="000D169D"/>
    <w:rsid w:val="000D2CA8"/>
    <w:rsid w:val="000E3F5D"/>
    <w:rsid w:val="000E4819"/>
    <w:rsid w:val="000E7554"/>
    <w:rsid w:val="00114063"/>
    <w:rsid w:val="0012038B"/>
    <w:rsid w:val="001372E1"/>
    <w:rsid w:val="001420D0"/>
    <w:rsid w:val="001464F6"/>
    <w:rsid w:val="00153615"/>
    <w:rsid w:val="00153737"/>
    <w:rsid w:val="0016298A"/>
    <w:rsid w:val="00180A1E"/>
    <w:rsid w:val="00183FB8"/>
    <w:rsid w:val="0018787D"/>
    <w:rsid w:val="001A3C8C"/>
    <w:rsid w:val="001A5BFB"/>
    <w:rsid w:val="001B4052"/>
    <w:rsid w:val="001C1D04"/>
    <w:rsid w:val="001C34C2"/>
    <w:rsid w:val="001C68B8"/>
    <w:rsid w:val="001D2B4D"/>
    <w:rsid w:val="001D5FD1"/>
    <w:rsid w:val="001D6521"/>
    <w:rsid w:val="001D6B7C"/>
    <w:rsid w:val="001E74F0"/>
    <w:rsid w:val="00200967"/>
    <w:rsid w:val="00204FDB"/>
    <w:rsid w:val="00206265"/>
    <w:rsid w:val="00211AAA"/>
    <w:rsid w:val="00212512"/>
    <w:rsid w:val="00225208"/>
    <w:rsid w:val="00240398"/>
    <w:rsid w:val="0024490A"/>
    <w:rsid w:val="0024642C"/>
    <w:rsid w:val="0024687C"/>
    <w:rsid w:val="00253443"/>
    <w:rsid w:val="00261646"/>
    <w:rsid w:val="002627B9"/>
    <w:rsid w:val="002665D7"/>
    <w:rsid w:val="00267083"/>
    <w:rsid w:val="002677DA"/>
    <w:rsid w:val="002805FD"/>
    <w:rsid w:val="00280D38"/>
    <w:rsid w:val="00291B58"/>
    <w:rsid w:val="0029396D"/>
    <w:rsid w:val="002C0D04"/>
    <w:rsid w:val="002E0965"/>
    <w:rsid w:val="002E0E91"/>
    <w:rsid w:val="002E4EA2"/>
    <w:rsid w:val="002F201D"/>
    <w:rsid w:val="002F6F29"/>
    <w:rsid w:val="003014C8"/>
    <w:rsid w:val="003222AC"/>
    <w:rsid w:val="00325892"/>
    <w:rsid w:val="003325B8"/>
    <w:rsid w:val="00336C94"/>
    <w:rsid w:val="003443CA"/>
    <w:rsid w:val="003543E9"/>
    <w:rsid w:val="0036445E"/>
    <w:rsid w:val="00380D89"/>
    <w:rsid w:val="003A607D"/>
    <w:rsid w:val="003B2881"/>
    <w:rsid w:val="003B4BE5"/>
    <w:rsid w:val="003B710B"/>
    <w:rsid w:val="003B7B3A"/>
    <w:rsid w:val="003C02F4"/>
    <w:rsid w:val="003C7ED9"/>
    <w:rsid w:val="003D2ACB"/>
    <w:rsid w:val="003F2A48"/>
    <w:rsid w:val="003F35C1"/>
    <w:rsid w:val="00405814"/>
    <w:rsid w:val="004077BB"/>
    <w:rsid w:val="00410B6F"/>
    <w:rsid w:val="00411207"/>
    <w:rsid w:val="004200A9"/>
    <w:rsid w:val="00421B2F"/>
    <w:rsid w:val="004259C1"/>
    <w:rsid w:val="0042715B"/>
    <w:rsid w:val="004365AD"/>
    <w:rsid w:val="004437EA"/>
    <w:rsid w:val="00443C4A"/>
    <w:rsid w:val="00446A56"/>
    <w:rsid w:val="004509F9"/>
    <w:rsid w:val="00460CEC"/>
    <w:rsid w:val="00465C0F"/>
    <w:rsid w:val="0047071B"/>
    <w:rsid w:val="00475D2B"/>
    <w:rsid w:val="00481C3B"/>
    <w:rsid w:val="00484294"/>
    <w:rsid w:val="00496320"/>
    <w:rsid w:val="004979B4"/>
    <w:rsid w:val="004A1A8F"/>
    <w:rsid w:val="004A6A42"/>
    <w:rsid w:val="004A6DDB"/>
    <w:rsid w:val="004C4EE7"/>
    <w:rsid w:val="004D1D38"/>
    <w:rsid w:val="004E57DC"/>
    <w:rsid w:val="004E79FE"/>
    <w:rsid w:val="00507CC1"/>
    <w:rsid w:val="00512793"/>
    <w:rsid w:val="005230EB"/>
    <w:rsid w:val="00533013"/>
    <w:rsid w:val="00540F92"/>
    <w:rsid w:val="005718DD"/>
    <w:rsid w:val="00576F76"/>
    <w:rsid w:val="005771C1"/>
    <w:rsid w:val="00577AD1"/>
    <w:rsid w:val="00580FB4"/>
    <w:rsid w:val="00586A1A"/>
    <w:rsid w:val="00590E5A"/>
    <w:rsid w:val="00592425"/>
    <w:rsid w:val="005962B2"/>
    <w:rsid w:val="005A7C50"/>
    <w:rsid w:val="005B0DBC"/>
    <w:rsid w:val="005B78C6"/>
    <w:rsid w:val="005C3E60"/>
    <w:rsid w:val="005C77B4"/>
    <w:rsid w:val="005D60BB"/>
    <w:rsid w:val="005E6A97"/>
    <w:rsid w:val="005F4E61"/>
    <w:rsid w:val="00611E0C"/>
    <w:rsid w:val="00620FB0"/>
    <w:rsid w:val="006240B9"/>
    <w:rsid w:val="00626DD0"/>
    <w:rsid w:val="00630213"/>
    <w:rsid w:val="00630F60"/>
    <w:rsid w:val="006434AF"/>
    <w:rsid w:val="00645D01"/>
    <w:rsid w:val="00657013"/>
    <w:rsid w:val="00667BDE"/>
    <w:rsid w:val="00682176"/>
    <w:rsid w:val="00684B13"/>
    <w:rsid w:val="00686993"/>
    <w:rsid w:val="00697EFD"/>
    <w:rsid w:val="006A0235"/>
    <w:rsid w:val="006A1B1C"/>
    <w:rsid w:val="006A4544"/>
    <w:rsid w:val="006A56F4"/>
    <w:rsid w:val="006B41D8"/>
    <w:rsid w:val="006C0ABD"/>
    <w:rsid w:val="006D388C"/>
    <w:rsid w:val="006D7948"/>
    <w:rsid w:val="006E779F"/>
    <w:rsid w:val="006F1652"/>
    <w:rsid w:val="006F4A79"/>
    <w:rsid w:val="006F68CF"/>
    <w:rsid w:val="007073F9"/>
    <w:rsid w:val="00713C04"/>
    <w:rsid w:val="00714E48"/>
    <w:rsid w:val="00723239"/>
    <w:rsid w:val="0074020A"/>
    <w:rsid w:val="0074037C"/>
    <w:rsid w:val="007469FA"/>
    <w:rsid w:val="00746FB6"/>
    <w:rsid w:val="00753A12"/>
    <w:rsid w:val="007559DF"/>
    <w:rsid w:val="007568E9"/>
    <w:rsid w:val="007A15B5"/>
    <w:rsid w:val="007A21E5"/>
    <w:rsid w:val="007A653F"/>
    <w:rsid w:val="007A7797"/>
    <w:rsid w:val="007C472F"/>
    <w:rsid w:val="007E3355"/>
    <w:rsid w:val="00803F9F"/>
    <w:rsid w:val="008048AF"/>
    <w:rsid w:val="008067D2"/>
    <w:rsid w:val="00811207"/>
    <w:rsid w:val="00813362"/>
    <w:rsid w:val="008252D9"/>
    <w:rsid w:val="00826A83"/>
    <w:rsid w:val="00826C42"/>
    <w:rsid w:val="00844021"/>
    <w:rsid w:val="00847AEC"/>
    <w:rsid w:val="00854343"/>
    <w:rsid w:val="00854763"/>
    <w:rsid w:val="00867532"/>
    <w:rsid w:val="00867F1B"/>
    <w:rsid w:val="00881C4F"/>
    <w:rsid w:val="00883604"/>
    <w:rsid w:val="00890E7D"/>
    <w:rsid w:val="00896170"/>
    <w:rsid w:val="00897FD0"/>
    <w:rsid w:val="008A2FC9"/>
    <w:rsid w:val="008B0642"/>
    <w:rsid w:val="008C6247"/>
    <w:rsid w:val="008E2723"/>
    <w:rsid w:val="008E49C8"/>
    <w:rsid w:val="008F157B"/>
    <w:rsid w:val="008F2E06"/>
    <w:rsid w:val="008F4C7F"/>
    <w:rsid w:val="00902600"/>
    <w:rsid w:val="009059BD"/>
    <w:rsid w:val="0091599A"/>
    <w:rsid w:val="0092457A"/>
    <w:rsid w:val="0092590C"/>
    <w:rsid w:val="009307E8"/>
    <w:rsid w:val="00933DA7"/>
    <w:rsid w:val="00935AB9"/>
    <w:rsid w:val="00940A52"/>
    <w:rsid w:val="009414EB"/>
    <w:rsid w:val="009419D4"/>
    <w:rsid w:val="00956E55"/>
    <w:rsid w:val="009702AC"/>
    <w:rsid w:val="009734E0"/>
    <w:rsid w:val="00975D5D"/>
    <w:rsid w:val="00976E91"/>
    <w:rsid w:val="009832B4"/>
    <w:rsid w:val="00993F00"/>
    <w:rsid w:val="00994B05"/>
    <w:rsid w:val="00995386"/>
    <w:rsid w:val="009A099A"/>
    <w:rsid w:val="009A77B0"/>
    <w:rsid w:val="009B0F6E"/>
    <w:rsid w:val="009B2225"/>
    <w:rsid w:val="009B2D58"/>
    <w:rsid w:val="009B31A2"/>
    <w:rsid w:val="009B7C9B"/>
    <w:rsid w:val="009C0C1F"/>
    <w:rsid w:val="009C132E"/>
    <w:rsid w:val="009C66CF"/>
    <w:rsid w:val="009D5D0F"/>
    <w:rsid w:val="009E7D4D"/>
    <w:rsid w:val="009F1054"/>
    <w:rsid w:val="009F4B99"/>
    <w:rsid w:val="009F7166"/>
    <w:rsid w:val="00A0026F"/>
    <w:rsid w:val="00A003C1"/>
    <w:rsid w:val="00A1474B"/>
    <w:rsid w:val="00A21F2A"/>
    <w:rsid w:val="00A2736E"/>
    <w:rsid w:val="00A32800"/>
    <w:rsid w:val="00A35A74"/>
    <w:rsid w:val="00A35AB2"/>
    <w:rsid w:val="00A36F32"/>
    <w:rsid w:val="00A55D5B"/>
    <w:rsid w:val="00A5651D"/>
    <w:rsid w:val="00A57BEB"/>
    <w:rsid w:val="00A6619B"/>
    <w:rsid w:val="00A7138D"/>
    <w:rsid w:val="00A74F41"/>
    <w:rsid w:val="00A80FB1"/>
    <w:rsid w:val="00A86DCA"/>
    <w:rsid w:val="00A8707F"/>
    <w:rsid w:val="00AB0E77"/>
    <w:rsid w:val="00AB4DE8"/>
    <w:rsid w:val="00AC2732"/>
    <w:rsid w:val="00AD0177"/>
    <w:rsid w:val="00AD6F8C"/>
    <w:rsid w:val="00AF200D"/>
    <w:rsid w:val="00AF7F8B"/>
    <w:rsid w:val="00B00A3C"/>
    <w:rsid w:val="00B012BB"/>
    <w:rsid w:val="00B17A05"/>
    <w:rsid w:val="00B17FB9"/>
    <w:rsid w:val="00B255CA"/>
    <w:rsid w:val="00B33A90"/>
    <w:rsid w:val="00B41490"/>
    <w:rsid w:val="00B415A7"/>
    <w:rsid w:val="00B41F92"/>
    <w:rsid w:val="00B500B0"/>
    <w:rsid w:val="00B5671E"/>
    <w:rsid w:val="00B56FFC"/>
    <w:rsid w:val="00B723EB"/>
    <w:rsid w:val="00B728CE"/>
    <w:rsid w:val="00B8246D"/>
    <w:rsid w:val="00B86BD2"/>
    <w:rsid w:val="00BA31CB"/>
    <w:rsid w:val="00BA79C5"/>
    <w:rsid w:val="00BB56CE"/>
    <w:rsid w:val="00BC5452"/>
    <w:rsid w:val="00BC7FB1"/>
    <w:rsid w:val="00BD11D9"/>
    <w:rsid w:val="00BE113F"/>
    <w:rsid w:val="00BF1818"/>
    <w:rsid w:val="00BF66E4"/>
    <w:rsid w:val="00C00E70"/>
    <w:rsid w:val="00C07761"/>
    <w:rsid w:val="00C271C8"/>
    <w:rsid w:val="00C30772"/>
    <w:rsid w:val="00C3393C"/>
    <w:rsid w:val="00C54A19"/>
    <w:rsid w:val="00C6272F"/>
    <w:rsid w:val="00C62BB6"/>
    <w:rsid w:val="00C87A0C"/>
    <w:rsid w:val="00C914DE"/>
    <w:rsid w:val="00C916C4"/>
    <w:rsid w:val="00C93939"/>
    <w:rsid w:val="00CA0AF4"/>
    <w:rsid w:val="00CB0341"/>
    <w:rsid w:val="00CB21D4"/>
    <w:rsid w:val="00CB431F"/>
    <w:rsid w:val="00CC4011"/>
    <w:rsid w:val="00CC6A26"/>
    <w:rsid w:val="00CD2DA2"/>
    <w:rsid w:val="00CD5A6A"/>
    <w:rsid w:val="00CE0A65"/>
    <w:rsid w:val="00CF0869"/>
    <w:rsid w:val="00CF33D0"/>
    <w:rsid w:val="00CF3965"/>
    <w:rsid w:val="00CF71CF"/>
    <w:rsid w:val="00D010E8"/>
    <w:rsid w:val="00D05538"/>
    <w:rsid w:val="00D068D7"/>
    <w:rsid w:val="00D10747"/>
    <w:rsid w:val="00D10D2D"/>
    <w:rsid w:val="00D138B8"/>
    <w:rsid w:val="00D20EAB"/>
    <w:rsid w:val="00D21120"/>
    <w:rsid w:val="00D24401"/>
    <w:rsid w:val="00D32A4F"/>
    <w:rsid w:val="00D4619B"/>
    <w:rsid w:val="00D50BC6"/>
    <w:rsid w:val="00D5134B"/>
    <w:rsid w:val="00D51580"/>
    <w:rsid w:val="00D518A6"/>
    <w:rsid w:val="00D67CEC"/>
    <w:rsid w:val="00D75404"/>
    <w:rsid w:val="00D84EA7"/>
    <w:rsid w:val="00D86372"/>
    <w:rsid w:val="00D87A66"/>
    <w:rsid w:val="00DA0474"/>
    <w:rsid w:val="00DA3709"/>
    <w:rsid w:val="00DB0B50"/>
    <w:rsid w:val="00DB1545"/>
    <w:rsid w:val="00DD2903"/>
    <w:rsid w:val="00DD33B9"/>
    <w:rsid w:val="00DE6378"/>
    <w:rsid w:val="00DF7001"/>
    <w:rsid w:val="00E05280"/>
    <w:rsid w:val="00E0765C"/>
    <w:rsid w:val="00E12676"/>
    <w:rsid w:val="00E15477"/>
    <w:rsid w:val="00E219E6"/>
    <w:rsid w:val="00E24B06"/>
    <w:rsid w:val="00E273E7"/>
    <w:rsid w:val="00E275C9"/>
    <w:rsid w:val="00E36140"/>
    <w:rsid w:val="00E57134"/>
    <w:rsid w:val="00E61E6C"/>
    <w:rsid w:val="00E620CB"/>
    <w:rsid w:val="00E628E4"/>
    <w:rsid w:val="00E62F09"/>
    <w:rsid w:val="00E63D42"/>
    <w:rsid w:val="00E85FDC"/>
    <w:rsid w:val="00E90E85"/>
    <w:rsid w:val="00E92CB9"/>
    <w:rsid w:val="00EA39D0"/>
    <w:rsid w:val="00EA4A0C"/>
    <w:rsid w:val="00EB00C5"/>
    <w:rsid w:val="00EB2915"/>
    <w:rsid w:val="00EB38C7"/>
    <w:rsid w:val="00EB7E95"/>
    <w:rsid w:val="00EC77B7"/>
    <w:rsid w:val="00EF0430"/>
    <w:rsid w:val="00EF7238"/>
    <w:rsid w:val="00F3152D"/>
    <w:rsid w:val="00F33694"/>
    <w:rsid w:val="00F340DC"/>
    <w:rsid w:val="00F36166"/>
    <w:rsid w:val="00F448EB"/>
    <w:rsid w:val="00F4577E"/>
    <w:rsid w:val="00F535EC"/>
    <w:rsid w:val="00F6350F"/>
    <w:rsid w:val="00F64AB0"/>
    <w:rsid w:val="00F67ECD"/>
    <w:rsid w:val="00F7477D"/>
    <w:rsid w:val="00F912D2"/>
    <w:rsid w:val="00F972EB"/>
    <w:rsid w:val="00F97CE2"/>
    <w:rsid w:val="00FA76D9"/>
    <w:rsid w:val="00FB233E"/>
    <w:rsid w:val="00FB42C9"/>
    <w:rsid w:val="00FB6C9B"/>
    <w:rsid w:val="00FC4949"/>
    <w:rsid w:val="00FD2090"/>
    <w:rsid w:val="00FD3DC1"/>
    <w:rsid w:val="00FD4064"/>
    <w:rsid w:val="00FE6D7A"/>
    <w:rsid w:val="00FF5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9F6FE9A"/>
  <w15:docId w15:val="{628BBA70-AFF7-8A40-9289-93C3C4A1C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CEC"/>
    <w:pPr>
      <w:spacing w:after="200" w:line="276" w:lineRule="auto"/>
    </w:pPr>
    <w:rPr>
      <w:sz w:val="22"/>
      <w:szCs w:val="22"/>
      <w:lang w:val="ru-RU" w:eastAsia="en-US"/>
    </w:rPr>
  </w:style>
  <w:style w:type="paragraph" w:styleId="1">
    <w:name w:val="heading 1"/>
    <w:basedOn w:val="a"/>
    <w:next w:val="a"/>
    <w:link w:val="10"/>
    <w:uiPriority w:val="9"/>
    <w:qFormat/>
    <w:rsid w:val="006F68CF"/>
    <w:pPr>
      <w:keepNext/>
      <w:spacing w:before="240" w:after="60"/>
      <w:outlineLvl w:val="0"/>
    </w:pPr>
    <w:rPr>
      <w:rFonts w:ascii="Cambria" w:eastAsia="Times New Roman" w:hAnsi="Cambria"/>
      <w:b/>
      <w:bCs/>
      <w:kern w:val="32"/>
      <w:sz w:val="32"/>
      <w:szCs w:val="32"/>
    </w:rPr>
  </w:style>
  <w:style w:type="paragraph" w:styleId="20">
    <w:name w:val="heading 2"/>
    <w:basedOn w:val="a"/>
    <w:next w:val="a"/>
    <w:link w:val="21"/>
    <w:qFormat/>
    <w:rsid w:val="000E3F5D"/>
    <w:pPr>
      <w:keepNext/>
      <w:spacing w:before="240" w:after="60" w:line="240" w:lineRule="auto"/>
      <w:outlineLvl w:val="1"/>
    </w:pPr>
    <w:rPr>
      <w:rFonts w:ascii="Arial" w:eastAsia="Times New Roman" w:hAnsi="Arial" w:cs="Arial"/>
      <w:b/>
      <w:bCs/>
      <w:i/>
      <w:iCs/>
      <w:sz w:val="28"/>
      <w:szCs w:val="28"/>
      <w:lang w:val="uk-UA" w:eastAsia="ru-RU"/>
    </w:rPr>
  </w:style>
  <w:style w:type="paragraph" w:styleId="4">
    <w:name w:val="heading 4"/>
    <w:basedOn w:val="a"/>
    <w:next w:val="a"/>
    <w:link w:val="40"/>
    <w:qFormat/>
    <w:rsid w:val="00507CC1"/>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uiPriority w:val="99"/>
    <w:unhideWhenUsed/>
    <w:rsid w:val="001D5FD1"/>
    <w:pPr>
      <w:ind w:left="283" w:hanging="283"/>
      <w:contextualSpacing/>
    </w:pPr>
    <w:rPr>
      <w:rFonts w:eastAsia="Times New Roman"/>
      <w:lang w:eastAsia="ru-RU"/>
    </w:rPr>
  </w:style>
  <w:style w:type="paragraph" w:styleId="2">
    <w:name w:val="List Bullet 2"/>
    <w:basedOn w:val="a"/>
    <w:uiPriority w:val="99"/>
    <w:unhideWhenUsed/>
    <w:rsid w:val="001D5FD1"/>
    <w:pPr>
      <w:numPr>
        <w:numId w:val="1"/>
      </w:numPr>
      <w:contextualSpacing/>
    </w:pPr>
    <w:rPr>
      <w:rFonts w:eastAsia="Times New Roman"/>
      <w:lang w:eastAsia="ru-RU"/>
    </w:rPr>
  </w:style>
  <w:style w:type="paragraph" w:styleId="a4">
    <w:name w:val="Title"/>
    <w:basedOn w:val="a"/>
    <w:next w:val="a"/>
    <w:link w:val="a5"/>
    <w:uiPriority w:val="10"/>
    <w:qFormat/>
    <w:rsid w:val="001D5FD1"/>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5">
    <w:name w:val="Заголовок Знак"/>
    <w:basedOn w:val="a0"/>
    <w:link w:val="a4"/>
    <w:uiPriority w:val="10"/>
    <w:rsid w:val="001D5FD1"/>
    <w:rPr>
      <w:rFonts w:ascii="Cambria" w:eastAsia="Times New Roman" w:hAnsi="Cambria" w:cs="Times New Roman"/>
      <w:color w:val="17365D"/>
      <w:spacing w:val="5"/>
      <w:kern w:val="28"/>
      <w:sz w:val="52"/>
      <w:szCs w:val="52"/>
      <w:lang w:eastAsia="ru-RU"/>
    </w:rPr>
  </w:style>
  <w:style w:type="paragraph" w:styleId="a6">
    <w:name w:val="Body Text"/>
    <w:basedOn w:val="a"/>
    <w:link w:val="a7"/>
    <w:uiPriority w:val="99"/>
    <w:unhideWhenUsed/>
    <w:rsid w:val="001D5FD1"/>
    <w:pPr>
      <w:spacing w:after="120"/>
    </w:pPr>
    <w:rPr>
      <w:rFonts w:eastAsia="Times New Roman"/>
      <w:lang w:eastAsia="ru-RU"/>
    </w:rPr>
  </w:style>
  <w:style w:type="character" w:customStyle="1" w:styleId="a7">
    <w:name w:val="Основной текст Знак"/>
    <w:basedOn w:val="a0"/>
    <w:link w:val="a6"/>
    <w:uiPriority w:val="99"/>
    <w:rsid w:val="001D5FD1"/>
    <w:rPr>
      <w:rFonts w:eastAsia="Times New Roman"/>
      <w:lang w:eastAsia="ru-RU"/>
    </w:rPr>
  </w:style>
  <w:style w:type="paragraph" w:styleId="a8">
    <w:name w:val="Subtitle"/>
    <w:basedOn w:val="a"/>
    <w:next w:val="a"/>
    <w:link w:val="a9"/>
    <w:uiPriority w:val="11"/>
    <w:qFormat/>
    <w:rsid w:val="001D5FD1"/>
    <w:pPr>
      <w:numPr>
        <w:ilvl w:val="1"/>
      </w:numPr>
    </w:pPr>
    <w:rPr>
      <w:rFonts w:ascii="Cambria" w:eastAsia="Times New Roman" w:hAnsi="Cambria"/>
      <w:i/>
      <w:iCs/>
      <w:color w:val="4F81BD"/>
      <w:spacing w:val="15"/>
      <w:sz w:val="24"/>
      <w:szCs w:val="24"/>
      <w:lang w:eastAsia="ru-RU"/>
    </w:rPr>
  </w:style>
  <w:style w:type="character" w:customStyle="1" w:styleId="a9">
    <w:name w:val="Подзаголовок Знак"/>
    <w:basedOn w:val="a0"/>
    <w:link w:val="a8"/>
    <w:uiPriority w:val="11"/>
    <w:rsid w:val="001D5FD1"/>
    <w:rPr>
      <w:rFonts w:ascii="Cambria" w:eastAsia="Times New Roman" w:hAnsi="Cambria" w:cs="Times New Roman"/>
      <w:i/>
      <w:iCs/>
      <w:color w:val="4F81BD"/>
      <w:spacing w:val="15"/>
      <w:sz w:val="24"/>
      <w:szCs w:val="24"/>
      <w:lang w:eastAsia="ru-RU"/>
    </w:rPr>
  </w:style>
  <w:style w:type="paragraph" w:styleId="aa">
    <w:name w:val="Body Text First Indent"/>
    <w:basedOn w:val="a6"/>
    <w:link w:val="ab"/>
    <w:uiPriority w:val="99"/>
    <w:unhideWhenUsed/>
    <w:rsid w:val="001D5FD1"/>
    <w:pPr>
      <w:spacing w:after="200"/>
      <w:ind w:firstLine="360"/>
    </w:pPr>
  </w:style>
  <w:style w:type="character" w:customStyle="1" w:styleId="ab">
    <w:name w:val="Красная строка Знак"/>
    <w:basedOn w:val="a7"/>
    <w:link w:val="aa"/>
    <w:uiPriority w:val="99"/>
    <w:rsid w:val="001D5FD1"/>
    <w:rPr>
      <w:rFonts w:eastAsia="Times New Roman"/>
      <w:lang w:eastAsia="ru-RU"/>
    </w:rPr>
  </w:style>
  <w:style w:type="paragraph" w:styleId="ac">
    <w:name w:val="Body Text Indent"/>
    <w:basedOn w:val="a"/>
    <w:link w:val="ad"/>
    <w:uiPriority w:val="99"/>
    <w:semiHidden/>
    <w:unhideWhenUsed/>
    <w:rsid w:val="001D5FD1"/>
    <w:pPr>
      <w:spacing w:after="120"/>
      <w:ind w:left="283"/>
    </w:pPr>
  </w:style>
  <w:style w:type="character" w:customStyle="1" w:styleId="ad">
    <w:name w:val="Основной текст с отступом Знак"/>
    <w:basedOn w:val="a0"/>
    <w:link w:val="ac"/>
    <w:uiPriority w:val="99"/>
    <w:semiHidden/>
    <w:rsid w:val="001D5FD1"/>
  </w:style>
  <w:style w:type="paragraph" w:styleId="22">
    <w:name w:val="Body Text First Indent 2"/>
    <w:basedOn w:val="ac"/>
    <w:link w:val="23"/>
    <w:uiPriority w:val="99"/>
    <w:unhideWhenUsed/>
    <w:rsid w:val="001D5FD1"/>
    <w:pPr>
      <w:spacing w:after="200"/>
      <w:ind w:left="360" w:firstLine="360"/>
    </w:pPr>
    <w:rPr>
      <w:rFonts w:eastAsia="Times New Roman"/>
      <w:lang w:eastAsia="ru-RU"/>
    </w:rPr>
  </w:style>
  <w:style w:type="character" w:customStyle="1" w:styleId="23">
    <w:name w:val="Красная строка 2 Знак"/>
    <w:basedOn w:val="ad"/>
    <w:link w:val="22"/>
    <w:uiPriority w:val="99"/>
    <w:rsid w:val="001D5FD1"/>
    <w:rPr>
      <w:rFonts w:eastAsia="Times New Roman"/>
      <w:lang w:eastAsia="ru-RU"/>
    </w:rPr>
  </w:style>
  <w:style w:type="table" w:styleId="ae">
    <w:name w:val="Table Grid"/>
    <w:basedOn w:val="a1"/>
    <w:uiPriority w:val="59"/>
    <w:rsid w:val="001D5FD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1D5FD1"/>
    <w:pPr>
      <w:ind w:left="720"/>
      <w:contextualSpacing/>
    </w:pPr>
    <w:rPr>
      <w:rFonts w:eastAsia="Times New Roman"/>
      <w:lang w:eastAsia="ru-RU"/>
    </w:rPr>
  </w:style>
  <w:style w:type="paragraph" w:styleId="af0">
    <w:name w:val="No Spacing"/>
    <w:uiPriority w:val="1"/>
    <w:qFormat/>
    <w:rsid w:val="001D5FD1"/>
    <w:rPr>
      <w:rFonts w:eastAsia="Times New Roman"/>
      <w:sz w:val="22"/>
      <w:szCs w:val="22"/>
      <w:lang w:val="ru-RU" w:eastAsia="ru-RU"/>
    </w:rPr>
  </w:style>
  <w:style w:type="character" w:styleId="af1">
    <w:name w:val="Strong"/>
    <w:basedOn w:val="a0"/>
    <w:uiPriority w:val="22"/>
    <w:qFormat/>
    <w:rsid w:val="001D5FD1"/>
    <w:rPr>
      <w:b/>
      <w:bCs/>
    </w:rPr>
  </w:style>
  <w:style w:type="paragraph" w:customStyle="1" w:styleId="Style58">
    <w:name w:val="Style58"/>
    <w:basedOn w:val="a"/>
    <w:rsid w:val="00BC5452"/>
    <w:pPr>
      <w:spacing w:after="0" w:line="192" w:lineRule="exact"/>
    </w:pPr>
    <w:rPr>
      <w:rFonts w:ascii="Times New Roman" w:eastAsia="Times New Roman" w:hAnsi="Times New Roman"/>
      <w:sz w:val="20"/>
      <w:szCs w:val="20"/>
      <w:lang w:eastAsia="ru-RU"/>
    </w:rPr>
  </w:style>
  <w:style w:type="paragraph" w:customStyle="1" w:styleId="Style65">
    <w:name w:val="Style65"/>
    <w:basedOn w:val="a"/>
    <w:rsid w:val="00BC5452"/>
    <w:pPr>
      <w:spacing w:after="0" w:line="240" w:lineRule="auto"/>
    </w:pPr>
    <w:rPr>
      <w:rFonts w:ascii="Times New Roman" w:eastAsia="Times New Roman" w:hAnsi="Times New Roman"/>
      <w:sz w:val="20"/>
      <w:szCs w:val="20"/>
      <w:lang w:eastAsia="ru-RU"/>
    </w:rPr>
  </w:style>
  <w:style w:type="paragraph" w:customStyle="1" w:styleId="Style48">
    <w:name w:val="Style48"/>
    <w:basedOn w:val="a"/>
    <w:uiPriority w:val="99"/>
    <w:rsid w:val="00BC5452"/>
    <w:pPr>
      <w:spacing w:after="0" w:line="182" w:lineRule="exact"/>
      <w:jc w:val="center"/>
    </w:pPr>
    <w:rPr>
      <w:rFonts w:ascii="Times New Roman" w:eastAsia="Times New Roman" w:hAnsi="Times New Roman"/>
      <w:sz w:val="20"/>
      <w:szCs w:val="20"/>
      <w:lang w:eastAsia="ru-RU"/>
    </w:rPr>
  </w:style>
  <w:style w:type="character" w:customStyle="1" w:styleId="CharStyle38">
    <w:name w:val="CharStyle38"/>
    <w:basedOn w:val="a0"/>
    <w:rsid w:val="00BC5452"/>
    <w:rPr>
      <w:rFonts w:ascii="Times New Roman" w:eastAsia="Times New Roman" w:hAnsi="Times New Roman" w:cs="Times New Roman"/>
      <w:b/>
      <w:bCs/>
      <w:i w:val="0"/>
      <w:iCs w:val="0"/>
      <w:smallCaps w:val="0"/>
      <w:spacing w:val="-10"/>
      <w:sz w:val="18"/>
      <w:szCs w:val="18"/>
    </w:rPr>
  </w:style>
  <w:style w:type="character" w:customStyle="1" w:styleId="CharStyle114">
    <w:name w:val="CharStyle114"/>
    <w:basedOn w:val="a0"/>
    <w:rsid w:val="00BC5452"/>
    <w:rPr>
      <w:rFonts w:ascii="Times New Roman" w:eastAsia="Times New Roman" w:hAnsi="Times New Roman" w:cs="Times New Roman"/>
      <w:b/>
      <w:bCs/>
      <w:i w:val="0"/>
      <w:iCs w:val="0"/>
      <w:smallCaps w:val="0"/>
      <w:sz w:val="16"/>
      <w:szCs w:val="16"/>
    </w:rPr>
  </w:style>
  <w:style w:type="paragraph" w:customStyle="1" w:styleId="Style5">
    <w:name w:val="Style5"/>
    <w:basedOn w:val="a"/>
    <w:uiPriority w:val="99"/>
    <w:rsid w:val="00411207"/>
    <w:pPr>
      <w:widowControl w:val="0"/>
      <w:autoSpaceDE w:val="0"/>
      <w:autoSpaceDN w:val="0"/>
      <w:adjustRightInd w:val="0"/>
      <w:spacing w:after="0" w:line="182" w:lineRule="exact"/>
      <w:jc w:val="both"/>
    </w:pPr>
    <w:rPr>
      <w:rFonts w:ascii="Times New Roman" w:eastAsia="Times New Roman" w:hAnsi="Times New Roman"/>
      <w:sz w:val="24"/>
      <w:szCs w:val="24"/>
      <w:lang w:eastAsia="ru-RU"/>
    </w:rPr>
  </w:style>
  <w:style w:type="paragraph" w:customStyle="1" w:styleId="Style6">
    <w:name w:val="Style6"/>
    <w:basedOn w:val="a"/>
    <w:uiPriority w:val="99"/>
    <w:rsid w:val="0041120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7">
    <w:name w:val="Style7"/>
    <w:basedOn w:val="a"/>
    <w:uiPriority w:val="99"/>
    <w:rsid w:val="00411207"/>
    <w:pPr>
      <w:widowControl w:val="0"/>
      <w:autoSpaceDE w:val="0"/>
      <w:autoSpaceDN w:val="0"/>
      <w:adjustRightInd w:val="0"/>
      <w:spacing w:after="0" w:line="178" w:lineRule="exact"/>
      <w:ind w:firstLine="216"/>
      <w:jc w:val="both"/>
    </w:pPr>
    <w:rPr>
      <w:rFonts w:ascii="Times New Roman" w:eastAsia="Times New Roman" w:hAnsi="Times New Roman"/>
      <w:sz w:val="24"/>
      <w:szCs w:val="24"/>
      <w:lang w:eastAsia="ru-RU"/>
    </w:rPr>
  </w:style>
  <w:style w:type="paragraph" w:customStyle="1" w:styleId="Style8">
    <w:name w:val="Style8"/>
    <w:basedOn w:val="a"/>
    <w:uiPriority w:val="99"/>
    <w:rsid w:val="0041120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41120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91">
    <w:name w:val="Font Style91"/>
    <w:basedOn w:val="a0"/>
    <w:uiPriority w:val="99"/>
    <w:rsid w:val="00411207"/>
    <w:rPr>
      <w:rFonts w:ascii="Times New Roman" w:hAnsi="Times New Roman" w:cs="Times New Roman"/>
      <w:b/>
      <w:bCs/>
      <w:spacing w:val="-20"/>
      <w:sz w:val="20"/>
      <w:szCs w:val="20"/>
    </w:rPr>
  </w:style>
  <w:style w:type="character" w:customStyle="1" w:styleId="FontStyle92">
    <w:name w:val="Font Style92"/>
    <w:basedOn w:val="a0"/>
    <w:uiPriority w:val="99"/>
    <w:rsid w:val="00411207"/>
    <w:rPr>
      <w:rFonts w:ascii="Times New Roman" w:hAnsi="Times New Roman" w:cs="Times New Roman"/>
      <w:b/>
      <w:bCs/>
      <w:sz w:val="24"/>
      <w:szCs w:val="24"/>
    </w:rPr>
  </w:style>
  <w:style w:type="character" w:customStyle="1" w:styleId="FontStyle93">
    <w:name w:val="Font Style93"/>
    <w:basedOn w:val="a0"/>
    <w:uiPriority w:val="99"/>
    <w:rsid w:val="00411207"/>
    <w:rPr>
      <w:rFonts w:ascii="Times New Roman" w:hAnsi="Times New Roman" w:cs="Times New Roman"/>
      <w:b/>
      <w:bCs/>
      <w:sz w:val="14"/>
      <w:szCs w:val="14"/>
    </w:rPr>
  </w:style>
  <w:style w:type="character" w:customStyle="1" w:styleId="FontStyle95">
    <w:name w:val="Font Style95"/>
    <w:basedOn w:val="a0"/>
    <w:uiPriority w:val="99"/>
    <w:rsid w:val="00411207"/>
    <w:rPr>
      <w:rFonts w:ascii="Times New Roman" w:hAnsi="Times New Roman" w:cs="Times New Roman"/>
      <w:b/>
      <w:bCs/>
      <w:spacing w:val="10"/>
      <w:sz w:val="14"/>
      <w:szCs w:val="14"/>
    </w:rPr>
  </w:style>
  <w:style w:type="character" w:customStyle="1" w:styleId="FontStyle96">
    <w:name w:val="Font Style96"/>
    <w:basedOn w:val="a0"/>
    <w:uiPriority w:val="99"/>
    <w:rsid w:val="00411207"/>
    <w:rPr>
      <w:rFonts w:ascii="Lucida Sans Unicode" w:hAnsi="Lucida Sans Unicode" w:cs="Lucida Sans Unicode"/>
      <w:sz w:val="12"/>
      <w:szCs w:val="12"/>
    </w:rPr>
  </w:style>
  <w:style w:type="character" w:customStyle="1" w:styleId="FontStyle97">
    <w:name w:val="Font Style97"/>
    <w:basedOn w:val="a0"/>
    <w:uiPriority w:val="99"/>
    <w:rsid w:val="00411207"/>
    <w:rPr>
      <w:rFonts w:ascii="Times New Roman" w:hAnsi="Times New Roman" w:cs="Times New Roman"/>
      <w:spacing w:val="-10"/>
      <w:sz w:val="20"/>
      <w:szCs w:val="20"/>
    </w:rPr>
  </w:style>
  <w:style w:type="character" w:customStyle="1" w:styleId="FontStyle98">
    <w:name w:val="Font Style98"/>
    <w:basedOn w:val="a0"/>
    <w:uiPriority w:val="99"/>
    <w:rsid w:val="00411207"/>
    <w:rPr>
      <w:rFonts w:ascii="Times New Roman" w:hAnsi="Times New Roman" w:cs="Times New Roman"/>
      <w:b/>
      <w:bCs/>
      <w:sz w:val="16"/>
      <w:szCs w:val="16"/>
    </w:rPr>
  </w:style>
  <w:style w:type="character" w:customStyle="1" w:styleId="FontStyle113">
    <w:name w:val="Font Style113"/>
    <w:basedOn w:val="a0"/>
    <w:uiPriority w:val="99"/>
    <w:rsid w:val="00411207"/>
    <w:rPr>
      <w:rFonts w:ascii="Times New Roman" w:hAnsi="Times New Roman" w:cs="Times New Roman"/>
      <w:spacing w:val="10"/>
      <w:sz w:val="20"/>
      <w:szCs w:val="20"/>
    </w:rPr>
  </w:style>
  <w:style w:type="character" w:customStyle="1" w:styleId="FontStyle120">
    <w:name w:val="Font Style120"/>
    <w:basedOn w:val="a0"/>
    <w:uiPriority w:val="99"/>
    <w:rsid w:val="00411207"/>
    <w:rPr>
      <w:rFonts w:ascii="Times New Roman" w:hAnsi="Times New Roman" w:cs="Times New Roman"/>
      <w:i/>
      <w:iCs/>
      <w:spacing w:val="10"/>
      <w:sz w:val="20"/>
      <w:szCs w:val="20"/>
    </w:rPr>
  </w:style>
  <w:style w:type="paragraph" w:customStyle="1" w:styleId="Style3">
    <w:name w:val="Style3"/>
    <w:basedOn w:val="a"/>
    <w:uiPriority w:val="99"/>
    <w:rsid w:val="008E49C8"/>
    <w:pPr>
      <w:widowControl w:val="0"/>
      <w:autoSpaceDE w:val="0"/>
      <w:autoSpaceDN w:val="0"/>
      <w:adjustRightInd w:val="0"/>
      <w:spacing w:after="0" w:line="233" w:lineRule="exact"/>
      <w:ind w:firstLine="298"/>
      <w:jc w:val="both"/>
    </w:pPr>
    <w:rPr>
      <w:rFonts w:ascii="Times New Roman" w:eastAsia="Times New Roman" w:hAnsi="Times New Roman"/>
      <w:sz w:val="24"/>
      <w:szCs w:val="24"/>
      <w:lang w:eastAsia="ru-RU"/>
    </w:rPr>
  </w:style>
  <w:style w:type="paragraph" w:customStyle="1" w:styleId="Style4">
    <w:name w:val="Style4"/>
    <w:basedOn w:val="a"/>
    <w:uiPriority w:val="99"/>
    <w:rsid w:val="008E49C8"/>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paragraph" w:customStyle="1" w:styleId="Style10">
    <w:name w:val="Style10"/>
    <w:basedOn w:val="a"/>
    <w:uiPriority w:val="99"/>
    <w:rsid w:val="008E49C8"/>
    <w:pPr>
      <w:widowControl w:val="0"/>
      <w:autoSpaceDE w:val="0"/>
      <w:autoSpaceDN w:val="0"/>
      <w:adjustRightInd w:val="0"/>
      <w:spacing w:after="0" w:line="231" w:lineRule="exact"/>
      <w:ind w:firstLine="96"/>
      <w:jc w:val="both"/>
    </w:pPr>
    <w:rPr>
      <w:rFonts w:ascii="Times New Roman" w:eastAsia="Times New Roman" w:hAnsi="Times New Roman"/>
      <w:sz w:val="24"/>
      <w:szCs w:val="24"/>
      <w:lang w:eastAsia="ru-RU"/>
    </w:rPr>
  </w:style>
  <w:style w:type="paragraph" w:customStyle="1" w:styleId="Style11">
    <w:name w:val="Style11"/>
    <w:basedOn w:val="a"/>
    <w:uiPriority w:val="99"/>
    <w:rsid w:val="008E49C8"/>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paragraph" w:customStyle="1" w:styleId="Style14">
    <w:name w:val="Style14"/>
    <w:basedOn w:val="a"/>
    <w:uiPriority w:val="99"/>
    <w:rsid w:val="008E49C8"/>
    <w:pPr>
      <w:widowControl w:val="0"/>
      <w:autoSpaceDE w:val="0"/>
      <w:autoSpaceDN w:val="0"/>
      <w:adjustRightInd w:val="0"/>
      <w:spacing w:after="0" w:line="230" w:lineRule="exact"/>
      <w:jc w:val="both"/>
    </w:pPr>
    <w:rPr>
      <w:rFonts w:ascii="Times New Roman" w:eastAsia="Times New Roman" w:hAnsi="Times New Roman"/>
      <w:sz w:val="24"/>
      <w:szCs w:val="24"/>
      <w:lang w:eastAsia="ru-RU"/>
    </w:rPr>
  </w:style>
  <w:style w:type="paragraph" w:customStyle="1" w:styleId="Style16">
    <w:name w:val="Style16"/>
    <w:basedOn w:val="a"/>
    <w:uiPriority w:val="99"/>
    <w:rsid w:val="008E49C8"/>
    <w:pPr>
      <w:widowControl w:val="0"/>
      <w:autoSpaceDE w:val="0"/>
      <w:autoSpaceDN w:val="0"/>
      <w:adjustRightInd w:val="0"/>
      <w:spacing w:after="0" w:line="235" w:lineRule="exact"/>
      <w:ind w:firstLine="91"/>
    </w:pPr>
    <w:rPr>
      <w:rFonts w:ascii="Times New Roman" w:eastAsia="Times New Roman" w:hAnsi="Times New Roman"/>
      <w:sz w:val="24"/>
      <w:szCs w:val="24"/>
      <w:lang w:eastAsia="ru-RU"/>
    </w:rPr>
  </w:style>
  <w:style w:type="paragraph" w:customStyle="1" w:styleId="Style17">
    <w:name w:val="Style17"/>
    <w:basedOn w:val="a"/>
    <w:uiPriority w:val="99"/>
    <w:rsid w:val="008E49C8"/>
    <w:pPr>
      <w:widowControl w:val="0"/>
      <w:autoSpaceDE w:val="0"/>
      <w:autoSpaceDN w:val="0"/>
      <w:adjustRightInd w:val="0"/>
      <w:spacing w:after="0" w:line="230" w:lineRule="exact"/>
      <w:ind w:firstLine="187"/>
    </w:pPr>
    <w:rPr>
      <w:rFonts w:ascii="Times New Roman" w:eastAsia="Times New Roman" w:hAnsi="Times New Roman"/>
      <w:sz w:val="24"/>
      <w:szCs w:val="24"/>
      <w:lang w:eastAsia="ru-RU"/>
    </w:rPr>
  </w:style>
  <w:style w:type="character" w:customStyle="1" w:styleId="FontStyle99">
    <w:name w:val="Font Style99"/>
    <w:basedOn w:val="a0"/>
    <w:uiPriority w:val="99"/>
    <w:rsid w:val="008E49C8"/>
    <w:rPr>
      <w:rFonts w:ascii="Times New Roman" w:hAnsi="Times New Roman" w:cs="Times New Roman"/>
      <w:b/>
      <w:bCs/>
      <w:smallCaps/>
      <w:spacing w:val="20"/>
      <w:sz w:val="22"/>
      <w:szCs w:val="22"/>
    </w:rPr>
  </w:style>
  <w:style w:type="character" w:customStyle="1" w:styleId="FontStyle100">
    <w:name w:val="Font Style100"/>
    <w:basedOn w:val="a0"/>
    <w:uiPriority w:val="99"/>
    <w:rsid w:val="008E49C8"/>
    <w:rPr>
      <w:rFonts w:ascii="Times New Roman" w:hAnsi="Times New Roman" w:cs="Times New Roman"/>
      <w:b/>
      <w:bCs/>
      <w:spacing w:val="-10"/>
      <w:sz w:val="20"/>
      <w:szCs w:val="20"/>
    </w:rPr>
  </w:style>
  <w:style w:type="character" w:customStyle="1" w:styleId="FontStyle102">
    <w:name w:val="Font Style102"/>
    <w:basedOn w:val="a0"/>
    <w:uiPriority w:val="99"/>
    <w:rsid w:val="008E49C8"/>
    <w:rPr>
      <w:rFonts w:ascii="Times New Roman" w:hAnsi="Times New Roman" w:cs="Times New Roman"/>
      <w:b/>
      <w:bCs/>
      <w:i/>
      <w:iCs/>
      <w:spacing w:val="10"/>
      <w:sz w:val="18"/>
      <w:szCs w:val="18"/>
    </w:rPr>
  </w:style>
  <w:style w:type="character" w:customStyle="1" w:styleId="FontStyle116">
    <w:name w:val="Font Style116"/>
    <w:basedOn w:val="a0"/>
    <w:uiPriority w:val="99"/>
    <w:rsid w:val="008E49C8"/>
    <w:rPr>
      <w:rFonts w:ascii="Times New Roman" w:hAnsi="Times New Roman" w:cs="Times New Roman"/>
      <w:b/>
      <w:bCs/>
      <w:spacing w:val="-10"/>
      <w:sz w:val="18"/>
      <w:szCs w:val="18"/>
    </w:rPr>
  </w:style>
  <w:style w:type="character" w:customStyle="1" w:styleId="FontStyle123">
    <w:name w:val="Font Style123"/>
    <w:basedOn w:val="a0"/>
    <w:uiPriority w:val="99"/>
    <w:rsid w:val="008E49C8"/>
    <w:rPr>
      <w:rFonts w:ascii="Times New Roman" w:hAnsi="Times New Roman" w:cs="Times New Roman"/>
      <w:sz w:val="20"/>
      <w:szCs w:val="20"/>
    </w:rPr>
  </w:style>
  <w:style w:type="paragraph" w:customStyle="1" w:styleId="Style19">
    <w:name w:val="Style19"/>
    <w:basedOn w:val="a"/>
    <w:uiPriority w:val="99"/>
    <w:rsid w:val="008E49C8"/>
    <w:pPr>
      <w:widowControl w:val="0"/>
      <w:autoSpaceDE w:val="0"/>
      <w:autoSpaceDN w:val="0"/>
      <w:adjustRightInd w:val="0"/>
      <w:spacing w:after="0" w:line="234" w:lineRule="exact"/>
      <w:ind w:hanging="288"/>
      <w:jc w:val="both"/>
    </w:pPr>
    <w:rPr>
      <w:rFonts w:ascii="Times New Roman" w:eastAsia="Times New Roman" w:hAnsi="Times New Roman"/>
      <w:sz w:val="24"/>
      <w:szCs w:val="24"/>
      <w:lang w:eastAsia="ru-RU"/>
    </w:rPr>
  </w:style>
  <w:style w:type="paragraph" w:customStyle="1" w:styleId="Style21">
    <w:name w:val="Style21"/>
    <w:basedOn w:val="a"/>
    <w:uiPriority w:val="99"/>
    <w:rsid w:val="008E49C8"/>
    <w:pPr>
      <w:widowControl w:val="0"/>
      <w:autoSpaceDE w:val="0"/>
      <w:autoSpaceDN w:val="0"/>
      <w:adjustRightInd w:val="0"/>
      <w:spacing w:after="0" w:line="235" w:lineRule="exact"/>
      <w:ind w:firstLine="461"/>
      <w:jc w:val="both"/>
    </w:pPr>
    <w:rPr>
      <w:rFonts w:ascii="Times New Roman" w:eastAsia="Times New Roman" w:hAnsi="Times New Roman"/>
      <w:sz w:val="24"/>
      <w:szCs w:val="24"/>
      <w:lang w:eastAsia="ru-RU"/>
    </w:rPr>
  </w:style>
  <w:style w:type="paragraph" w:customStyle="1" w:styleId="Style23">
    <w:name w:val="Style23"/>
    <w:basedOn w:val="a"/>
    <w:uiPriority w:val="99"/>
    <w:rsid w:val="008E49C8"/>
    <w:pPr>
      <w:widowControl w:val="0"/>
      <w:autoSpaceDE w:val="0"/>
      <w:autoSpaceDN w:val="0"/>
      <w:adjustRightInd w:val="0"/>
      <w:spacing w:after="0" w:line="235" w:lineRule="exact"/>
      <w:ind w:firstLine="451"/>
    </w:pPr>
    <w:rPr>
      <w:rFonts w:ascii="Times New Roman" w:eastAsia="Times New Roman" w:hAnsi="Times New Roman"/>
      <w:sz w:val="24"/>
      <w:szCs w:val="24"/>
      <w:lang w:eastAsia="ru-RU"/>
    </w:rPr>
  </w:style>
  <w:style w:type="paragraph" w:customStyle="1" w:styleId="Style26">
    <w:name w:val="Style26"/>
    <w:basedOn w:val="a"/>
    <w:uiPriority w:val="99"/>
    <w:rsid w:val="008E49C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7">
    <w:name w:val="Style27"/>
    <w:basedOn w:val="a"/>
    <w:uiPriority w:val="99"/>
    <w:rsid w:val="008E49C8"/>
    <w:pPr>
      <w:widowControl w:val="0"/>
      <w:autoSpaceDE w:val="0"/>
      <w:autoSpaceDN w:val="0"/>
      <w:adjustRightInd w:val="0"/>
      <w:spacing w:after="0" w:line="232" w:lineRule="exact"/>
      <w:ind w:firstLine="442"/>
      <w:jc w:val="both"/>
    </w:pPr>
    <w:rPr>
      <w:rFonts w:ascii="Times New Roman" w:eastAsia="Times New Roman" w:hAnsi="Times New Roman"/>
      <w:sz w:val="24"/>
      <w:szCs w:val="24"/>
      <w:lang w:eastAsia="ru-RU"/>
    </w:rPr>
  </w:style>
  <w:style w:type="character" w:customStyle="1" w:styleId="FontStyle101">
    <w:name w:val="Font Style101"/>
    <w:basedOn w:val="a0"/>
    <w:uiPriority w:val="99"/>
    <w:rsid w:val="008E49C8"/>
    <w:rPr>
      <w:rFonts w:ascii="Times New Roman" w:hAnsi="Times New Roman" w:cs="Times New Roman"/>
      <w:sz w:val="26"/>
      <w:szCs w:val="26"/>
    </w:rPr>
  </w:style>
  <w:style w:type="character" w:customStyle="1" w:styleId="FontStyle103">
    <w:name w:val="Font Style103"/>
    <w:basedOn w:val="a0"/>
    <w:uiPriority w:val="99"/>
    <w:rsid w:val="008E49C8"/>
    <w:rPr>
      <w:rFonts w:ascii="Times New Roman" w:hAnsi="Times New Roman" w:cs="Times New Roman"/>
      <w:b/>
      <w:bCs/>
      <w:i/>
      <w:iCs/>
      <w:spacing w:val="-10"/>
      <w:sz w:val="20"/>
      <w:szCs w:val="20"/>
    </w:rPr>
  </w:style>
  <w:style w:type="character" w:customStyle="1" w:styleId="FontStyle115">
    <w:name w:val="Font Style115"/>
    <w:basedOn w:val="a0"/>
    <w:uiPriority w:val="99"/>
    <w:rsid w:val="008E49C8"/>
    <w:rPr>
      <w:rFonts w:ascii="Times New Roman" w:hAnsi="Times New Roman" w:cs="Times New Roman"/>
      <w:sz w:val="20"/>
      <w:szCs w:val="20"/>
    </w:rPr>
  </w:style>
  <w:style w:type="character" w:customStyle="1" w:styleId="FontStyle119">
    <w:name w:val="Font Style119"/>
    <w:basedOn w:val="a0"/>
    <w:uiPriority w:val="99"/>
    <w:rsid w:val="008E49C8"/>
    <w:rPr>
      <w:rFonts w:ascii="Times New Roman" w:hAnsi="Times New Roman" w:cs="Times New Roman"/>
      <w:sz w:val="20"/>
      <w:szCs w:val="20"/>
    </w:rPr>
  </w:style>
  <w:style w:type="character" w:customStyle="1" w:styleId="FontStyle140">
    <w:name w:val="Font Style140"/>
    <w:basedOn w:val="a0"/>
    <w:uiPriority w:val="99"/>
    <w:rsid w:val="008E49C8"/>
    <w:rPr>
      <w:rFonts w:ascii="Times New Roman" w:hAnsi="Times New Roman" w:cs="Times New Roman"/>
      <w:b/>
      <w:bCs/>
      <w:sz w:val="14"/>
      <w:szCs w:val="14"/>
    </w:rPr>
  </w:style>
  <w:style w:type="paragraph" w:customStyle="1" w:styleId="Style1">
    <w:name w:val="Style1"/>
    <w:basedOn w:val="a"/>
    <w:uiPriority w:val="99"/>
    <w:rsid w:val="00E275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
    <w:uiPriority w:val="99"/>
    <w:rsid w:val="00E275C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1">
    <w:name w:val="Style41"/>
    <w:basedOn w:val="a"/>
    <w:uiPriority w:val="99"/>
    <w:rsid w:val="005B78C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
    <w:uiPriority w:val="99"/>
    <w:rsid w:val="005B78C6"/>
    <w:pPr>
      <w:widowControl w:val="0"/>
      <w:autoSpaceDE w:val="0"/>
      <w:autoSpaceDN w:val="0"/>
      <w:adjustRightInd w:val="0"/>
      <w:spacing w:after="0" w:line="240" w:lineRule="exact"/>
      <w:ind w:firstLine="456"/>
      <w:jc w:val="both"/>
    </w:pPr>
    <w:rPr>
      <w:rFonts w:ascii="Times New Roman" w:eastAsia="Times New Roman" w:hAnsi="Times New Roman"/>
      <w:sz w:val="24"/>
      <w:szCs w:val="24"/>
      <w:lang w:eastAsia="ru-RU"/>
    </w:rPr>
  </w:style>
  <w:style w:type="paragraph" w:customStyle="1" w:styleId="Style72">
    <w:name w:val="Style72"/>
    <w:basedOn w:val="a"/>
    <w:uiPriority w:val="99"/>
    <w:rsid w:val="00E628E4"/>
    <w:pPr>
      <w:widowControl w:val="0"/>
      <w:autoSpaceDE w:val="0"/>
      <w:autoSpaceDN w:val="0"/>
      <w:adjustRightInd w:val="0"/>
      <w:spacing w:after="0" w:line="233" w:lineRule="exact"/>
      <w:ind w:firstLine="456"/>
    </w:pPr>
    <w:rPr>
      <w:rFonts w:ascii="Times New Roman" w:eastAsia="Times New Roman" w:hAnsi="Times New Roman"/>
      <w:sz w:val="24"/>
      <w:szCs w:val="24"/>
      <w:lang w:eastAsia="ru-RU"/>
    </w:rPr>
  </w:style>
  <w:style w:type="character" w:customStyle="1" w:styleId="FontStyle121">
    <w:name w:val="Font Style121"/>
    <w:basedOn w:val="a0"/>
    <w:uiPriority w:val="99"/>
    <w:rsid w:val="00E628E4"/>
    <w:rPr>
      <w:rFonts w:ascii="Times New Roman" w:hAnsi="Times New Roman" w:cs="Times New Roman"/>
      <w:b/>
      <w:bCs/>
      <w:sz w:val="24"/>
      <w:szCs w:val="24"/>
    </w:rPr>
  </w:style>
  <w:style w:type="character" w:customStyle="1" w:styleId="FontStyle130">
    <w:name w:val="Font Style130"/>
    <w:basedOn w:val="a0"/>
    <w:uiPriority w:val="99"/>
    <w:rsid w:val="00E628E4"/>
    <w:rPr>
      <w:rFonts w:ascii="Times New Roman" w:hAnsi="Times New Roman" w:cs="Times New Roman"/>
      <w:sz w:val="18"/>
      <w:szCs w:val="18"/>
    </w:rPr>
  </w:style>
  <w:style w:type="character" w:customStyle="1" w:styleId="FontStyle134">
    <w:name w:val="Font Style134"/>
    <w:basedOn w:val="a0"/>
    <w:uiPriority w:val="99"/>
    <w:rsid w:val="00E628E4"/>
    <w:rPr>
      <w:rFonts w:ascii="Times New Roman" w:hAnsi="Times New Roman" w:cs="Times New Roman"/>
      <w:spacing w:val="-10"/>
      <w:sz w:val="22"/>
      <w:szCs w:val="22"/>
    </w:rPr>
  </w:style>
  <w:style w:type="character" w:customStyle="1" w:styleId="FontStyle135">
    <w:name w:val="Font Style135"/>
    <w:basedOn w:val="a0"/>
    <w:uiPriority w:val="99"/>
    <w:rsid w:val="00E628E4"/>
    <w:rPr>
      <w:rFonts w:ascii="Times New Roman" w:hAnsi="Times New Roman" w:cs="Times New Roman"/>
      <w:b/>
      <w:bCs/>
      <w:i/>
      <w:iCs/>
      <w:spacing w:val="-20"/>
      <w:sz w:val="16"/>
      <w:szCs w:val="16"/>
    </w:rPr>
  </w:style>
  <w:style w:type="character" w:customStyle="1" w:styleId="FontStyle136">
    <w:name w:val="Font Style136"/>
    <w:basedOn w:val="a0"/>
    <w:uiPriority w:val="99"/>
    <w:rsid w:val="00E628E4"/>
    <w:rPr>
      <w:rFonts w:ascii="Times New Roman" w:hAnsi="Times New Roman" w:cs="Times New Roman"/>
      <w:i/>
      <w:iCs/>
      <w:spacing w:val="-10"/>
      <w:sz w:val="20"/>
      <w:szCs w:val="20"/>
    </w:rPr>
  </w:style>
  <w:style w:type="paragraph" w:styleId="af2">
    <w:name w:val="Balloon Text"/>
    <w:basedOn w:val="a"/>
    <w:link w:val="af3"/>
    <w:uiPriority w:val="99"/>
    <w:semiHidden/>
    <w:unhideWhenUsed/>
    <w:rsid w:val="00540F9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40F92"/>
    <w:rPr>
      <w:rFonts w:ascii="Tahoma" w:hAnsi="Tahoma" w:cs="Tahoma"/>
      <w:sz w:val="16"/>
      <w:szCs w:val="16"/>
    </w:rPr>
  </w:style>
  <w:style w:type="paragraph" w:customStyle="1" w:styleId="Style12">
    <w:name w:val="Style12"/>
    <w:basedOn w:val="a"/>
    <w:uiPriority w:val="99"/>
    <w:rsid w:val="00540F92"/>
    <w:pPr>
      <w:widowControl w:val="0"/>
      <w:autoSpaceDE w:val="0"/>
      <w:autoSpaceDN w:val="0"/>
      <w:adjustRightInd w:val="0"/>
      <w:spacing w:after="0" w:line="235" w:lineRule="exact"/>
      <w:ind w:firstLine="461"/>
      <w:jc w:val="both"/>
    </w:pPr>
    <w:rPr>
      <w:rFonts w:ascii="Times New Roman" w:eastAsia="Times New Roman" w:hAnsi="Times New Roman"/>
      <w:sz w:val="24"/>
      <w:szCs w:val="24"/>
      <w:lang w:eastAsia="ru-RU"/>
    </w:rPr>
  </w:style>
  <w:style w:type="paragraph" w:customStyle="1" w:styleId="Style13">
    <w:name w:val="Style13"/>
    <w:basedOn w:val="a"/>
    <w:uiPriority w:val="99"/>
    <w:rsid w:val="00540F92"/>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
    <w:name w:val="Style15"/>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
    <w:uiPriority w:val="99"/>
    <w:rsid w:val="00540F92"/>
    <w:pPr>
      <w:widowControl w:val="0"/>
      <w:autoSpaceDE w:val="0"/>
      <w:autoSpaceDN w:val="0"/>
      <w:adjustRightInd w:val="0"/>
      <w:spacing w:after="0" w:line="235" w:lineRule="exact"/>
      <w:ind w:firstLine="461"/>
    </w:pPr>
    <w:rPr>
      <w:rFonts w:ascii="Times New Roman" w:eastAsia="Times New Roman" w:hAnsi="Times New Roman"/>
      <w:sz w:val="24"/>
      <w:szCs w:val="24"/>
      <w:lang w:eastAsia="ru-RU"/>
    </w:rPr>
  </w:style>
  <w:style w:type="paragraph" w:customStyle="1" w:styleId="Style43">
    <w:name w:val="Style43"/>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
    <w:uiPriority w:val="99"/>
    <w:rsid w:val="00540F92"/>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4">
    <w:name w:val="Style74"/>
    <w:basedOn w:val="a"/>
    <w:uiPriority w:val="99"/>
    <w:rsid w:val="00540F92"/>
    <w:pPr>
      <w:widowControl w:val="0"/>
      <w:autoSpaceDE w:val="0"/>
      <w:autoSpaceDN w:val="0"/>
      <w:adjustRightInd w:val="0"/>
      <w:spacing w:after="0" w:line="288" w:lineRule="exact"/>
      <w:ind w:firstLine="638"/>
    </w:pPr>
    <w:rPr>
      <w:rFonts w:ascii="Times New Roman" w:eastAsia="Times New Roman" w:hAnsi="Times New Roman"/>
      <w:sz w:val="24"/>
      <w:szCs w:val="24"/>
      <w:lang w:eastAsia="ru-RU"/>
    </w:rPr>
  </w:style>
  <w:style w:type="paragraph" w:customStyle="1" w:styleId="Style76">
    <w:name w:val="Style76"/>
    <w:basedOn w:val="a"/>
    <w:uiPriority w:val="99"/>
    <w:rsid w:val="00540F92"/>
    <w:pPr>
      <w:widowControl w:val="0"/>
      <w:autoSpaceDE w:val="0"/>
      <w:autoSpaceDN w:val="0"/>
      <w:adjustRightInd w:val="0"/>
      <w:spacing w:after="0" w:line="312" w:lineRule="exact"/>
      <w:jc w:val="center"/>
    </w:pPr>
    <w:rPr>
      <w:rFonts w:ascii="Times New Roman" w:eastAsia="Times New Roman" w:hAnsi="Times New Roman"/>
      <w:sz w:val="24"/>
      <w:szCs w:val="24"/>
      <w:lang w:eastAsia="ru-RU"/>
    </w:rPr>
  </w:style>
  <w:style w:type="paragraph" w:customStyle="1" w:styleId="Style79">
    <w:name w:val="Style79"/>
    <w:basedOn w:val="a"/>
    <w:uiPriority w:val="99"/>
    <w:rsid w:val="00540F9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
    <w:uiPriority w:val="99"/>
    <w:rsid w:val="00540F92"/>
    <w:pPr>
      <w:widowControl w:val="0"/>
      <w:autoSpaceDE w:val="0"/>
      <w:autoSpaceDN w:val="0"/>
      <w:adjustRightInd w:val="0"/>
      <w:spacing w:after="0" w:line="235" w:lineRule="exact"/>
      <w:ind w:firstLine="480"/>
      <w:jc w:val="both"/>
    </w:pPr>
    <w:rPr>
      <w:rFonts w:ascii="Times New Roman" w:eastAsia="Times New Roman" w:hAnsi="Times New Roman"/>
      <w:sz w:val="24"/>
      <w:szCs w:val="24"/>
      <w:lang w:eastAsia="ru-RU"/>
    </w:rPr>
  </w:style>
  <w:style w:type="paragraph" w:customStyle="1" w:styleId="Style86">
    <w:name w:val="Style86"/>
    <w:basedOn w:val="a"/>
    <w:uiPriority w:val="99"/>
    <w:rsid w:val="00540F92"/>
    <w:pPr>
      <w:widowControl w:val="0"/>
      <w:autoSpaceDE w:val="0"/>
      <w:autoSpaceDN w:val="0"/>
      <w:adjustRightInd w:val="0"/>
      <w:spacing w:after="0" w:line="240" w:lineRule="exact"/>
      <w:ind w:firstLine="389"/>
      <w:jc w:val="both"/>
    </w:pPr>
    <w:rPr>
      <w:rFonts w:ascii="Times New Roman" w:eastAsia="Times New Roman" w:hAnsi="Times New Roman"/>
      <w:sz w:val="24"/>
      <w:szCs w:val="24"/>
      <w:lang w:eastAsia="ru-RU"/>
    </w:rPr>
  </w:style>
  <w:style w:type="character" w:customStyle="1" w:styleId="FontStyle112">
    <w:name w:val="Font Style112"/>
    <w:basedOn w:val="a0"/>
    <w:uiPriority w:val="99"/>
    <w:rsid w:val="00540F92"/>
    <w:rPr>
      <w:rFonts w:ascii="Times New Roman" w:hAnsi="Times New Roman" w:cs="Times New Roman"/>
      <w:b/>
      <w:bCs/>
      <w:sz w:val="16"/>
      <w:szCs w:val="16"/>
    </w:rPr>
  </w:style>
  <w:style w:type="character" w:customStyle="1" w:styleId="FontStyle117">
    <w:name w:val="Font Style117"/>
    <w:basedOn w:val="a0"/>
    <w:uiPriority w:val="99"/>
    <w:rsid w:val="00540F92"/>
    <w:rPr>
      <w:rFonts w:ascii="Times New Roman" w:hAnsi="Times New Roman" w:cs="Times New Roman"/>
      <w:b/>
      <w:bCs/>
      <w:sz w:val="20"/>
      <w:szCs w:val="20"/>
    </w:rPr>
  </w:style>
  <w:style w:type="character" w:customStyle="1" w:styleId="FontStyle118">
    <w:name w:val="Font Style118"/>
    <w:basedOn w:val="a0"/>
    <w:uiPriority w:val="99"/>
    <w:rsid w:val="00540F92"/>
    <w:rPr>
      <w:rFonts w:ascii="Times New Roman" w:hAnsi="Times New Roman" w:cs="Times New Roman"/>
      <w:b/>
      <w:bCs/>
      <w:sz w:val="20"/>
      <w:szCs w:val="20"/>
    </w:rPr>
  </w:style>
  <w:style w:type="character" w:customStyle="1" w:styleId="FontStyle125">
    <w:name w:val="Font Style125"/>
    <w:basedOn w:val="a0"/>
    <w:uiPriority w:val="99"/>
    <w:rsid w:val="00540F92"/>
    <w:rPr>
      <w:rFonts w:ascii="Times New Roman" w:hAnsi="Times New Roman" w:cs="Times New Roman"/>
      <w:sz w:val="18"/>
      <w:szCs w:val="18"/>
    </w:rPr>
  </w:style>
  <w:style w:type="character" w:customStyle="1" w:styleId="FontStyle126">
    <w:name w:val="Font Style126"/>
    <w:basedOn w:val="a0"/>
    <w:uiPriority w:val="99"/>
    <w:rsid w:val="00540F92"/>
    <w:rPr>
      <w:rFonts w:ascii="Times New Roman" w:hAnsi="Times New Roman" w:cs="Times New Roman"/>
      <w:b/>
      <w:bCs/>
      <w:spacing w:val="-20"/>
      <w:sz w:val="22"/>
      <w:szCs w:val="22"/>
    </w:rPr>
  </w:style>
  <w:style w:type="character" w:customStyle="1" w:styleId="FontStyle127">
    <w:name w:val="Font Style127"/>
    <w:basedOn w:val="a0"/>
    <w:uiPriority w:val="99"/>
    <w:rsid w:val="00540F92"/>
    <w:rPr>
      <w:rFonts w:ascii="Times New Roman" w:hAnsi="Times New Roman" w:cs="Times New Roman"/>
      <w:sz w:val="14"/>
      <w:szCs w:val="14"/>
    </w:rPr>
  </w:style>
  <w:style w:type="character" w:customStyle="1" w:styleId="FontStyle128">
    <w:name w:val="Font Style128"/>
    <w:basedOn w:val="a0"/>
    <w:uiPriority w:val="99"/>
    <w:rsid w:val="00540F92"/>
    <w:rPr>
      <w:rFonts w:ascii="Times New Roman" w:hAnsi="Times New Roman" w:cs="Times New Roman"/>
      <w:b/>
      <w:bCs/>
      <w:i/>
      <w:iCs/>
      <w:smallCaps/>
      <w:spacing w:val="20"/>
      <w:sz w:val="22"/>
      <w:szCs w:val="22"/>
    </w:rPr>
  </w:style>
  <w:style w:type="character" w:customStyle="1" w:styleId="FontStyle129">
    <w:name w:val="Font Style129"/>
    <w:basedOn w:val="a0"/>
    <w:uiPriority w:val="99"/>
    <w:rsid w:val="00540F92"/>
    <w:rPr>
      <w:rFonts w:ascii="Trebuchet MS" w:hAnsi="Trebuchet MS" w:cs="Trebuchet MS"/>
      <w:b/>
      <w:bCs/>
      <w:sz w:val="28"/>
      <w:szCs w:val="28"/>
    </w:rPr>
  </w:style>
  <w:style w:type="character" w:customStyle="1" w:styleId="FontStyle131">
    <w:name w:val="Font Style131"/>
    <w:basedOn w:val="a0"/>
    <w:uiPriority w:val="99"/>
    <w:rsid w:val="00540F92"/>
    <w:rPr>
      <w:rFonts w:ascii="Times New Roman" w:hAnsi="Times New Roman" w:cs="Times New Roman"/>
      <w:sz w:val="20"/>
      <w:szCs w:val="20"/>
    </w:rPr>
  </w:style>
  <w:style w:type="character" w:customStyle="1" w:styleId="FontStyle132">
    <w:name w:val="Font Style132"/>
    <w:basedOn w:val="a0"/>
    <w:uiPriority w:val="99"/>
    <w:rsid w:val="00540F92"/>
    <w:rPr>
      <w:rFonts w:ascii="Times New Roman" w:hAnsi="Times New Roman" w:cs="Times New Roman"/>
      <w:sz w:val="22"/>
      <w:szCs w:val="22"/>
    </w:rPr>
  </w:style>
  <w:style w:type="character" w:customStyle="1" w:styleId="FontStyle133">
    <w:name w:val="Font Style133"/>
    <w:basedOn w:val="a0"/>
    <w:uiPriority w:val="99"/>
    <w:rsid w:val="00540F92"/>
    <w:rPr>
      <w:rFonts w:ascii="Times New Roman" w:hAnsi="Times New Roman" w:cs="Times New Roman"/>
      <w:b/>
      <w:bCs/>
      <w:sz w:val="18"/>
      <w:szCs w:val="18"/>
    </w:rPr>
  </w:style>
  <w:style w:type="paragraph" w:customStyle="1" w:styleId="Style24">
    <w:name w:val="Style24"/>
    <w:basedOn w:val="a"/>
    <w:uiPriority w:val="99"/>
    <w:rsid w:val="00B00A3C"/>
    <w:pPr>
      <w:widowControl w:val="0"/>
      <w:autoSpaceDE w:val="0"/>
      <w:autoSpaceDN w:val="0"/>
      <w:adjustRightInd w:val="0"/>
      <w:spacing w:after="0" w:line="246" w:lineRule="exact"/>
      <w:ind w:firstLine="278"/>
      <w:jc w:val="both"/>
    </w:pPr>
    <w:rPr>
      <w:rFonts w:ascii="Times New Roman" w:eastAsia="Times New Roman" w:hAnsi="Times New Roman"/>
      <w:sz w:val="24"/>
      <w:szCs w:val="24"/>
      <w:lang w:eastAsia="ru-RU"/>
    </w:rPr>
  </w:style>
  <w:style w:type="paragraph" w:customStyle="1" w:styleId="Style81">
    <w:name w:val="Style81"/>
    <w:basedOn w:val="a"/>
    <w:uiPriority w:val="99"/>
    <w:rsid w:val="00B00A3C"/>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3">
    <w:name w:val="Style83"/>
    <w:basedOn w:val="a"/>
    <w:uiPriority w:val="99"/>
    <w:rsid w:val="00B00A3C"/>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character" w:customStyle="1" w:styleId="FontStyle122">
    <w:name w:val="Font Style122"/>
    <w:basedOn w:val="a0"/>
    <w:uiPriority w:val="99"/>
    <w:rsid w:val="00B00A3C"/>
    <w:rPr>
      <w:rFonts w:ascii="Times New Roman" w:hAnsi="Times New Roman" w:cs="Times New Roman"/>
      <w:smallCaps/>
      <w:spacing w:val="-10"/>
      <w:sz w:val="22"/>
      <w:szCs w:val="22"/>
    </w:rPr>
  </w:style>
  <w:style w:type="character" w:customStyle="1" w:styleId="FontStyle48">
    <w:name w:val="Font Style48"/>
    <w:basedOn w:val="a0"/>
    <w:uiPriority w:val="99"/>
    <w:rsid w:val="00B00A3C"/>
    <w:rPr>
      <w:rFonts w:ascii="Times New Roman" w:hAnsi="Times New Roman" w:cs="Times New Roman"/>
      <w:b/>
      <w:bCs/>
      <w:spacing w:val="-10"/>
      <w:sz w:val="22"/>
      <w:szCs w:val="22"/>
    </w:rPr>
  </w:style>
  <w:style w:type="character" w:customStyle="1" w:styleId="FontStyle49">
    <w:name w:val="Font Style49"/>
    <w:basedOn w:val="a0"/>
    <w:uiPriority w:val="99"/>
    <w:rsid w:val="00B00A3C"/>
    <w:rPr>
      <w:rFonts w:ascii="Times New Roman" w:hAnsi="Times New Roman" w:cs="Times New Roman"/>
      <w:b/>
      <w:bCs/>
      <w:sz w:val="22"/>
      <w:szCs w:val="22"/>
    </w:rPr>
  </w:style>
  <w:style w:type="character" w:customStyle="1" w:styleId="FontStyle50">
    <w:name w:val="Font Style50"/>
    <w:basedOn w:val="a0"/>
    <w:uiPriority w:val="99"/>
    <w:rsid w:val="00B00A3C"/>
    <w:rPr>
      <w:rFonts w:ascii="Times New Roman" w:hAnsi="Times New Roman" w:cs="Times New Roman"/>
      <w:b/>
      <w:bCs/>
      <w:sz w:val="14"/>
      <w:szCs w:val="14"/>
    </w:rPr>
  </w:style>
  <w:style w:type="character" w:customStyle="1" w:styleId="FontStyle51">
    <w:name w:val="Font Style51"/>
    <w:basedOn w:val="a0"/>
    <w:uiPriority w:val="99"/>
    <w:rsid w:val="00B00A3C"/>
    <w:rPr>
      <w:rFonts w:ascii="Times New Roman" w:hAnsi="Times New Roman" w:cs="Times New Roman"/>
      <w:b/>
      <w:bCs/>
      <w:spacing w:val="10"/>
      <w:sz w:val="18"/>
      <w:szCs w:val="18"/>
    </w:rPr>
  </w:style>
  <w:style w:type="character" w:customStyle="1" w:styleId="FontStyle52">
    <w:name w:val="Font Style52"/>
    <w:basedOn w:val="a0"/>
    <w:uiPriority w:val="99"/>
    <w:rsid w:val="00B00A3C"/>
    <w:rPr>
      <w:rFonts w:ascii="Times New Roman" w:hAnsi="Times New Roman" w:cs="Times New Roman"/>
      <w:sz w:val="22"/>
      <w:szCs w:val="22"/>
    </w:rPr>
  </w:style>
  <w:style w:type="character" w:customStyle="1" w:styleId="FontStyle53">
    <w:name w:val="Font Style53"/>
    <w:basedOn w:val="a0"/>
    <w:uiPriority w:val="99"/>
    <w:rsid w:val="00B00A3C"/>
    <w:rPr>
      <w:rFonts w:ascii="Segoe UI" w:hAnsi="Segoe UI" w:cs="Segoe UI"/>
      <w:i/>
      <w:iCs/>
      <w:spacing w:val="-20"/>
      <w:sz w:val="22"/>
      <w:szCs w:val="22"/>
    </w:rPr>
  </w:style>
  <w:style w:type="character" w:customStyle="1" w:styleId="FontStyle54">
    <w:name w:val="Font Style54"/>
    <w:basedOn w:val="a0"/>
    <w:uiPriority w:val="99"/>
    <w:rsid w:val="00B00A3C"/>
    <w:rPr>
      <w:rFonts w:ascii="Times New Roman" w:hAnsi="Times New Roman" w:cs="Times New Roman"/>
      <w:b/>
      <w:bCs/>
      <w:sz w:val="16"/>
      <w:szCs w:val="16"/>
    </w:rPr>
  </w:style>
  <w:style w:type="character" w:customStyle="1" w:styleId="FontStyle55">
    <w:name w:val="Font Style55"/>
    <w:basedOn w:val="a0"/>
    <w:uiPriority w:val="99"/>
    <w:rsid w:val="00B00A3C"/>
    <w:rPr>
      <w:rFonts w:ascii="Arial" w:hAnsi="Arial" w:cs="Arial"/>
      <w:sz w:val="24"/>
      <w:szCs w:val="24"/>
    </w:rPr>
  </w:style>
  <w:style w:type="character" w:customStyle="1" w:styleId="FontStyle56">
    <w:name w:val="Font Style56"/>
    <w:basedOn w:val="a0"/>
    <w:uiPriority w:val="99"/>
    <w:rsid w:val="00B00A3C"/>
    <w:rPr>
      <w:rFonts w:ascii="Times New Roman" w:hAnsi="Times New Roman" w:cs="Times New Roman"/>
      <w:b/>
      <w:bCs/>
      <w:sz w:val="20"/>
      <w:szCs w:val="20"/>
    </w:rPr>
  </w:style>
  <w:style w:type="character" w:customStyle="1" w:styleId="FontStyle57">
    <w:name w:val="Font Style57"/>
    <w:basedOn w:val="a0"/>
    <w:uiPriority w:val="99"/>
    <w:rsid w:val="00B00A3C"/>
    <w:rPr>
      <w:rFonts w:ascii="Times New Roman" w:hAnsi="Times New Roman" w:cs="Times New Roman"/>
      <w:b/>
      <w:bCs/>
      <w:sz w:val="18"/>
      <w:szCs w:val="18"/>
    </w:rPr>
  </w:style>
  <w:style w:type="character" w:customStyle="1" w:styleId="FontStyle59">
    <w:name w:val="Font Style59"/>
    <w:basedOn w:val="a0"/>
    <w:uiPriority w:val="99"/>
    <w:rsid w:val="00B00A3C"/>
    <w:rPr>
      <w:rFonts w:ascii="Times New Roman" w:hAnsi="Times New Roman" w:cs="Times New Roman"/>
      <w:spacing w:val="-10"/>
      <w:sz w:val="22"/>
      <w:szCs w:val="22"/>
    </w:rPr>
  </w:style>
  <w:style w:type="character" w:customStyle="1" w:styleId="FontStyle75">
    <w:name w:val="Font Style75"/>
    <w:basedOn w:val="a0"/>
    <w:uiPriority w:val="99"/>
    <w:rsid w:val="00B00A3C"/>
    <w:rPr>
      <w:rFonts w:ascii="Times New Roman" w:hAnsi="Times New Roman" w:cs="Times New Roman"/>
      <w:spacing w:val="10"/>
      <w:sz w:val="20"/>
      <w:szCs w:val="20"/>
    </w:rPr>
  </w:style>
  <w:style w:type="character" w:customStyle="1" w:styleId="FontStyle79">
    <w:name w:val="Font Style79"/>
    <w:basedOn w:val="a0"/>
    <w:uiPriority w:val="99"/>
    <w:rsid w:val="00B00A3C"/>
    <w:rPr>
      <w:rFonts w:ascii="Times New Roman" w:hAnsi="Times New Roman" w:cs="Times New Roman"/>
      <w:b/>
      <w:bCs/>
      <w:spacing w:val="-10"/>
      <w:sz w:val="22"/>
      <w:szCs w:val="22"/>
    </w:rPr>
  </w:style>
  <w:style w:type="paragraph" w:customStyle="1" w:styleId="Style2">
    <w:name w:val="Style2"/>
    <w:basedOn w:val="a"/>
    <w:uiPriority w:val="99"/>
    <w:rsid w:val="00933DA7"/>
    <w:pPr>
      <w:widowControl w:val="0"/>
      <w:autoSpaceDE w:val="0"/>
      <w:autoSpaceDN w:val="0"/>
      <w:adjustRightInd w:val="0"/>
      <w:spacing w:after="0" w:line="230" w:lineRule="exact"/>
      <w:ind w:firstLine="312"/>
    </w:pPr>
    <w:rPr>
      <w:rFonts w:ascii="Times New Roman" w:eastAsia="Times New Roman" w:hAnsi="Times New Roman"/>
      <w:sz w:val="24"/>
      <w:szCs w:val="24"/>
      <w:lang w:eastAsia="ru-RU"/>
    </w:rPr>
  </w:style>
  <w:style w:type="paragraph" w:customStyle="1" w:styleId="Style22">
    <w:name w:val="Style22"/>
    <w:basedOn w:val="a"/>
    <w:uiPriority w:val="99"/>
    <w:rsid w:val="00933DA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5">
    <w:name w:val="Style25"/>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29">
    <w:name w:val="Style29"/>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30">
    <w:name w:val="Style30"/>
    <w:basedOn w:val="a"/>
    <w:uiPriority w:val="99"/>
    <w:rsid w:val="00933DA7"/>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46">
    <w:name w:val="Font Style46"/>
    <w:basedOn w:val="a0"/>
    <w:uiPriority w:val="99"/>
    <w:rsid w:val="00933DA7"/>
    <w:rPr>
      <w:rFonts w:ascii="Arial" w:hAnsi="Arial" w:cs="Arial"/>
      <w:b/>
      <w:bCs/>
      <w:sz w:val="20"/>
      <w:szCs w:val="20"/>
    </w:rPr>
  </w:style>
  <w:style w:type="character" w:customStyle="1" w:styleId="FontStyle60">
    <w:name w:val="Font Style60"/>
    <w:basedOn w:val="a0"/>
    <w:uiPriority w:val="99"/>
    <w:rsid w:val="00933DA7"/>
    <w:rPr>
      <w:rFonts w:ascii="Times New Roman" w:hAnsi="Times New Roman" w:cs="Times New Roman"/>
      <w:i/>
      <w:iCs/>
      <w:sz w:val="20"/>
      <w:szCs w:val="20"/>
    </w:rPr>
  </w:style>
  <w:style w:type="character" w:customStyle="1" w:styleId="FontStyle64">
    <w:name w:val="Font Style64"/>
    <w:basedOn w:val="a0"/>
    <w:uiPriority w:val="99"/>
    <w:rsid w:val="00933DA7"/>
    <w:rPr>
      <w:rFonts w:ascii="Times New Roman" w:hAnsi="Times New Roman" w:cs="Times New Roman"/>
      <w:sz w:val="20"/>
      <w:szCs w:val="20"/>
    </w:rPr>
  </w:style>
  <w:style w:type="character" w:customStyle="1" w:styleId="FontStyle65">
    <w:name w:val="Font Style65"/>
    <w:basedOn w:val="a0"/>
    <w:uiPriority w:val="99"/>
    <w:rsid w:val="00933DA7"/>
    <w:rPr>
      <w:rFonts w:ascii="Times New Roman" w:hAnsi="Times New Roman" w:cs="Times New Roman"/>
      <w:sz w:val="14"/>
      <w:szCs w:val="14"/>
    </w:rPr>
  </w:style>
  <w:style w:type="character" w:customStyle="1" w:styleId="FontStyle66">
    <w:name w:val="Font Style66"/>
    <w:basedOn w:val="a0"/>
    <w:uiPriority w:val="99"/>
    <w:rsid w:val="00933DA7"/>
    <w:rPr>
      <w:rFonts w:ascii="Times New Roman" w:hAnsi="Times New Roman" w:cs="Times New Roman"/>
      <w:b/>
      <w:bCs/>
      <w:sz w:val="12"/>
      <w:szCs w:val="12"/>
    </w:rPr>
  </w:style>
  <w:style w:type="character" w:customStyle="1" w:styleId="FontStyle67">
    <w:name w:val="Font Style67"/>
    <w:basedOn w:val="a0"/>
    <w:uiPriority w:val="99"/>
    <w:rsid w:val="00933DA7"/>
    <w:rPr>
      <w:rFonts w:ascii="Times New Roman" w:hAnsi="Times New Roman" w:cs="Times New Roman"/>
      <w:b/>
      <w:bCs/>
      <w:spacing w:val="-20"/>
      <w:sz w:val="18"/>
      <w:szCs w:val="18"/>
    </w:rPr>
  </w:style>
  <w:style w:type="character" w:customStyle="1" w:styleId="FontStyle70">
    <w:name w:val="Font Style70"/>
    <w:basedOn w:val="a0"/>
    <w:uiPriority w:val="99"/>
    <w:rsid w:val="00933DA7"/>
    <w:rPr>
      <w:rFonts w:ascii="Times New Roman" w:hAnsi="Times New Roman" w:cs="Times New Roman"/>
      <w:spacing w:val="-10"/>
      <w:sz w:val="18"/>
      <w:szCs w:val="18"/>
    </w:rPr>
  </w:style>
  <w:style w:type="character" w:customStyle="1" w:styleId="FontStyle76">
    <w:name w:val="Font Style76"/>
    <w:basedOn w:val="a0"/>
    <w:uiPriority w:val="99"/>
    <w:rsid w:val="00933DA7"/>
    <w:rPr>
      <w:rFonts w:ascii="Arial" w:hAnsi="Arial" w:cs="Arial"/>
      <w:i/>
      <w:iCs/>
      <w:sz w:val="30"/>
      <w:szCs w:val="30"/>
    </w:rPr>
  </w:style>
  <w:style w:type="character" w:customStyle="1" w:styleId="FontStyle77">
    <w:name w:val="Font Style77"/>
    <w:basedOn w:val="a0"/>
    <w:uiPriority w:val="99"/>
    <w:rsid w:val="00933DA7"/>
    <w:rPr>
      <w:rFonts w:ascii="Times New Roman" w:hAnsi="Times New Roman" w:cs="Times New Roman"/>
      <w:sz w:val="22"/>
      <w:szCs w:val="22"/>
    </w:rPr>
  </w:style>
  <w:style w:type="character" w:customStyle="1" w:styleId="FontStyle80">
    <w:name w:val="Font Style80"/>
    <w:basedOn w:val="a0"/>
    <w:uiPriority w:val="99"/>
    <w:rsid w:val="00933DA7"/>
    <w:rPr>
      <w:rFonts w:ascii="Times New Roman" w:hAnsi="Times New Roman" w:cs="Times New Roman"/>
      <w:b/>
      <w:bCs/>
      <w:sz w:val="14"/>
      <w:szCs w:val="14"/>
    </w:rPr>
  </w:style>
  <w:style w:type="character" w:customStyle="1" w:styleId="FontStyle11">
    <w:name w:val="Font Style11"/>
    <w:basedOn w:val="a0"/>
    <w:uiPriority w:val="99"/>
    <w:rsid w:val="00933DA7"/>
    <w:rPr>
      <w:rFonts w:ascii="Times New Roman" w:hAnsi="Times New Roman" w:cs="Times New Roman"/>
      <w:b/>
      <w:bCs/>
      <w:sz w:val="18"/>
      <w:szCs w:val="18"/>
    </w:rPr>
  </w:style>
  <w:style w:type="character" w:customStyle="1" w:styleId="FontStyle12">
    <w:name w:val="Font Style12"/>
    <w:basedOn w:val="a0"/>
    <w:uiPriority w:val="99"/>
    <w:rsid w:val="00933DA7"/>
    <w:rPr>
      <w:rFonts w:ascii="Times New Roman" w:hAnsi="Times New Roman" w:cs="Times New Roman"/>
      <w:b/>
      <w:bCs/>
      <w:i/>
      <w:iCs/>
      <w:sz w:val="16"/>
      <w:szCs w:val="16"/>
    </w:rPr>
  </w:style>
  <w:style w:type="character" w:customStyle="1" w:styleId="FontStyle13">
    <w:name w:val="Font Style13"/>
    <w:basedOn w:val="a0"/>
    <w:uiPriority w:val="99"/>
    <w:rsid w:val="00933DA7"/>
    <w:rPr>
      <w:rFonts w:ascii="Times New Roman" w:hAnsi="Times New Roman" w:cs="Times New Roman"/>
      <w:sz w:val="16"/>
      <w:szCs w:val="16"/>
    </w:rPr>
  </w:style>
  <w:style w:type="character" w:customStyle="1" w:styleId="FontStyle14">
    <w:name w:val="Font Style14"/>
    <w:basedOn w:val="a0"/>
    <w:uiPriority w:val="99"/>
    <w:rsid w:val="00933DA7"/>
    <w:rPr>
      <w:rFonts w:ascii="Century Gothic" w:hAnsi="Century Gothic" w:cs="Century Gothic"/>
      <w:sz w:val="12"/>
      <w:szCs w:val="12"/>
    </w:rPr>
  </w:style>
  <w:style w:type="character" w:customStyle="1" w:styleId="FontStyle15">
    <w:name w:val="Font Style15"/>
    <w:basedOn w:val="a0"/>
    <w:uiPriority w:val="99"/>
    <w:rsid w:val="00933DA7"/>
    <w:rPr>
      <w:rFonts w:ascii="Times New Roman" w:hAnsi="Times New Roman" w:cs="Times New Roman"/>
      <w:b/>
      <w:bCs/>
      <w:spacing w:val="-20"/>
      <w:sz w:val="26"/>
      <w:szCs w:val="26"/>
    </w:rPr>
  </w:style>
  <w:style w:type="character" w:customStyle="1" w:styleId="FontStyle16">
    <w:name w:val="Font Style16"/>
    <w:basedOn w:val="a0"/>
    <w:uiPriority w:val="99"/>
    <w:rsid w:val="00933DA7"/>
    <w:rPr>
      <w:rFonts w:ascii="Times New Roman" w:hAnsi="Times New Roman" w:cs="Times New Roman"/>
      <w:i/>
      <w:iCs/>
      <w:spacing w:val="20"/>
      <w:sz w:val="12"/>
      <w:szCs w:val="12"/>
    </w:rPr>
  </w:style>
  <w:style w:type="character" w:customStyle="1" w:styleId="FontStyle17">
    <w:name w:val="Font Style17"/>
    <w:basedOn w:val="a0"/>
    <w:uiPriority w:val="99"/>
    <w:rsid w:val="00933DA7"/>
    <w:rPr>
      <w:rFonts w:ascii="Times New Roman" w:hAnsi="Times New Roman" w:cs="Times New Roman"/>
      <w:b/>
      <w:bCs/>
      <w:spacing w:val="10"/>
      <w:sz w:val="14"/>
      <w:szCs w:val="14"/>
    </w:rPr>
  </w:style>
  <w:style w:type="character" w:customStyle="1" w:styleId="FontStyle18">
    <w:name w:val="Font Style18"/>
    <w:basedOn w:val="a0"/>
    <w:uiPriority w:val="99"/>
    <w:rsid w:val="00933DA7"/>
    <w:rPr>
      <w:rFonts w:ascii="Times New Roman" w:hAnsi="Times New Roman" w:cs="Times New Roman"/>
      <w:sz w:val="18"/>
      <w:szCs w:val="18"/>
    </w:rPr>
  </w:style>
  <w:style w:type="character" w:customStyle="1" w:styleId="FontStyle19">
    <w:name w:val="Font Style19"/>
    <w:basedOn w:val="a0"/>
    <w:uiPriority w:val="99"/>
    <w:rsid w:val="00933DA7"/>
    <w:rPr>
      <w:rFonts w:ascii="Times New Roman" w:hAnsi="Times New Roman" w:cs="Times New Roman"/>
      <w:b/>
      <w:bCs/>
      <w:i/>
      <w:iCs/>
      <w:w w:val="50"/>
      <w:sz w:val="24"/>
      <w:szCs w:val="24"/>
    </w:rPr>
  </w:style>
  <w:style w:type="character" w:customStyle="1" w:styleId="FontStyle20">
    <w:name w:val="Font Style20"/>
    <w:basedOn w:val="a0"/>
    <w:uiPriority w:val="99"/>
    <w:rsid w:val="00933DA7"/>
    <w:rPr>
      <w:rFonts w:ascii="Times New Roman" w:hAnsi="Times New Roman" w:cs="Times New Roman"/>
      <w:i/>
      <w:iCs/>
      <w:spacing w:val="-20"/>
      <w:sz w:val="18"/>
      <w:szCs w:val="18"/>
    </w:rPr>
  </w:style>
  <w:style w:type="character" w:customStyle="1" w:styleId="FontStyle21">
    <w:name w:val="Font Style21"/>
    <w:basedOn w:val="a0"/>
    <w:uiPriority w:val="99"/>
    <w:rsid w:val="00933DA7"/>
    <w:rPr>
      <w:rFonts w:ascii="Times New Roman" w:hAnsi="Times New Roman" w:cs="Times New Roman"/>
      <w:b/>
      <w:bCs/>
      <w:i/>
      <w:iCs/>
      <w:sz w:val="16"/>
      <w:szCs w:val="16"/>
    </w:rPr>
  </w:style>
  <w:style w:type="character" w:customStyle="1" w:styleId="FontStyle23">
    <w:name w:val="Font Style23"/>
    <w:basedOn w:val="a0"/>
    <w:uiPriority w:val="99"/>
    <w:rsid w:val="00933DA7"/>
    <w:rPr>
      <w:rFonts w:ascii="Times New Roman" w:hAnsi="Times New Roman" w:cs="Times New Roman"/>
      <w:spacing w:val="10"/>
      <w:sz w:val="12"/>
      <w:szCs w:val="12"/>
    </w:rPr>
  </w:style>
  <w:style w:type="character" w:customStyle="1" w:styleId="FontStyle25">
    <w:name w:val="Font Style25"/>
    <w:basedOn w:val="a0"/>
    <w:uiPriority w:val="99"/>
    <w:rsid w:val="00933DA7"/>
    <w:rPr>
      <w:rFonts w:ascii="Times New Roman" w:hAnsi="Times New Roman" w:cs="Times New Roman"/>
      <w:b/>
      <w:bCs/>
      <w:spacing w:val="20"/>
      <w:sz w:val="12"/>
      <w:szCs w:val="12"/>
    </w:rPr>
  </w:style>
  <w:style w:type="character" w:customStyle="1" w:styleId="40">
    <w:name w:val="Заголовок 4 Знак"/>
    <w:basedOn w:val="a0"/>
    <w:link w:val="4"/>
    <w:rsid w:val="00507CC1"/>
    <w:rPr>
      <w:rFonts w:ascii="Times New Roman" w:eastAsia="Times New Roman" w:hAnsi="Times New Roman"/>
      <w:b/>
      <w:bCs/>
      <w:sz w:val="28"/>
      <w:szCs w:val="28"/>
    </w:rPr>
  </w:style>
  <w:style w:type="paragraph" w:styleId="af4">
    <w:name w:val="Normal (Web)"/>
    <w:basedOn w:val="a"/>
    <w:unhideWhenUsed/>
    <w:rsid w:val="00507CC1"/>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Emphasis"/>
    <w:basedOn w:val="a0"/>
    <w:uiPriority w:val="20"/>
    <w:qFormat/>
    <w:rsid w:val="00507CC1"/>
    <w:rPr>
      <w:i/>
      <w:iCs/>
    </w:rPr>
  </w:style>
  <w:style w:type="character" w:styleId="af6">
    <w:name w:val="Hyperlink"/>
    <w:basedOn w:val="a0"/>
    <w:uiPriority w:val="99"/>
    <w:unhideWhenUsed/>
    <w:rsid w:val="00507CC1"/>
    <w:rPr>
      <w:color w:val="0000FF"/>
      <w:u w:val="single"/>
    </w:rPr>
  </w:style>
  <w:style w:type="paragraph" w:styleId="af7">
    <w:name w:val="footer"/>
    <w:basedOn w:val="a"/>
    <w:link w:val="af8"/>
    <w:uiPriority w:val="99"/>
    <w:rsid w:val="00507CC1"/>
    <w:pPr>
      <w:tabs>
        <w:tab w:val="center" w:pos="4153"/>
        <w:tab w:val="right" w:pos="8306"/>
      </w:tabs>
      <w:spacing w:after="0" w:line="240" w:lineRule="auto"/>
    </w:pPr>
    <w:rPr>
      <w:rFonts w:ascii="Broadway" w:eastAsia="Times New Roman" w:hAnsi="Broadway" w:cs="Broadway"/>
      <w:b/>
      <w:bCs/>
      <w:color w:val="0000FF"/>
      <w:sz w:val="26"/>
      <w:szCs w:val="26"/>
      <w:lang w:eastAsia="ru-RU"/>
    </w:rPr>
  </w:style>
  <w:style w:type="character" w:customStyle="1" w:styleId="af8">
    <w:name w:val="Нижний колонтитул Знак"/>
    <w:basedOn w:val="a0"/>
    <w:link w:val="af7"/>
    <w:uiPriority w:val="99"/>
    <w:rsid w:val="00507CC1"/>
    <w:rPr>
      <w:rFonts w:ascii="Broadway" w:eastAsia="Times New Roman" w:hAnsi="Broadway" w:cs="Broadway"/>
      <w:b/>
      <w:bCs/>
      <w:color w:val="0000FF"/>
      <w:sz w:val="26"/>
      <w:szCs w:val="26"/>
    </w:rPr>
  </w:style>
  <w:style w:type="paragraph" w:styleId="24">
    <w:name w:val="Body Text 2"/>
    <w:basedOn w:val="a"/>
    <w:link w:val="25"/>
    <w:rsid w:val="00507CC1"/>
    <w:pPr>
      <w:widowControl w:val="0"/>
      <w:spacing w:after="0" w:line="240" w:lineRule="auto"/>
      <w:jc w:val="both"/>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507CC1"/>
    <w:rPr>
      <w:rFonts w:ascii="Times New Roman" w:eastAsia="Times New Roman" w:hAnsi="Times New Roman"/>
      <w:sz w:val="24"/>
      <w:szCs w:val="24"/>
    </w:rPr>
  </w:style>
  <w:style w:type="paragraph" w:styleId="26">
    <w:name w:val="Body Text Indent 2"/>
    <w:basedOn w:val="a"/>
    <w:link w:val="27"/>
    <w:uiPriority w:val="99"/>
    <w:semiHidden/>
    <w:unhideWhenUsed/>
    <w:rsid w:val="00507CC1"/>
    <w:pPr>
      <w:spacing w:after="120" w:line="480" w:lineRule="auto"/>
      <w:ind w:left="283"/>
    </w:pPr>
  </w:style>
  <w:style w:type="character" w:customStyle="1" w:styleId="27">
    <w:name w:val="Основной текст с отступом 2 Знак"/>
    <w:basedOn w:val="a0"/>
    <w:link w:val="26"/>
    <w:uiPriority w:val="99"/>
    <w:semiHidden/>
    <w:rsid w:val="00507CC1"/>
    <w:rPr>
      <w:sz w:val="22"/>
      <w:szCs w:val="22"/>
      <w:lang w:eastAsia="en-US"/>
    </w:rPr>
  </w:style>
  <w:style w:type="paragraph" w:customStyle="1" w:styleId="Style0">
    <w:name w:val="Style0"/>
    <w:basedOn w:val="a"/>
    <w:rsid w:val="00507CC1"/>
    <w:pPr>
      <w:spacing w:after="0" w:line="240" w:lineRule="auto"/>
    </w:pPr>
    <w:rPr>
      <w:rFonts w:ascii="Times New Roman" w:eastAsia="Times New Roman" w:hAnsi="Times New Roman"/>
      <w:sz w:val="20"/>
      <w:szCs w:val="20"/>
      <w:lang w:eastAsia="ru-RU"/>
    </w:rPr>
  </w:style>
  <w:style w:type="character" w:customStyle="1" w:styleId="CharStyle0">
    <w:name w:val="CharStyle0"/>
    <w:basedOn w:val="a0"/>
    <w:rsid w:val="00507CC1"/>
    <w:rPr>
      <w:rFonts w:ascii="Times New Roman" w:eastAsia="Times New Roman" w:hAnsi="Times New Roman" w:cs="Times New Roman"/>
      <w:b/>
      <w:bCs/>
      <w:i w:val="0"/>
      <w:iCs w:val="0"/>
      <w:smallCaps w:val="0"/>
      <w:sz w:val="20"/>
      <w:szCs w:val="20"/>
    </w:rPr>
  </w:style>
  <w:style w:type="character" w:customStyle="1" w:styleId="CharStyle3">
    <w:name w:val="CharStyle3"/>
    <w:basedOn w:val="a0"/>
    <w:rsid w:val="00507CC1"/>
    <w:rPr>
      <w:rFonts w:ascii="Times New Roman" w:eastAsia="Times New Roman" w:hAnsi="Times New Roman" w:cs="Times New Roman"/>
      <w:b w:val="0"/>
      <w:bCs w:val="0"/>
      <w:i w:val="0"/>
      <w:iCs w:val="0"/>
      <w:smallCaps w:val="0"/>
      <w:sz w:val="20"/>
      <w:szCs w:val="20"/>
    </w:rPr>
  </w:style>
  <w:style w:type="character" w:customStyle="1" w:styleId="CharStyle43">
    <w:name w:val="CharStyle43"/>
    <w:basedOn w:val="a0"/>
    <w:rsid w:val="00507CC1"/>
    <w:rPr>
      <w:rFonts w:ascii="Times New Roman" w:eastAsia="Times New Roman" w:hAnsi="Times New Roman" w:cs="Times New Roman"/>
      <w:b w:val="0"/>
      <w:bCs w:val="0"/>
      <w:i/>
      <w:iCs/>
      <w:smallCaps w:val="0"/>
      <w:sz w:val="18"/>
      <w:szCs w:val="18"/>
    </w:rPr>
  </w:style>
  <w:style w:type="character" w:customStyle="1" w:styleId="CharStyle56">
    <w:name w:val="CharStyle56"/>
    <w:basedOn w:val="a0"/>
    <w:rsid w:val="00507CC1"/>
    <w:rPr>
      <w:rFonts w:ascii="Times New Roman" w:eastAsia="Times New Roman" w:hAnsi="Times New Roman" w:cs="Times New Roman"/>
      <w:b/>
      <w:bCs/>
      <w:i/>
      <w:iCs/>
      <w:smallCaps w:val="0"/>
      <w:sz w:val="18"/>
      <w:szCs w:val="18"/>
    </w:rPr>
  </w:style>
  <w:style w:type="character" w:customStyle="1" w:styleId="FontStyle27">
    <w:name w:val="Font Style27"/>
    <w:basedOn w:val="a0"/>
    <w:uiPriority w:val="99"/>
    <w:rsid w:val="00507CC1"/>
    <w:rPr>
      <w:rFonts w:ascii="Times New Roman" w:hAnsi="Times New Roman" w:cs="Times New Roman"/>
      <w:b/>
      <w:bCs/>
      <w:i/>
      <w:iCs/>
      <w:sz w:val="16"/>
      <w:szCs w:val="16"/>
    </w:rPr>
  </w:style>
  <w:style w:type="character" w:customStyle="1" w:styleId="FontStyle28">
    <w:name w:val="Font Style28"/>
    <w:basedOn w:val="a0"/>
    <w:uiPriority w:val="99"/>
    <w:rsid w:val="00507CC1"/>
    <w:rPr>
      <w:rFonts w:ascii="Times New Roman" w:hAnsi="Times New Roman" w:cs="Times New Roman"/>
      <w:b/>
      <w:bCs/>
      <w:sz w:val="16"/>
      <w:szCs w:val="16"/>
    </w:rPr>
  </w:style>
  <w:style w:type="character" w:customStyle="1" w:styleId="FontStyle29">
    <w:name w:val="Font Style29"/>
    <w:basedOn w:val="a0"/>
    <w:uiPriority w:val="99"/>
    <w:rsid w:val="00507CC1"/>
    <w:rPr>
      <w:rFonts w:ascii="Times New Roman" w:hAnsi="Times New Roman" w:cs="Times New Roman"/>
      <w:b/>
      <w:bCs/>
      <w:sz w:val="20"/>
      <w:szCs w:val="20"/>
    </w:rPr>
  </w:style>
  <w:style w:type="character" w:customStyle="1" w:styleId="FontStyle31">
    <w:name w:val="Font Style31"/>
    <w:basedOn w:val="a0"/>
    <w:uiPriority w:val="99"/>
    <w:rsid w:val="00507CC1"/>
    <w:rPr>
      <w:rFonts w:ascii="Times New Roman" w:hAnsi="Times New Roman" w:cs="Times New Roman"/>
      <w:b/>
      <w:bCs/>
      <w:i/>
      <w:iCs/>
      <w:sz w:val="20"/>
      <w:szCs w:val="20"/>
    </w:rPr>
  </w:style>
  <w:style w:type="paragraph" w:customStyle="1" w:styleId="Style20">
    <w:name w:val="Style20"/>
    <w:basedOn w:val="a"/>
    <w:uiPriority w:val="99"/>
    <w:rsid w:val="00507CC1"/>
    <w:pPr>
      <w:widowControl w:val="0"/>
      <w:autoSpaceDE w:val="0"/>
      <w:autoSpaceDN w:val="0"/>
      <w:adjustRightInd w:val="0"/>
      <w:spacing w:after="0" w:line="246" w:lineRule="exact"/>
      <w:ind w:firstLine="504"/>
      <w:jc w:val="both"/>
    </w:pPr>
    <w:rPr>
      <w:rFonts w:ascii="Times New Roman" w:eastAsia="Times New Roman" w:hAnsi="Times New Roman"/>
      <w:sz w:val="24"/>
      <w:szCs w:val="24"/>
      <w:lang w:eastAsia="ru-RU"/>
    </w:rPr>
  </w:style>
  <w:style w:type="character" w:customStyle="1" w:styleId="FontStyle30">
    <w:name w:val="Font Style30"/>
    <w:basedOn w:val="a0"/>
    <w:uiPriority w:val="99"/>
    <w:rsid w:val="00507CC1"/>
    <w:rPr>
      <w:rFonts w:ascii="Times New Roman" w:hAnsi="Times New Roman" w:cs="Times New Roman"/>
      <w:b/>
      <w:bCs/>
      <w:i/>
      <w:iCs/>
      <w:sz w:val="16"/>
      <w:szCs w:val="16"/>
    </w:rPr>
  </w:style>
  <w:style w:type="character" w:customStyle="1" w:styleId="FontStyle32">
    <w:name w:val="Font Style32"/>
    <w:basedOn w:val="a0"/>
    <w:uiPriority w:val="99"/>
    <w:rsid w:val="00507CC1"/>
    <w:rPr>
      <w:rFonts w:ascii="Arial Unicode MS" w:eastAsia="Arial Unicode MS" w:cs="Arial Unicode MS"/>
      <w:b/>
      <w:bCs/>
      <w:i/>
      <w:iCs/>
      <w:sz w:val="18"/>
      <w:szCs w:val="18"/>
    </w:rPr>
  </w:style>
  <w:style w:type="character" w:customStyle="1" w:styleId="FontStyle24">
    <w:name w:val="Font Style24"/>
    <w:basedOn w:val="a0"/>
    <w:uiPriority w:val="99"/>
    <w:rsid w:val="00507CC1"/>
    <w:rPr>
      <w:rFonts w:ascii="Times New Roman" w:hAnsi="Times New Roman" w:cs="Times New Roman"/>
      <w:sz w:val="20"/>
      <w:szCs w:val="20"/>
    </w:rPr>
  </w:style>
  <w:style w:type="character" w:customStyle="1" w:styleId="FontStyle33">
    <w:name w:val="Font Style33"/>
    <w:basedOn w:val="a0"/>
    <w:uiPriority w:val="99"/>
    <w:rsid w:val="00507CC1"/>
    <w:rPr>
      <w:rFonts w:ascii="Times New Roman" w:hAnsi="Times New Roman" w:cs="Times New Roman"/>
      <w:sz w:val="24"/>
      <w:szCs w:val="24"/>
    </w:rPr>
  </w:style>
  <w:style w:type="paragraph" w:customStyle="1" w:styleId="Style18">
    <w:name w:val="Style18"/>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1">
    <w:name w:val="Style31"/>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2">
    <w:name w:val="Style32"/>
    <w:basedOn w:val="a"/>
    <w:uiPriority w:val="99"/>
    <w:rsid w:val="00507CC1"/>
    <w:pPr>
      <w:widowControl w:val="0"/>
      <w:autoSpaceDE w:val="0"/>
      <w:autoSpaceDN w:val="0"/>
      <w:adjustRightInd w:val="0"/>
      <w:spacing w:after="0" w:line="240" w:lineRule="exact"/>
      <w:ind w:firstLine="394"/>
      <w:jc w:val="both"/>
    </w:pPr>
    <w:rPr>
      <w:rFonts w:ascii="Sylfaen" w:eastAsia="Times New Roman" w:hAnsi="Sylfaen"/>
      <w:sz w:val="24"/>
      <w:szCs w:val="24"/>
      <w:lang w:eastAsia="ru-RU"/>
    </w:rPr>
  </w:style>
  <w:style w:type="paragraph" w:customStyle="1" w:styleId="Style37">
    <w:name w:val="Style37"/>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39">
    <w:name w:val="Style39"/>
    <w:basedOn w:val="a"/>
    <w:uiPriority w:val="99"/>
    <w:rsid w:val="00507CC1"/>
    <w:pPr>
      <w:widowControl w:val="0"/>
      <w:autoSpaceDE w:val="0"/>
      <w:autoSpaceDN w:val="0"/>
      <w:adjustRightInd w:val="0"/>
      <w:spacing w:after="0" w:line="223" w:lineRule="exact"/>
      <w:ind w:hanging="619"/>
    </w:pPr>
    <w:rPr>
      <w:rFonts w:ascii="Sylfaen" w:eastAsia="Times New Roman" w:hAnsi="Sylfaen"/>
      <w:sz w:val="24"/>
      <w:szCs w:val="24"/>
      <w:lang w:eastAsia="ru-RU"/>
    </w:rPr>
  </w:style>
  <w:style w:type="paragraph" w:customStyle="1" w:styleId="Style42">
    <w:name w:val="Style4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47">
    <w:name w:val="Style47"/>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49">
    <w:name w:val="Style49"/>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50">
    <w:name w:val="Style50"/>
    <w:basedOn w:val="a"/>
    <w:uiPriority w:val="99"/>
    <w:rsid w:val="00507CC1"/>
    <w:pPr>
      <w:widowControl w:val="0"/>
      <w:autoSpaceDE w:val="0"/>
      <w:autoSpaceDN w:val="0"/>
      <w:adjustRightInd w:val="0"/>
      <w:spacing w:after="0" w:line="149" w:lineRule="exact"/>
      <w:ind w:hanging="936"/>
    </w:pPr>
    <w:rPr>
      <w:rFonts w:ascii="Sylfaen" w:eastAsia="Times New Roman" w:hAnsi="Sylfaen"/>
      <w:sz w:val="24"/>
      <w:szCs w:val="24"/>
      <w:lang w:eastAsia="ru-RU"/>
    </w:rPr>
  </w:style>
  <w:style w:type="paragraph" w:customStyle="1" w:styleId="Style52">
    <w:name w:val="Style5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53">
    <w:name w:val="Style53"/>
    <w:basedOn w:val="a"/>
    <w:uiPriority w:val="99"/>
    <w:rsid w:val="00507CC1"/>
    <w:pPr>
      <w:widowControl w:val="0"/>
      <w:autoSpaceDE w:val="0"/>
      <w:autoSpaceDN w:val="0"/>
      <w:adjustRightInd w:val="0"/>
      <w:spacing w:after="0" w:line="221" w:lineRule="exact"/>
      <w:ind w:firstLine="312"/>
    </w:pPr>
    <w:rPr>
      <w:rFonts w:ascii="Sylfaen" w:eastAsia="Times New Roman" w:hAnsi="Sylfaen"/>
      <w:sz w:val="24"/>
      <w:szCs w:val="24"/>
      <w:lang w:eastAsia="ru-RU"/>
    </w:rPr>
  </w:style>
  <w:style w:type="paragraph" w:customStyle="1" w:styleId="Style56">
    <w:name w:val="Style56"/>
    <w:basedOn w:val="a"/>
    <w:uiPriority w:val="99"/>
    <w:rsid w:val="00507CC1"/>
    <w:pPr>
      <w:widowControl w:val="0"/>
      <w:autoSpaceDE w:val="0"/>
      <w:autoSpaceDN w:val="0"/>
      <w:adjustRightInd w:val="0"/>
      <w:spacing w:after="0" w:line="163" w:lineRule="exact"/>
      <w:jc w:val="center"/>
    </w:pPr>
    <w:rPr>
      <w:rFonts w:ascii="Sylfaen" w:eastAsia="Times New Roman" w:hAnsi="Sylfaen"/>
      <w:sz w:val="24"/>
      <w:szCs w:val="24"/>
      <w:lang w:eastAsia="ru-RU"/>
    </w:rPr>
  </w:style>
  <w:style w:type="paragraph" w:customStyle="1" w:styleId="Style60">
    <w:name w:val="Style60"/>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62">
    <w:name w:val="Style62"/>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63">
    <w:name w:val="Style63"/>
    <w:basedOn w:val="a"/>
    <w:uiPriority w:val="99"/>
    <w:rsid w:val="00507CC1"/>
    <w:pPr>
      <w:widowControl w:val="0"/>
      <w:autoSpaceDE w:val="0"/>
      <w:autoSpaceDN w:val="0"/>
      <w:adjustRightInd w:val="0"/>
      <w:spacing w:after="0" w:line="163" w:lineRule="exact"/>
      <w:jc w:val="both"/>
    </w:pPr>
    <w:rPr>
      <w:rFonts w:ascii="Sylfaen" w:eastAsia="Times New Roman" w:hAnsi="Sylfaen"/>
      <w:sz w:val="24"/>
      <w:szCs w:val="24"/>
      <w:lang w:eastAsia="ru-RU"/>
    </w:rPr>
  </w:style>
  <w:style w:type="paragraph" w:customStyle="1" w:styleId="Style78">
    <w:name w:val="Style78"/>
    <w:basedOn w:val="a"/>
    <w:uiPriority w:val="99"/>
    <w:rsid w:val="00507CC1"/>
    <w:pPr>
      <w:widowControl w:val="0"/>
      <w:autoSpaceDE w:val="0"/>
      <w:autoSpaceDN w:val="0"/>
      <w:adjustRightInd w:val="0"/>
      <w:spacing w:after="0" w:line="216" w:lineRule="exact"/>
      <w:jc w:val="center"/>
    </w:pPr>
    <w:rPr>
      <w:rFonts w:ascii="Sylfaen" w:eastAsia="Times New Roman" w:hAnsi="Sylfaen"/>
      <w:sz w:val="24"/>
      <w:szCs w:val="24"/>
      <w:lang w:eastAsia="ru-RU"/>
    </w:rPr>
  </w:style>
  <w:style w:type="paragraph" w:customStyle="1" w:styleId="Style80">
    <w:name w:val="Style80"/>
    <w:basedOn w:val="a"/>
    <w:uiPriority w:val="99"/>
    <w:rsid w:val="00507CC1"/>
    <w:pPr>
      <w:widowControl w:val="0"/>
      <w:autoSpaceDE w:val="0"/>
      <w:autoSpaceDN w:val="0"/>
      <w:adjustRightInd w:val="0"/>
      <w:spacing w:after="0" w:line="230" w:lineRule="exact"/>
      <w:ind w:firstLine="302"/>
      <w:jc w:val="both"/>
    </w:pPr>
    <w:rPr>
      <w:rFonts w:ascii="Sylfaen" w:eastAsia="Times New Roman" w:hAnsi="Sylfaen"/>
      <w:sz w:val="24"/>
      <w:szCs w:val="24"/>
      <w:lang w:eastAsia="ru-RU"/>
    </w:rPr>
  </w:style>
  <w:style w:type="paragraph" w:customStyle="1" w:styleId="Style84">
    <w:name w:val="Style84"/>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85">
    <w:name w:val="Style85"/>
    <w:basedOn w:val="a"/>
    <w:uiPriority w:val="99"/>
    <w:rsid w:val="00507CC1"/>
    <w:pPr>
      <w:widowControl w:val="0"/>
      <w:autoSpaceDE w:val="0"/>
      <w:autoSpaceDN w:val="0"/>
      <w:adjustRightInd w:val="0"/>
      <w:spacing w:after="0" w:line="240" w:lineRule="auto"/>
    </w:pPr>
    <w:rPr>
      <w:rFonts w:ascii="Sylfaen" w:eastAsia="Times New Roman" w:hAnsi="Sylfaen"/>
      <w:sz w:val="24"/>
      <w:szCs w:val="24"/>
      <w:lang w:eastAsia="ru-RU"/>
    </w:rPr>
  </w:style>
  <w:style w:type="paragraph" w:customStyle="1" w:styleId="Style87">
    <w:name w:val="Style87"/>
    <w:basedOn w:val="a"/>
    <w:uiPriority w:val="99"/>
    <w:rsid w:val="00507CC1"/>
    <w:pPr>
      <w:widowControl w:val="0"/>
      <w:autoSpaceDE w:val="0"/>
      <w:autoSpaceDN w:val="0"/>
      <w:adjustRightInd w:val="0"/>
      <w:spacing w:after="0" w:line="230" w:lineRule="exact"/>
      <w:ind w:hanging="139"/>
    </w:pPr>
    <w:rPr>
      <w:rFonts w:ascii="Sylfaen" w:eastAsia="Times New Roman" w:hAnsi="Sylfaen"/>
      <w:sz w:val="24"/>
      <w:szCs w:val="24"/>
      <w:lang w:eastAsia="ru-RU"/>
    </w:rPr>
  </w:style>
  <w:style w:type="paragraph" w:customStyle="1" w:styleId="Style93">
    <w:name w:val="Style93"/>
    <w:basedOn w:val="a"/>
    <w:uiPriority w:val="99"/>
    <w:rsid w:val="00507CC1"/>
    <w:pPr>
      <w:widowControl w:val="0"/>
      <w:autoSpaceDE w:val="0"/>
      <w:autoSpaceDN w:val="0"/>
      <w:adjustRightInd w:val="0"/>
      <w:spacing w:after="0" w:line="226" w:lineRule="exact"/>
    </w:pPr>
    <w:rPr>
      <w:rFonts w:ascii="Sylfaen" w:eastAsia="Times New Roman" w:hAnsi="Sylfaen"/>
      <w:sz w:val="24"/>
      <w:szCs w:val="24"/>
      <w:lang w:eastAsia="ru-RU"/>
    </w:rPr>
  </w:style>
  <w:style w:type="character" w:customStyle="1" w:styleId="FontStyle104">
    <w:name w:val="Font Style104"/>
    <w:basedOn w:val="a0"/>
    <w:uiPriority w:val="99"/>
    <w:rsid w:val="00507CC1"/>
    <w:rPr>
      <w:rFonts w:ascii="Sylfaen" w:hAnsi="Sylfaen" w:cs="Sylfaen"/>
      <w:b/>
      <w:bCs/>
      <w:sz w:val="20"/>
      <w:szCs w:val="20"/>
    </w:rPr>
  </w:style>
  <w:style w:type="character" w:customStyle="1" w:styleId="FontStyle105">
    <w:name w:val="Font Style105"/>
    <w:basedOn w:val="a0"/>
    <w:uiPriority w:val="99"/>
    <w:rsid w:val="00507CC1"/>
    <w:rPr>
      <w:rFonts w:ascii="Candara" w:hAnsi="Candara" w:cs="Candara"/>
      <w:sz w:val="22"/>
      <w:szCs w:val="22"/>
    </w:rPr>
  </w:style>
  <w:style w:type="character" w:customStyle="1" w:styleId="FontStyle106">
    <w:name w:val="Font Style106"/>
    <w:basedOn w:val="a0"/>
    <w:uiPriority w:val="99"/>
    <w:rsid w:val="00507CC1"/>
    <w:rPr>
      <w:rFonts w:ascii="Candara" w:hAnsi="Candara" w:cs="Candara"/>
      <w:b/>
      <w:bCs/>
      <w:spacing w:val="-10"/>
      <w:sz w:val="24"/>
      <w:szCs w:val="24"/>
    </w:rPr>
  </w:style>
  <w:style w:type="character" w:customStyle="1" w:styleId="FontStyle107">
    <w:name w:val="Font Style107"/>
    <w:basedOn w:val="a0"/>
    <w:uiPriority w:val="99"/>
    <w:rsid w:val="00507CC1"/>
    <w:rPr>
      <w:rFonts w:ascii="Candara" w:hAnsi="Candara" w:cs="Candara"/>
      <w:b/>
      <w:bCs/>
      <w:smallCaps/>
      <w:sz w:val="22"/>
      <w:szCs w:val="22"/>
    </w:rPr>
  </w:style>
  <w:style w:type="character" w:customStyle="1" w:styleId="FontStyle108">
    <w:name w:val="Font Style108"/>
    <w:basedOn w:val="a0"/>
    <w:uiPriority w:val="99"/>
    <w:rsid w:val="00507CC1"/>
    <w:rPr>
      <w:rFonts w:ascii="Times New Roman" w:hAnsi="Times New Roman" w:cs="Times New Roman"/>
      <w:sz w:val="20"/>
      <w:szCs w:val="20"/>
    </w:rPr>
  </w:style>
  <w:style w:type="character" w:customStyle="1" w:styleId="FontStyle109">
    <w:name w:val="Font Style109"/>
    <w:basedOn w:val="a0"/>
    <w:uiPriority w:val="99"/>
    <w:rsid w:val="00507CC1"/>
    <w:rPr>
      <w:rFonts w:ascii="Candara" w:hAnsi="Candara" w:cs="Candara"/>
      <w:b/>
      <w:bCs/>
      <w:sz w:val="16"/>
      <w:szCs w:val="16"/>
    </w:rPr>
  </w:style>
  <w:style w:type="character" w:customStyle="1" w:styleId="FontStyle110">
    <w:name w:val="Font Style110"/>
    <w:basedOn w:val="a0"/>
    <w:uiPriority w:val="99"/>
    <w:rsid w:val="00507CC1"/>
    <w:rPr>
      <w:rFonts w:ascii="Corbel" w:hAnsi="Corbel" w:cs="Corbel"/>
      <w:sz w:val="8"/>
      <w:szCs w:val="8"/>
    </w:rPr>
  </w:style>
  <w:style w:type="character" w:customStyle="1" w:styleId="FontStyle111">
    <w:name w:val="Font Style111"/>
    <w:basedOn w:val="a0"/>
    <w:uiPriority w:val="99"/>
    <w:rsid w:val="00507CC1"/>
    <w:rPr>
      <w:rFonts w:ascii="Candara" w:hAnsi="Candara" w:cs="Candara"/>
      <w:i/>
      <w:iCs/>
      <w:sz w:val="16"/>
      <w:szCs w:val="16"/>
    </w:rPr>
  </w:style>
  <w:style w:type="character" w:customStyle="1" w:styleId="FontStyle114">
    <w:name w:val="Font Style114"/>
    <w:basedOn w:val="a0"/>
    <w:uiPriority w:val="99"/>
    <w:rsid w:val="00507CC1"/>
    <w:rPr>
      <w:rFonts w:ascii="Candara" w:hAnsi="Candara" w:cs="Candara"/>
      <w:b/>
      <w:bCs/>
      <w:sz w:val="14"/>
      <w:szCs w:val="14"/>
    </w:rPr>
  </w:style>
  <w:style w:type="character" w:customStyle="1" w:styleId="FontStyle145">
    <w:name w:val="Font Style145"/>
    <w:basedOn w:val="a0"/>
    <w:uiPriority w:val="99"/>
    <w:rsid w:val="00507CC1"/>
    <w:rPr>
      <w:rFonts w:ascii="Candara" w:hAnsi="Candara" w:cs="Candara"/>
      <w:b/>
      <w:bCs/>
      <w:spacing w:val="-10"/>
      <w:sz w:val="28"/>
      <w:szCs w:val="28"/>
    </w:rPr>
  </w:style>
  <w:style w:type="character" w:customStyle="1" w:styleId="FontStyle146">
    <w:name w:val="Font Style146"/>
    <w:basedOn w:val="a0"/>
    <w:uiPriority w:val="99"/>
    <w:rsid w:val="00507CC1"/>
    <w:rPr>
      <w:rFonts w:ascii="Candara" w:hAnsi="Candara" w:cs="Candara"/>
      <w:b/>
      <w:bCs/>
      <w:sz w:val="22"/>
      <w:szCs w:val="22"/>
    </w:rPr>
  </w:style>
  <w:style w:type="character" w:customStyle="1" w:styleId="FontStyle147">
    <w:name w:val="Font Style147"/>
    <w:basedOn w:val="a0"/>
    <w:uiPriority w:val="99"/>
    <w:rsid w:val="00507CC1"/>
    <w:rPr>
      <w:rFonts w:ascii="Times New Roman" w:hAnsi="Times New Roman" w:cs="Times New Roman"/>
      <w:sz w:val="22"/>
      <w:szCs w:val="22"/>
    </w:rPr>
  </w:style>
  <w:style w:type="character" w:customStyle="1" w:styleId="FontStyle151">
    <w:name w:val="Font Style151"/>
    <w:basedOn w:val="a0"/>
    <w:uiPriority w:val="99"/>
    <w:rsid w:val="00507CC1"/>
    <w:rPr>
      <w:rFonts w:ascii="Lucida Sans Unicode" w:hAnsi="Lucida Sans Unicode" w:cs="Lucida Sans Unicode"/>
      <w:sz w:val="18"/>
      <w:szCs w:val="18"/>
    </w:rPr>
  </w:style>
  <w:style w:type="character" w:customStyle="1" w:styleId="FontStyle152">
    <w:name w:val="Font Style152"/>
    <w:basedOn w:val="a0"/>
    <w:uiPriority w:val="99"/>
    <w:rsid w:val="00507CC1"/>
    <w:rPr>
      <w:rFonts w:ascii="Times New Roman" w:hAnsi="Times New Roman" w:cs="Times New Roman"/>
      <w:sz w:val="18"/>
      <w:szCs w:val="18"/>
    </w:rPr>
  </w:style>
  <w:style w:type="character" w:customStyle="1" w:styleId="FontStyle153">
    <w:name w:val="Font Style153"/>
    <w:basedOn w:val="a0"/>
    <w:uiPriority w:val="99"/>
    <w:rsid w:val="00507CC1"/>
    <w:rPr>
      <w:rFonts w:ascii="Times New Roman" w:hAnsi="Times New Roman" w:cs="Times New Roman"/>
      <w:b/>
      <w:bCs/>
      <w:sz w:val="20"/>
      <w:szCs w:val="20"/>
    </w:rPr>
  </w:style>
  <w:style w:type="character" w:customStyle="1" w:styleId="FontStyle154">
    <w:name w:val="Font Style154"/>
    <w:basedOn w:val="a0"/>
    <w:uiPriority w:val="99"/>
    <w:rsid w:val="00507CC1"/>
    <w:rPr>
      <w:rFonts w:ascii="Candara" w:hAnsi="Candara" w:cs="Candara"/>
      <w:b/>
      <w:bCs/>
      <w:spacing w:val="-10"/>
      <w:sz w:val="22"/>
      <w:szCs w:val="22"/>
    </w:rPr>
  </w:style>
  <w:style w:type="character" w:customStyle="1" w:styleId="FontStyle156">
    <w:name w:val="Font Style156"/>
    <w:basedOn w:val="a0"/>
    <w:uiPriority w:val="99"/>
    <w:rsid w:val="00507CC1"/>
    <w:rPr>
      <w:rFonts w:ascii="Times New Roman" w:hAnsi="Times New Roman" w:cs="Times New Roman"/>
      <w:b/>
      <w:bCs/>
      <w:sz w:val="18"/>
      <w:szCs w:val="18"/>
    </w:rPr>
  </w:style>
  <w:style w:type="character" w:customStyle="1" w:styleId="FontStyle158">
    <w:name w:val="Font Style158"/>
    <w:basedOn w:val="a0"/>
    <w:uiPriority w:val="99"/>
    <w:rsid w:val="00507CC1"/>
    <w:rPr>
      <w:rFonts w:ascii="Candara" w:hAnsi="Candara" w:cs="Candara"/>
      <w:b/>
      <w:bCs/>
      <w:smallCaps/>
      <w:spacing w:val="20"/>
      <w:sz w:val="22"/>
      <w:szCs w:val="22"/>
    </w:rPr>
  </w:style>
  <w:style w:type="character" w:customStyle="1" w:styleId="FontStyle159">
    <w:name w:val="Font Style159"/>
    <w:basedOn w:val="a0"/>
    <w:uiPriority w:val="99"/>
    <w:rsid w:val="00507CC1"/>
    <w:rPr>
      <w:rFonts w:ascii="Times New Roman" w:hAnsi="Times New Roman" w:cs="Times New Roman"/>
      <w:b/>
      <w:bCs/>
      <w:sz w:val="22"/>
      <w:szCs w:val="22"/>
    </w:rPr>
  </w:style>
  <w:style w:type="character" w:customStyle="1" w:styleId="FontStyle160">
    <w:name w:val="Font Style160"/>
    <w:basedOn w:val="a0"/>
    <w:uiPriority w:val="99"/>
    <w:rsid w:val="00507CC1"/>
    <w:rPr>
      <w:rFonts w:ascii="Candara" w:hAnsi="Candara" w:cs="Candara"/>
      <w:b/>
      <w:bCs/>
      <w:spacing w:val="-10"/>
      <w:sz w:val="22"/>
      <w:szCs w:val="22"/>
    </w:rPr>
  </w:style>
  <w:style w:type="character" w:customStyle="1" w:styleId="FontStyle161">
    <w:name w:val="Font Style161"/>
    <w:basedOn w:val="a0"/>
    <w:uiPriority w:val="99"/>
    <w:rsid w:val="00507CC1"/>
    <w:rPr>
      <w:rFonts w:ascii="Candara" w:hAnsi="Candara" w:cs="Candara"/>
      <w:spacing w:val="-20"/>
      <w:sz w:val="24"/>
      <w:szCs w:val="24"/>
    </w:rPr>
  </w:style>
  <w:style w:type="character" w:customStyle="1" w:styleId="FontStyle162">
    <w:name w:val="Font Style162"/>
    <w:basedOn w:val="a0"/>
    <w:uiPriority w:val="99"/>
    <w:rsid w:val="00507CC1"/>
    <w:rPr>
      <w:rFonts w:ascii="Times New Roman" w:hAnsi="Times New Roman" w:cs="Times New Roman"/>
      <w:b/>
      <w:bCs/>
      <w:sz w:val="20"/>
      <w:szCs w:val="20"/>
    </w:rPr>
  </w:style>
  <w:style w:type="character" w:customStyle="1" w:styleId="FontStyle163">
    <w:name w:val="Font Style163"/>
    <w:basedOn w:val="a0"/>
    <w:uiPriority w:val="99"/>
    <w:rsid w:val="00507CC1"/>
    <w:rPr>
      <w:rFonts w:ascii="Times New Roman" w:hAnsi="Times New Roman" w:cs="Times New Roman"/>
      <w:b/>
      <w:bCs/>
      <w:i/>
      <w:iCs/>
      <w:spacing w:val="-10"/>
      <w:sz w:val="20"/>
      <w:szCs w:val="20"/>
    </w:rPr>
  </w:style>
  <w:style w:type="character" w:customStyle="1" w:styleId="FontStyle68">
    <w:name w:val="Font Style68"/>
    <w:basedOn w:val="a0"/>
    <w:uiPriority w:val="99"/>
    <w:rsid w:val="00507CC1"/>
    <w:rPr>
      <w:rFonts w:ascii="Times New Roman" w:hAnsi="Times New Roman" w:cs="Times New Roman"/>
      <w:sz w:val="22"/>
      <w:szCs w:val="22"/>
    </w:rPr>
  </w:style>
  <w:style w:type="character" w:customStyle="1" w:styleId="FontStyle69">
    <w:name w:val="Font Style69"/>
    <w:basedOn w:val="a0"/>
    <w:uiPriority w:val="99"/>
    <w:rsid w:val="00507CC1"/>
    <w:rPr>
      <w:rFonts w:ascii="Candara" w:hAnsi="Candara" w:cs="Candara"/>
      <w:i/>
      <w:iCs/>
      <w:sz w:val="32"/>
      <w:szCs w:val="32"/>
    </w:rPr>
  </w:style>
  <w:style w:type="character" w:customStyle="1" w:styleId="FontStyle71">
    <w:name w:val="Font Style71"/>
    <w:basedOn w:val="a0"/>
    <w:uiPriority w:val="99"/>
    <w:rsid w:val="00507CC1"/>
    <w:rPr>
      <w:rFonts w:ascii="Times New Roman" w:hAnsi="Times New Roman" w:cs="Times New Roman"/>
      <w:b/>
      <w:bCs/>
      <w:i/>
      <w:iCs/>
      <w:sz w:val="20"/>
      <w:szCs w:val="20"/>
    </w:rPr>
  </w:style>
  <w:style w:type="character" w:customStyle="1" w:styleId="FontStyle72">
    <w:name w:val="Font Style72"/>
    <w:basedOn w:val="a0"/>
    <w:uiPriority w:val="99"/>
    <w:rsid w:val="00507CC1"/>
    <w:rPr>
      <w:rFonts w:ascii="Times New Roman" w:hAnsi="Times New Roman" w:cs="Times New Roman"/>
      <w:spacing w:val="10"/>
      <w:sz w:val="14"/>
      <w:szCs w:val="14"/>
    </w:rPr>
  </w:style>
  <w:style w:type="character" w:customStyle="1" w:styleId="FontStyle73">
    <w:name w:val="Font Style73"/>
    <w:basedOn w:val="a0"/>
    <w:uiPriority w:val="99"/>
    <w:rsid w:val="00507CC1"/>
    <w:rPr>
      <w:rFonts w:ascii="Times New Roman" w:hAnsi="Times New Roman" w:cs="Times New Roman"/>
      <w:i/>
      <w:iCs/>
      <w:sz w:val="18"/>
      <w:szCs w:val="18"/>
    </w:rPr>
  </w:style>
  <w:style w:type="character" w:customStyle="1" w:styleId="FontStyle74">
    <w:name w:val="Font Style74"/>
    <w:basedOn w:val="a0"/>
    <w:uiPriority w:val="99"/>
    <w:rsid w:val="00507CC1"/>
    <w:rPr>
      <w:rFonts w:ascii="Times New Roman" w:hAnsi="Times New Roman" w:cs="Times New Roman"/>
      <w:b/>
      <w:bCs/>
      <w:sz w:val="22"/>
      <w:szCs w:val="22"/>
    </w:rPr>
  </w:style>
  <w:style w:type="character" w:customStyle="1" w:styleId="FontStyle78">
    <w:name w:val="Font Style78"/>
    <w:basedOn w:val="a0"/>
    <w:uiPriority w:val="99"/>
    <w:rsid w:val="00507CC1"/>
    <w:rPr>
      <w:rFonts w:ascii="Times New Roman" w:hAnsi="Times New Roman" w:cs="Times New Roman"/>
      <w:sz w:val="16"/>
      <w:szCs w:val="16"/>
    </w:rPr>
  </w:style>
  <w:style w:type="character" w:customStyle="1" w:styleId="FontStyle81">
    <w:name w:val="Font Style81"/>
    <w:basedOn w:val="a0"/>
    <w:uiPriority w:val="99"/>
    <w:rsid w:val="00507CC1"/>
    <w:rPr>
      <w:rFonts w:ascii="Times New Roman" w:hAnsi="Times New Roman" w:cs="Times New Roman"/>
      <w:sz w:val="18"/>
      <w:szCs w:val="18"/>
    </w:rPr>
  </w:style>
  <w:style w:type="character" w:customStyle="1" w:styleId="FontStyle86">
    <w:name w:val="Font Style86"/>
    <w:basedOn w:val="a0"/>
    <w:uiPriority w:val="99"/>
    <w:rsid w:val="00507CC1"/>
    <w:rPr>
      <w:rFonts w:ascii="Times New Roman" w:hAnsi="Times New Roman" w:cs="Times New Roman"/>
      <w:i/>
      <w:iCs/>
      <w:sz w:val="20"/>
      <w:szCs w:val="20"/>
    </w:rPr>
  </w:style>
  <w:style w:type="character" w:customStyle="1" w:styleId="FontStyle87">
    <w:name w:val="Font Style87"/>
    <w:basedOn w:val="a0"/>
    <w:uiPriority w:val="99"/>
    <w:rsid w:val="00507CC1"/>
    <w:rPr>
      <w:rFonts w:ascii="Times New Roman" w:hAnsi="Times New Roman" w:cs="Times New Roman"/>
      <w:sz w:val="22"/>
      <w:szCs w:val="22"/>
    </w:rPr>
  </w:style>
  <w:style w:type="character" w:customStyle="1" w:styleId="FontStyle88">
    <w:name w:val="Font Style88"/>
    <w:basedOn w:val="a0"/>
    <w:uiPriority w:val="99"/>
    <w:rsid w:val="00507CC1"/>
    <w:rPr>
      <w:rFonts w:ascii="Times New Roman" w:hAnsi="Times New Roman" w:cs="Times New Roman"/>
      <w:b/>
      <w:bCs/>
      <w:i/>
      <w:iCs/>
      <w:spacing w:val="30"/>
      <w:sz w:val="22"/>
      <w:szCs w:val="22"/>
    </w:rPr>
  </w:style>
  <w:style w:type="character" w:customStyle="1" w:styleId="FontStyle90">
    <w:name w:val="Font Style90"/>
    <w:basedOn w:val="a0"/>
    <w:uiPriority w:val="99"/>
    <w:rsid w:val="00507CC1"/>
    <w:rPr>
      <w:rFonts w:ascii="Times New Roman" w:hAnsi="Times New Roman" w:cs="Times New Roman"/>
      <w:spacing w:val="-10"/>
      <w:sz w:val="32"/>
      <w:szCs w:val="32"/>
    </w:rPr>
  </w:style>
  <w:style w:type="character" w:customStyle="1" w:styleId="FontStyle22">
    <w:name w:val="Font Style22"/>
    <w:basedOn w:val="a0"/>
    <w:uiPriority w:val="99"/>
    <w:rsid w:val="00507CC1"/>
    <w:rPr>
      <w:rFonts w:ascii="Times New Roman" w:hAnsi="Times New Roman" w:cs="Times New Roman"/>
      <w:sz w:val="18"/>
      <w:szCs w:val="18"/>
    </w:rPr>
  </w:style>
  <w:style w:type="paragraph" w:styleId="af9">
    <w:name w:val="header"/>
    <w:basedOn w:val="a"/>
    <w:link w:val="afa"/>
    <w:uiPriority w:val="99"/>
    <w:unhideWhenUsed/>
    <w:rsid w:val="002677DA"/>
    <w:pPr>
      <w:tabs>
        <w:tab w:val="center" w:pos="4677"/>
        <w:tab w:val="right" w:pos="9355"/>
      </w:tabs>
    </w:pPr>
  </w:style>
  <w:style w:type="character" w:customStyle="1" w:styleId="afa">
    <w:name w:val="Верхний колонтитул Знак"/>
    <w:basedOn w:val="a0"/>
    <w:link w:val="af9"/>
    <w:uiPriority w:val="99"/>
    <w:rsid w:val="002677DA"/>
    <w:rPr>
      <w:sz w:val="22"/>
      <w:szCs w:val="22"/>
      <w:lang w:eastAsia="en-US"/>
    </w:rPr>
  </w:style>
  <w:style w:type="character" w:customStyle="1" w:styleId="21">
    <w:name w:val="Заголовок 2 Знак"/>
    <w:basedOn w:val="a0"/>
    <w:link w:val="20"/>
    <w:rsid w:val="000E3F5D"/>
    <w:rPr>
      <w:rFonts w:ascii="Arial" w:eastAsia="Times New Roman" w:hAnsi="Arial" w:cs="Arial"/>
      <w:b/>
      <w:bCs/>
      <w:i/>
      <w:iCs/>
      <w:sz w:val="28"/>
      <w:szCs w:val="28"/>
      <w:lang w:val="uk-UA"/>
    </w:rPr>
  </w:style>
  <w:style w:type="paragraph" w:styleId="afb">
    <w:name w:val="footnote text"/>
    <w:basedOn w:val="a"/>
    <w:link w:val="afc"/>
    <w:semiHidden/>
    <w:rsid w:val="00E57134"/>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0"/>
    <w:link w:val="afb"/>
    <w:semiHidden/>
    <w:rsid w:val="00E57134"/>
    <w:rPr>
      <w:rFonts w:ascii="Times New Roman" w:eastAsia="Times New Roman" w:hAnsi="Times New Roman"/>
    </w:rPr>
  </w:style>
  <w:style w:type="character" w:styleId="afd">
    <w:name w:val="footnote reference"/>
    <w:basedOn w:val="a0"/>
    <w:semiHidden/>
    <w:rsid w:val="00E57134"/>
    <w:rPr>
      <w:vertAlign w:val="superscript"/>
    </w:rPr>
  </w:style>
  <w:style w:type="paragraph" w:customStyle="1" w:styleId="FR5">
    <w:name w:val="FR5"/>
    <w:rsid w:val="000A63E8"/>
    <w:pPr>
      <w:widowControl w:val="0"/>
      <w:spacing w:line="260" w:lineRule="auto"/>
      <w:jc w:val="center"/>
    </w:pPr>
    <w:rPr>
      <w:rFonts w:ascii="Times New Roman" w:eastAsia="Times New Roman" w:hAnsi="Times New Roman"/>
      <w:snapToGrid w:val="0"/>
      <w:sz w:val="18"/>
      <w:lang w:eastAsia="ru-RU"/>
    </w:rPr>
  </w:style>
  <w:style w:type="character" w:customStyle="1" w:styleId="7">
    <w:name w:val="Основний текст (7)_"/>
    <w:basedOn w:val="a0"/>
    <w:link w:val="70"/>
    <w:rsid w:val="000A63E8"/>
    <w:rPr>
      <w:rFonts w:ascii="Times New Roman" w:eastAsia="Times New Roman" w:hAnsi="Times New Roman"/>
      <w:sz w:val="17"/>
      <w:szCs w:val="17"/>
      <w:shd w:val="clear" w:color="auto" w:fill="FFFFFF"/>
    </w:rPr>
  </w:style>
  <w:style w:type="character" w:customStyle="1" w:styleId="8">
    <w:name w:val="Основний текст (8)_"/>
    <w:basedOn w:val="a0"/>
    <w:link w:val="80"/>
    <w:rsid w:val="000A63E8"/>
    <w:rPr>
      <w:rFonts w:ascii="Trebuchet MS" w:eastAsia="Trebuchet MS" w:hAnsi="Trebuchet MS" w:cs="Trebuchet MS"/>
      <w:sz w:val="55"/>
      <w:szCs w:val="55"/>
      <w:shd w:val="clear" w:color="auto" w:fill="FFFFFF"/>
    </w:rPr>
  </w:style>
  <w:style w:type="character" w:customStyle="1" w:styleId="100">
    <w:name w:val="Основний текст (10)_"/>
    <w:basedOn w:val="a0"/>
    <w:link w:val="101"/>
    <w:rsid w:val="000A63E8"/>
    <w:rPr>
      <w:rFonts w:ascii="Arial" w:eastAsia="Arial" w:hAnsi="Arial" w:cs="Arial"/>
      <w:sz w:val="172"/>
      <w:szCs w:val="172"/>
      <w:shd w:val="clear" w:color="auto" w:fill="FFFFFF"/>
    </w:rPr>
  </w:style>
  <w:style w:type="character" w:customStyle="1" w:styleId="9">
    <w:name w:val="Основний текст (9)_"/>
    <w:basedOn w:val="a0"/>
    <w:link w:val="90"/>
    <w:rsid w:val="000A63E8"/>
    <w:rPr>
      <w:rFonts w:ascii="Arial" w:eastAsia="Arial" w:hAnsi="Arial" w:cs="Arial"/>
      <w:sz w:val="42"/>
      <w:szCs w:val="42"/>
      <w:shd w:val="clear" w:color="auto" w:fill="FFFFFF"/>
    </w:rPr>
  </w:style>
  <w:style w:type="character" w:customStyle="1" w:styleId="afe">
    <w:name w:val="Підпис до таблиці_"/>
    <w:basedOn w:val="a0"/>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3">
    <w:name w:val="Підпис до таблиці (3)_"/>
    <w:basedOn w:val="a0"/>
    <w:link w:val="30"/>
    <w:rsid w:val="000A63E8"/>
    <w:rPr>
      <w:rFonts w:ascii="Arial" w:eastAsia="Arial" w:hAnsi="Arial" w:cs="Arial"/>
      <w:sz w:val="19"/>
      <w:szCs w:val="19"/>
      <w:shd w:val="clear" w:color="auto" w:fill="FFFFFF"/>
    </w:rPr>
  </w:style>
  <w:style w:type="character" w:customStyle="1" w:styleId="aff">
    <w:name w:val="Підпис до таблиці"/>
    <w:basedOn w:val="afe"/>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aff0">
    <w:name w:val="Основний текст_"/>
    <w:basedOn w:val="a0"/>
    <w:link w:val="aff1"/>
    <w:rsid w:val="000A63E8"/>
    <w:rPr>
      <w:rFonts w:ascii="Times New Roman" w:eastAsia="Times New Roman" w:hAnsi="Times New Roman"/>
      <w:sz w:val="18"/>
      <w:szCs w:val="18"/>
      <w:shd w:val="clear" w:color="auto" w:fill="FFFFFF"/>
    </w:rPr>
  </w:style>
  <w:style w:type="character" w:customStyle="1" w:styleId="28">
    <w:name w:val="Основний текст (2)_"/>
    <w:basedOn w:val="a0"/>
    <w:link w:val="29"/>
    <w:rsid w:val="000A63E8"/>
    <w:rPr>
      <w:rFonts w:ascii="Times New Roman" w:eastAsia="Times New Roman" w:hAnsi="Times New Roman"/>
      <w:sz w:val="18"/>
      <w:szCs w:val="18"/>
      <w:shd w:val="clear" w:color="auto" w:fill="FFFFFF"/>
    </w:rPr>
  </w:style>
  <w:style w:type="character" w:customStyle="1" w:styleId="11">
    <w:name w:val="Основний текст (11)_"/>
    <w:basedOn w:val="a0"/>
    <w:link w:val="110"/>
    <w:rsid w:val="000A63E8"/>
    <w:rPr>
      <w:rFonts w:ascii="Times New Roman" w:eastAsia="Times New Roman" w:hAnsi="Times New Roman"/>
      <w:shd w:val="clear" w:color="auto" w:fill="FFFFFF"/>
    </w:rPr>
  </w:style>
  <w:style w:type="character" w:customStyle="1" w:styleId="12">
    <w:name w:val="Основний текст (12)_"/>
    <w:basedOn w:val="a0"/>
    <w:link w:val="120"/>
    <w:rsid w:val="000A63E8"/>
    <w:rPr>
      <w:rFonts w:ascii="Arial" w:eastAsia="Arial" w:hAnsi="Arial" w:cs="Arial"/>
      <w:sz w:val="25"/>
      <w:szCs w:val="25"/>
      <w:shd w:val="clear" w:color="auto" w:fill="FFFFFF"/>
    </w:rPr>
  </w:style>
  <w:style w:type="character" w:customStyle="1" w:styleId="2a">
    <w:name w:val="Підпис до таблиці (2)_"/>
    <w:basedOn w:val="a0"/>
    <w:link w:val="2b"/>
    <w:rsid w:val="000A63E8"/>
    <w:rPr>
      <w:rFonts w:ascii="Times New Roman" w:eastAsia="Times New Roman" w:hAnsi="Times New Roman"/>
      <w:sz w:val="17"/>
      <w:szCs w:val="17"/>
      <w:shd w:val="clear" w:color="auto" w:fill="FFFFFF"/>
    </w:rPr>
  </w:style>
  <w:style w:type="character" w:customStyle="1" w:styleId="29pt">
    <w:name w:val="Підпис до таблиці (2) + 9 pt;Не напівжирний"/>
    <w:basedOn w:val="2a"/>
    <w:rsid w:val="000A63E8"/>
    <w:rPr>
      <w:rFonts w:ascii="Times New Roman" w:eastAsia="Times New Roman" w:hAnsi="Times New Roman"/>
      <w:b/>
      <w:bCs/>
      <w:sz w:val="18"/>
      <w:szCs w:val="18"/>
      <w:shd w:val="clear" w:color="auto" w:fill="FFFFFF"/>
    </w:rPr>
  </w:style>
  <w:style w:type="character" w:customStyle="1" w:styleId="121">
    <w:name w:val="Заголовок №1 (2)_"/>
    <w:basedOn w:val="a0"/>
    <w:link w:val="122"/>
    <w:rsid w:val="000A63E8"/>
    <w:rPr>
      <w:rFonts w:ascii="Times New Roman" w:eastAsia="Times New Roman" w:hAnsi="Times New Roman"/>
      <w:sz w:val="18"/>
      <w:szCs w:val="18"/>
      <w:shd w:val="clear" w:color="auto" w:fill="FFFFFF"/>
    </w:rPr>
  </w:style>
  <w:style w:type="character" w:customStyle="1" w:styleId="41">
    <w:name w:val="Основний текст (4)_"/>
    <w:basedOn w:val="a0"/>
    <w:link w:val="42"/>
    <w:rsid w:val="000A63E8"/>
    <w:rPr>
      <w:rFonts w:ascii="Arial" w:eastAsia="Arial" w:hAnsi="Arial" w:cs="Arial"/>
      <w:sz w:val="14"/>
      <w:szCs w:val="14"/>
      <w:shd w:val="clear" w:color="auto" w:fill="FFFFFF"/>
    </w:rPr>
  </w:style>
  <w:style w:type="character" w:customStyle="1" w:styleId="5">
    <w:name w:val="Основний текст (5)_"/>
    <w:basedOn w:val="a0"/>
    <w:link w:val="50"/>
    <w:rsid w:val="000A63E8"/>
    <w:rPr>
      <w:rFonts w:ascii="Arial" w:eastAsia="Arial" w:hAnsi="Arial" w:cs="Arial"/>
      <w:sz w:val="17"/>
      <w:szCs w:val="17"/>
      <w:shd w:val="clear" w:color="auto" w:fill="FFFFFF"/>
    </w:rPr>
  </w:style>
  <w:style w:type="character" w:customStyle="1" w:styleId="5TimesNewRoman9pt">
    <w:name w:val="Основний текст (5) + Times New Roman;9 pt"/>
    <w:basedOn w:val="5"/>
    <w:rsid w:val="000A63E8"/>
    <w:rPr>
      <w:rFonts w:ascii="Times New Roman" w:eastAsia="Times New Roman" w:hAnsi="Times New Roman" w:cs="Times New Roman"/>
      <w:sz w:val="18"/>
      <w:szCs w:val="18"/>
      <w:shd w:val="clear" w:color="auto" w:fill="FFFFFF"/>
    </w:rPr>
  </w:style>
  <w:style w:type="character" w:customStyle="1" w:styleId="575pt">
    <w:name w:val="Основний текст (5) + 7;5 pt"/>
    <w:basedOn w:val="5"/>
    <w:rsid w:val="000A63E8"/>
    <w:rPr>
      <w:rFonts w:ascii="Arial" w:eastAsia="Arial" w:hAnsi="Arial" w:cs="Arial"/>
      <w:sz w:val="15"/>
      <w:szCs w:val="15"/>
      <w:shd w:val="clear" w:color="auto" w:fill="FFFFFF"/>
    </w:rPr>
  </w:style>
  <w:style w:type="character" w:customStyle="1" w:styleId="13">
    <w:name w:val="Заголовок №1_"/>
    <w:basedOn w:val="a0"/>
    <w:link w:val="14"/>
    <w:rsid w:val="000A63E8"/>
    <w:rPr>
      <w:rFonts w:ascii="Times New Roman" w:eastAsia="Times New Roman" w:hAnsi="Times New Roman"/>
      <w:sz w:val="24"/>
      <w:szCs w:val="24"/>
      <w:shd w:val="clear" w:color="auto" w:fill="FFFFFF"/>
    </w:rPr>
  </w:style>
  <w:style w:type="character" w:customStyle="1" w:styleId="6">
    <w:name w:val="Основний текст (6)_"/>
    <w:basedOn w:val="a0"/>
    <w:link w:val="60"/>
    <w:rsid w:val="000A63E8"/>
    <w:rPr>
      <w:rFonts w:ascii="Arial" w:eastAsia="Arial" w:hAnsi="Arial" w:cs="Arial"/>
      <w:sz w:val="15"/>
      <w:szCs w:val="15"/>
      <w:shd w:val="clear" w:color="auto" w:fill="FFFFFF"/>
    </w:rPr>
  </w:style>
  <w:style w:type="character" w:customStyle="1" w:styleId="7Consolas">
    <w:name w:val="Основний текст (7) + Consolas;Не напівжирний"/>
    <w:basedOn w:val="7"/>
    <w:rsid w:val="000A63E8"/>
    <w:rPr>
      <w:rFonts w:ascii="Consolas" w:eastAsia="Consolas" w:hAnsi="Consolas" w:cs="Consolas"/>
      <w:b/>
      <w:bCs/>
      <w:sz w:val="17"/>
      <w:szCs w:val="17"/>
      <w:shd w:val="clear" w:color="auto" w:fill="FFFFFF"/>
    </w:rPr>
  </w:style>
  <w:style w:type="character" w:customStyle="1" w:styleId="2c">
    <w:name w:val="Заголовок №2_"/>
    <w:basedOn w:val="a0"/>
    <w:link w:val="2d"/>
    <w:rsid w:val="000A63E8"/>
    <w:rPr>
      <w:rFonts w:ascii="Times New Roman" w:eastAsia="Times New Roman" w:hAnsi="Times New Roman"/>
      <w:shd w:val="clear" w:color="auto" w:fill="FFFFFF"/>
    </w:rPr>
  </w:style>
  <w:style w:type="character" w:customStyle="1" w:styleId="Corbel85pt">
    <w:name w:val="Основний текст + Corbel;8;5 pt;Напівжирний"/>
    <w:basedOn w:val="aff0"/>
    <w:rsid w:val="000A63E8"/>
    <w:rPr>
      <w:rFonts w:ascii="Corbel" w:eastAsia="Corbel" w:hAnsi="Corbel" w:cs="Corbel"/>
      <w:b/>
      <w:bCs/>
      <w:sz w:val="17"/>
      <w:szCs w:val="17"/>
      <w:shd w:val="clear" w:color="auto" w:fill="FFFFFF"/>
    </w:rPr>
  </w:style>
  <w:style w:type="character" w:customStyle="1" w:styleId="Corbel65pt">
    <w:name w:val="Основний текст + Corbel;6;5 pt"/>
    <w:basedOn w:val="aff0"/>
    <w:rsid w:val="000A63E8"/>
    <w:rPr>
      <w:rFonts w:ascii="Corbel" w:eastAsia="Corbel" w:hAnsi="Corbel" w:cs="Corbel"/>
      <w:sz w:val="13"/>
      <w:szCs w:val="13"/>
      <w:shd w:val="clear" w:color="auto" w:fill="FFFFFF"/>
    </w:rPr>
  </w:style>
  <w:style w:type="character" w:customStyle="1" w:styleId="aff2">
    <w:name w:val="Підпис до зображення_"/>
    <w:basedOn w:val="a0"/>
    <w:link w:val="aff3"/>
    <w:rsid w:val="000A63E8"/>
    <w:rPr>
      <w:rFonts w:ascii="Times New Roman" w:eastAsia="Times New Roman" w:hAnsi="Times New Roman"/>
      <w:sz w:val="19"/>
      <w:szCs w:val="19"/>
      <w:shd w:val="clear" w:color="auto" w:fill="FFFFFF"/>
    </w:rPr>
  </w:style>
  <w:style w:type="character" w:customStyle="1" w:styleId="aff4">
    <w:name w:val="Основний текст + Напівжирний"/>
    <w:basedOn w:val="aff0"/>
    <w:rsid w:val="000A63E8"/>
    <w:rPr>
      <w:rFonts w:ascii="Times New Roman" w:eastAsia="Times New Roman" w:hAnsi="Times New Roman"/>
      <w:b/>
      <w:bCs/>
      <w:sz w:val="18"/>
      <w:szCs w:val="18"/>
      <w:shd w:val="clear" w:color="auto" w:fill="FFFFFF"/>
    </w:rPr>
  </w:style>
  <w:style w:type="character" w:customStyle="1" w:styleId="130">
    <w:name w:val="Основний текст (13)_"/>
    <w:basedOn w:val="a0"/>
    <w:link w:val="131"/>
    <w:rsid w:val="000A63E8"/>
    <w:rPr>
      <w:rFonts w:ascii="Arial" w:eastAsia="Arial" w:hAnsi="Arial" w:cs="Arial"/>
      <w:sz w:val="12"/>
      <w:szCs w:val="12"/>
      <w:shd w:val="clear" w:color="auto" w:fill="FFFFFF"/>
    </w:rPr>
  </w:style>
  <w:style w:type="character" w:customStyle="1" w:styleId="aff5">
    <w:name w:val="Основний текст + Напівжирний;Курсив"/>
    <w:basedOn w:val="aff0"/>
    <w:rsid w:val="000A63E8"/>
    <w:rPr>
      <w:rFonts w:ascii="Times New Roman" w:eastAsia="Times New Roman" w:hAnsi="Times New Roman"/>
      <w:b/>
      <w:bCs/>
      <w:i/>
      <w:iCs/>
      <w:sz w:val="18"/>
      <w:szCs w:val="18"/>
      <w:shd w:val="clear" w:color="auto" w:fill="FFFFFF"/>
    </w:rPr>
  </w:style>
  <w:style w:type="character" w:customStyle="1" w:styleId="aff6">
    <w:name w:val="Зміст_"/>
    <w:basedOn w:val="a0"/>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19pt">
    <w:name w:val="Зміст + Інтервал 19 pt"/>
    <w:basedOn w:val="aff6"/>
    <w:rsid w:val="000A63E8"/>
    <w:rPr>
      <w:rFonts w:ascii="Times New Roman" w:eastAsia="Times New Roman" w:hAnsi="Times New Roman" w:cs="Times New Roman"/>
      <w:b w:val="0"/>
      <w:bCs w:val="0"/>
      <w:i w:val="0"/>
      <w:iCs w:val="0"/>
      <w:smallCaps w:val="0"/>
      <w:strike w:val="0"/>
      <w:spacing w:val="390"/>
      <w:sz w:val="18"/>
      <w:szCs w:val="18"/>
    </w:rPr>
  </w:style>
  <w:style w:type="character" w:customStyle="1" w:styleId="aff7">
    <w:name w:val="Зміст"/>
    <w:basedOn w:val="aff6"/>
    <w:rsid w:val="000A63E8"/>
    <w:rPr>
      <w:rFonts w:ascii="Times New Roman" w:eastAsia="Times New Roman" w:hAnsi="Times New Roman" w:cs="Times New Roman"/>
      <w:b w:val="0"/>
      <w:bCs w:val="0"/>
      <w:i w:val="0"/>
      <w:iCs w:val="0"/>
      <w:smallCaps w:val="0"/>
      <w:strike w:val="0"/>
      <w:spacing w:val="0"/>
      <w:sz w:val="18"/>
      <w:szCs w:val="18"/>
    </w:rPr>
  </w:style>
  <w:style w:type="character" w:customStyle="1" w:styleId="140">
    <w:name w:val="Основний текст (14)_"/>
    <w:basedOn w:val="a0"/>
    <w:link w:val="141"/>
    <w:rsid w:val="000A63E8"/>
    <w:rPr>
      <w:rFonts w:ascii="Times New Roman" w:eastAsia="Times New Roman" w:hAnsi="Times New Roman"/>
      <w:sz w:val="16"/>
      <w:szCs w:val="16"/>
      <w:shd w:val="clear" w:color="auto" w:fill="FFFFFF"/>
    </w:rPr>
  </w:style>
  <w:style w:type="character" w:customStyle="1" w:styleId="8pt">
    <w:name w:val="Основний текст + 8 pt;Напівжирний"/>
    <w:basedOn w:val="aff0"/>
    <w:rsid w:val="000A63E8"/>
    <w:rPr>
      <w:rFonts w:ascii="Times New Roman" w:eastAsia="Times New Roman" w:hAnsi="Times New Roman"/>
      <w:b/>
      <w:bCs/>
      <w:sz w:val="16"/>
      <w:szCs w:val="16"/>
      <w:shd w:val="clear" w:color="auto" w:fill="FFFFFF"/>
    </w:rPr>
  </w:style>
  <w:style w:type="character" w:customStyle="1" w:styleId="12pt">
    <w:name w:val="Основний текст + 12 pt;Курсив"/>
    <w:basedOn w:val="aff0"/>
    <w:rsid w:val="000A63E8"/>
    <w:rPr>
      <w:rFonts w:ascii="Times New Roman" w:eastAsia="Times New Roman" w:hAnsi="Times New Roman"/>
      <w:i/>
      <w:iCs/>
      <w:sz w:val="24"/>
      <w:szCs w:val="24"/>
      <w:shd w:val="clear" w:color="auto" w:fill="FFFFFF"/>
    </w:rPr>
  </w:style>
  <w:style w:type="character" w:customStyle="1" w:styleId="7pt1pt">
    <w:name w:val="Основний текст + 7 pt;Курсив;Інтервал 1 pt"/>
    <w:basedOn w:val="aff0"/>
    <w:rsid w:val="000A63E8"/>
    <w:rPr>
      <w:rFonts w:ascii="Times New Roman" w:eastAsia="Times New Roman" w:hAnsi="Times New Roman"/>
      <w:i/>
      <w:iCs/>
      <w:spacing w:val="20"/>
      <w:sz w:val="14"/>
      <w:szCs w:val="14"/>
      <w:shd w:val="clear" w:color="auto" w:fill="FFFFFF"/>
    </w:rPr>
  </w:style>
  <w:style w:type="character" w:customStyle="1" w:styleId="Corbel">
    <w:name w:val="Основний текст + Corbel;Курсив"/>
    <w:basedOn w:val="aff0"/>
    <w:rsid w:val="000A63E8"/>
    <w:rPr>
      <w:rFonts w:ascii="Corbel" w:eastAsia="Corbel" w:hAnsi="Corbel" w:cs="Corbel"/>
      <w:i/>
      <w:iCs/>
      <w:sz w:val="18"/>
      <w:szCs w:val="18"/>
      <w:shd w:val="clear" w:color="auto" w:fill="FFFFFF"/>
    </w:rPr>
  </w:style>
  <w:style w:type="paragraph" w:customStyle="1" w:styleId="70">
    <w:name w:val="Основний текст (7)"/>
    <w:basedOn w:val="a"/>
    <w:link w:val="7"/>
    <w:rsid w:val="000A63E8"/>
    <w:pPr>
      <w:shd w:val="clear" w:color="auto" w:fill="FFFFFF"/>
      <w:spacing w:before="1380" w:after="0" w:line="336" w:lineRule="exact"/>
      <w:jc w:val="center"/>
    </w:pPr>
    <w:rPr>
      <w:rFonts w:ascii="Times New Roman" w:eastAsia="Times New Roman" w:hAnsi="Times New Roman"/>
      <w:sz w:val="17"/>
      <w:szCs w:val="17"/>
      <w:lang w:eastAsia="ru-RU"/>
    </w:rPr>
  </w:style>
  <w:style w:type="paragraph" w:customStyle="1" w:styleId="80">
    <w:name w:val="Основний текст (8)"/>
    <w:basedOn w:val="a"/>
    <w:link w:val="8"/>
    <w:rsid w:val="000A63E8"/>
    <w:pPr>
      <w:shd w:val="clear" w:color="auto" w:fill="FFFFFF"/>
      <w:spacing w:after="0" w:line="0" w:lineRule="atLeast"/>
    </w:pPr>
    <w:rPr>
      <w:rFonts w:ascii="Trebuchet MS" w:eastAsia="Trebuchet MS" w:hAnsi="Trebuchet MS" w:cs="Trebuchet MS"/>
      <w:sz w:val="55"/>
      <w:szCs w:val="55"/>
      <w:lang w:eastAsia="ru-RU"/>
    </w:rPr>
  </w:style>
  <w:style w:type="paragraph" w:customStyle="1" w:styleId="101">
    <w:name w:val="Основний текст (10)"/>
    <w:basedOn w:val="a"/>
    <w:link w:val="100"/>
    <w:rsid w:val="000A63E8"/>
    <w:pPr>
      <w:shd w:val="clear" w:color="auto" w:fill="FFFFFF"/>
      <w:spacing w:after="0" w:line="0" w:lineRule="atLeast"/>
    </w:pPr>
    <w:rPr>
      <w:rFonts w:ascii="Arial" w:eastAsia="Arial" w:hAnsi="Arial" w:cs="Arial"/>
      <w:sz w:val="172"/>
      <w:szCs w:val="172"/>
      <w:lang w:eastAsia="ru-RU"/>
    </w:rPr>
  </w:style>
  <w:style w:type="paragraph" w:customStyle="1" w:styleId="90">
    <w:name w:val="Основний текст (9)"/>
    <w:basedOn w:val="a"/>
    <w:link w:val="9"/>
    <w:rsid w:val="000A63E8"/>
    <w:pPr>
      <w:shd w:val="clear" w:color="auto" w:fill="FFFFFF"/>
      <w:spacing w:after="0" w:line="0" w:lineRule="atLeast"/>
    </w:pPr>
    <w:rPr>
      <w:rFonts w:ascii="Arial" w:eastAsia="Arial" w:hAnsi="Arial" w:cs="Arial"/>
      <w:sz w:val="42"/>
      <w:szCs w:val="42"/>
      <w:lang w:eastAsia="ru-RU"/>
    </w:rPr>
  </w:style>
  <w:style w:type="paragraph" w:customStyle="1" w:styleId="30">
    <w:name w:val="Підпис до таблиці (3)"/>
    <w:basedOn w:val="a"/>
    <w:link w:val="3"/>
    <w:rsid w:val="000A63E8"/>
    <w:pPr>
      <w:shd w:val="clear" w:color="auto" w:fill="FFFFFF"/>
      <w:spacing w:after="0" w:line="0" w:lineRule="atLeast"/>
    </w:pPr>
    <w:rPr>
      <w:rFonts w:ascii="Arial" w:eastAsia="Arial" w:hAnsi="Arial" w:cs="Arial"/>
      <w:sz w:val="19"/>
      <w:szCs w:val="19"/>
      <w:lang w:eastAsia="ru-RU"/>
    </w:rPr>
  </w:style>
  <w:style w:type="paragraph" w:customStyle="1" w:styleId="aff1">
    <w:name w:val="Основний текст"/>
    <w:basedOn w:val="a"/>
    <w:link w:val="aff0"/>
    <w:rsid w:val="000A63E8"/>
    <w:pPr>
      <w:shd w:val="clear" w:color="auto" w:fill="FFFFFF"/>
      <w:spacing w:after="840" w:line="0" w:lineRule="atLeast"/>
    </w:pPr>
    <w:rPr>
      <w:rFonts w:ascii="Times New Roman" w:eastAsia="Times New Roman" w:hAnsi="Times New Roman"/>
      <w:sz w:val="18"/>
      <w:szCs w:val="18"/>
      <w:lang w:eastAsia="ru-RU"/>
    </w:rPr>
  </w:style>
  <w:style w:type="paragraph" w:customStyle="1" w:styleId="29">
    <w:name w:val="Основний текст (2)"/>
    <w:basedOn w:val="a"/>
    <w:link w:val="28"/>
    <w:rsid w:val="000A63E8"/>
    <w:pPr>
      <w:shd w:val="clear" w:color="auto" w:fill="FFFFFF"/>
      <w:spacing w:after="0" w:line="0" w:lineRule="atLeast"/>
    </w:pPr>
    <w:rPr>
      <w:rFonts w:ascii="Times New Roman" w:eastAsia="Times New Roman" w:hAnsi="Times New Roman"/>
      <w:sz w:val="18"/>
      <w:szCs w:val="18"/>
      <w:lang w:eastAsia="ru-RU"/>
    </w:rPr>
  </w:style>
  <w:style w:type="paragraph" w:customStyle="1" w:styleId="110">
    <w:name w:val="Основний текст (11)"/>
    <w:basedOn w:val="a"/>
    <w:link w:val="11"/>
    <w:rsid w:val="000A63E8"/>
    <w:pPr>
      <w:shd w:val="clear" w:color="auto" w:fill="FFFFFF"/>
      <w:spacing w:after="540" w:line="0" w:lineRule="atLeast"/>
    </w:pPr>
    <w:rPr>
      <w:rFonts w:ascii="Times New Roman" w:eastAsia="Times New Roman" w:hAnsi="Times New Roman"/>
      <w:sz w:val="20"/>
      <w:szCs w:val="20"/>
      <w:lang w:eastAsia="ru-RU"/>
    </w:rPr>
  </w:style>
  <w:style w:type="paragraph" w:customStyle="1" w:styleId="120">
    <w:name w:val="Основний текст (12)"/>
    <w:basedOn w:val="a"/>
    <w:link w:val="12"/>
    <w:rsid w:val="000A63E8"/>
    <w:pPr>
      <w:shd w:val="clear" w:color="auto" w:fill="FFFFFF"/>
      <w:spacing w:before="540" w:after="120" w:line="0" w:lineRule="atLeast"/>
    </w:pPr>
    <w:rPr>
      <w:rFonts w:ascii="Arial" w:eastAsia="Arial" w:hAnsi="Arial" w:cs="Arial"/>
      <w:sz w:val="25"/>
      <w:szCs w:val="25"/>
      <w:lang w:eastAsia="ru-RU"/>
    </w:rPr>
  </w:style>
  <w:style w:type="paragraph" w:customStyle="1" w:styleId="2b">
    <w:name w:val="Підпис до таблиці (2)"/>
    <w:basedOn w:val="a"/>
    <w:link w:val="2a"/>
    <w:rsid w:val="000A63E8"/>
    <w:pPr>
      <w:shd w:val="clear" w:color="auto" w:fill="FFFFFF"/>
      <w:spacing w:after="0" w:line="0" w:lineRule="atLeast"/>
    </w:pPr>
    <w:rPr>
      <w:rFonts w:ascii="Times New Roman" w:eastAsia="Times New Roman" w:hAnsi="Times New Roman"/>
      <w:sz w:val="17"/>
      <w:szCs w:val="17"/>
      <w:lang w:eastAsia="ru-RU"/>
    </w:rPr>
  </w:style>
  <w:style w:type="paragraph" w:customStyle="1" w:styleId="122">
    <w:name w:val="Заголовок №1 (2)"/>
    <w:basedOn w:val="a"/>
    <w:link w:val="121"/>
    <w:rsid w:val="000A63E8"/>
    <w:pPr>
      <w:shd w:val="clear" w:color="auto" w:fill="FFFFFF"/>
      <w:spacing w:after="120" w:line="0" w:lineRule="atLeast"/>
      <w:outlineLvl w:val="0"/>
    </w:pPr>
    <w:rPr>
      <w:rFonts w:ascii="Times New Roman" w:eastAsia="Times New Roman" w:hAnsi="Times New Roman"/>
      <w:sz w:val="18"/>
      <w:szCs w:val="18"/>
      <w:lang w:eastAsia="ru-RU"/>
    </w:rPr>
  </w:style>
  <w:style w:type="paragraph" w:customStyle="1" w:styleId="42">
    <w:name w:val="Основний текст (4)"/>
    <w:basedOn w:val="a"/>
    <w:link w:val="41"/>
    <w:rsid w:val="000A63E8"/>
    <w:pPr>
      <w:shd w:val="clear" w:color="auto" w:fill="FFFFFF"/>
      <w:spacing w:before="120" w:after="120" w:line="0" w:lineRule="atLeast"/>
      <w:jc w:val="center"/>
    </w:pPr>
    <w:rPr>
      <w:rFonts w:ascii="Arial" w:eastAsia="Arial" w:hAnsi="Arial" w:cs="Arial"/>
      <w:sz w:val="14"/>
      <w:szCs w:val="14"/>
      <w:lang w:eastAsia="ru-RU"/>
    </w:rPr>
  </w:style>
  <w:style w:type="paragraph" w:customStyle="1" w:styleId="50">
    <w:name w:val="Основний текст (5)"/>
    <w:basedOn w:val="a"/>
    <w:link w:val="5"/>
    <w:rsid w:val="000A63E8"/>
    <w:pPr>
      <w:shd w:val="clear" w:color="auto" w:fill="FFFFFF"/>
      <w:spacing w:before="120" w:after="0" w:line="187" w:lineRule="exact"/>
      <w:ind w:firstLine="460"/>
      <w:jc w:val="both"/>
    </w:pPr>
    <w:rPr>
      <w:rFonts w:ascii="Arial" w:eastAsia="Arial" w:hAnsi="Arial" w:cs="Arial"/>
      <w:sz w:val="17"/>
      <w:szCs w:val="17"/>
      <w:lang w:eastAsia="ru-RU"/>
    </w:rPr>
  </w:style>
  <w:style w:type="paragraph" w:customStyle="1" w:styleId="14">
    <w:name w:val="Заголовок №1"/>
    <w:basedOn w:val="a"/>
    <w:link w:val="13"/>
    <w:rsid w:val="000A63E8"/>
    <w:pPr>
      <w:shd w:val="clear" w:color="auto" w:fill="FFFFFF"/>
      <w:spacing w:before="360" w:after="120" w:line="0" w:lineRule="atLeast"/>
      <w:jc w:val="both"/>
      <w:outlineLvl w:val="0"/>
    </w:pPr>
    <w:rPr>
      <w:rFonts w:ascii="Times New Roman" w:eastAsia="Times New Roman" w:hAnsi="Times New Roman"/>
      <w:sz w:val="24"/>
      <w:szCs w:val="24"/>
      <w:lang w:eastAsia="ru-RU"/>
    </w:rPr>
  </w:style>
  <w:style w:type="paragraph" w:customStyle="1" w:styleId="60">
    <w:name w:val="Основний текст (6)"/>
    <w:basedOn w:val="a"/>
    <w:link w:val="6"/>
    <w:rsid w:val="000A63E8"/>
    <w:pPr>
      <w:shd w:val="clear" w:color="auto" w:fill="FFFFFF"/>
      <w:spacing w:before="120" w:after="0" w:line="197" w:lineRule="exact"/>
      <w:ind w:firstLine="460"/>
      <w:jc w:val="both"/>
    </w:pPr>
    <w:rPr>
      <w:rFonts w:ascii="Arial" w:eastAsia="Arial" w:hAnsi="Arial" w:cs="Arial"/>
      <w:sz w:val="15"/>
      <w:szCs w:val="15"/>
      <w:lang w:eastAsia="ru-RU"/>
    </w:rPr>
  </w:style>
  <w:style w:type="paragraph" w:customStyle="1" w:styleId="2d">
    <w:name w:val="Заголовок №2"/>
    <w:basedOn w:val="a"/>
    <w:link w:val="2c"/>
    <w:rsid w:val="000A63E8"/>
    <w:pPr>
      <w:shd w:val="clear" w:color="auto" w:fill="FFFFFF"/>
      <w:spacing w:before="240" w:after="180" w:line="254" w:lineRule="exact"/>
      <w:jc w:val="center"/>
      <w:outlineLvl w:val="1"/>
    </w:pPr>
    <w:rPr>
      <w:rFonts w:ascii="Times New Roman" w:eastAsia="Times New Roman" w:hAnsi="Times New Roman"/>
      <w:sz w:val="20"/>
      <w:szCs w:val="20"/>
      <w:lang w:eastAsia="ru-RU"/>
    </w:rPr>
  </w:style>
  <w:style w:type="paragraph" w:customStyle="1" w:styleId="aff3">
    <w:name w:val="Підпис до зображення"/>
    <w:basedOn w:val="a"/>
    <w:link w:val="aff2"/>
    <w:rsid w:val="000A63E8"/>
    <w:pPr>
      <w:shd w:val="clear" w:color="auto" w:fill="FFFFFF"/>
      <w:spacing w:after="0" w:line="0" w:lineRule="atLeast"/>
    </w:pPr>
    <w:rPr>
      <w:rFonts w:ascii="Times New Roman" w:eastAsia="Times New Roman" w:hAnsi="Times New Roman"/>
      <w:sz w:val="19"/>
      <w:szCs w:val="19"/>
      <w:lang w:eastAsia="ru-RU"/>
    </w:rPr>
  </w:style>
  <w:style w:type="paragraph" w:customStyle="1" w:styleId="131">
    <w:name w:val="Основний текст (13)"/>
    <w:basedOn w:val="a"/>
    <w:link w:val="130"/>
    <w:rsid w:val="000A63E8"/>
    <w:pPr>
      <w:shd w:val="clear" w:color="auto" w:fill="FFFFFF"/>
      <w:spacing w:before="2100" w:after="0" w:line="0" w:lineRule="atLeast"/>
    </w:pPr>
    <w:rPr>
      <w:rFonts w:ascii="Arial" w:eastAsia="Arial" w:hAnsi="Arial" w:cs="Arial"/>
      <w:sz w:val="12"/>
      <w:szCs w:val="12"/>
      <w:lang w:eastAsia="ru-RU"/>
    </w:rPr>
  </w:style>
  <w:style w:type="paragraph" w:customStyle="1" w:styleId="141">
    <w:name w:val="Основний текст (14)"/>
    <w:basedOn w:val="a"/>
    <w:link w:val="140"/>
    <w:rsid w:val="000A63E8"/>
    <w:pPr>
      <w:shd w:val="clear" w:color="auto" w:fill="FFFFFF"/>
      <w:spacing w:before="240" w:after="0" w:line="274" w:lineRule="exact"/>
      <w:ind w:firstLine="380"/>
    </w:pPr>
    <w:rPr>
      <w:rFonts w:ascii="Times New Roman" w:eastAsia="Times New Roman" w:hAnsi="Times New Roman"/>
      <w:sz w:val="16"/>
      <w:szCs w:val="16"/>
      <w:lang w:eastAsia="ru-RU"/>
    </w:rPr>
  </w:style>
  <w:style w:type="paragraph" w:customStyle="1" w:styleId="FR4">
    <w:name w:val="FR4"/>
    <w:rsid w:val="00CA0AF4"/>
    <w:pPr>
      <w:widowControl w:val="0"/>
      <w:spacing w:before="100"/>
      <w:ind w:left="360"/>
    </w:pPr>
    <w:rPr>
      <w:rFonts w:ascii="Times New Roman" w:eastAsia="Times New Roman" w:hAnsi="Times New Roman"/>
      <w:i/>
      <w:snapToGrid w:val="0"/>
      <w:sz w:val="24"/>
      <w:lang w:eastAsia="ru-RU"/>
    </w:rPr>
  </w:style>
  <w:style w:type="paragraph" w:customStyle="1" w:styleId="FR3">
    <w:name w:val="FR3"/>
    <w:rsid w:val="002805FD"/>
    <w:pPr>
      <w:widowControl w:val="0"/>
      <w:spacing w:line="260" w:lineRule="auto"/>
      <w:ind w:left="360"/>
    </w:pPr>
    <w:rPr>
      <w:rFonts w:ascii="Arial" w:eastAsia="Times New Roman" w:hAnsi="Arial"/>
      <w:b/>
      <w:snapToGrid w:val="0"/>
      <w:sz w:val="28"/>
      <w:lang w:eastAsia="ru-RU"/>
    </w:rPr>
  </w:style>
  <w:style w:type="paragraph" w:styleId="aff8">
    <w:name w:val="caption"/>
    <w:basedOn w:val="a"/>
    <w:next w:val="a"/>
    <w:qFormat/>
    <w:rsid w:val="002F201D"/>
    <w:pPr>
      <w:widowControl w:val="0"/>
      <w:autoSpaceDE w:val="0"/>
      <w:autoSpaceDN w:val="0"/>
      <w:adjustRightInd w:val="0"/>
      <w:spacing w:after="0" w:line="240" w:lineRule="auto"/>
      <w:ind w:right="-8"/>
      <w:jc w:val="center"/>
    </w:pPr>
    <w:rPr>
      <w:rFonts w:ascii="Times New Roman" w:eastAsia="Times New Roman" w:hAnsi="Times New Roman"/>
      <w:sz w:val="24"/>
      <w:szCs w:val="20"/>
      <w:lang w:eastAsia="ru-RU"/>
    </w:rPr>
  </w:style>
  <w:style w:type="paragraph" w:styleId="2e">
    <w:name w:val="List 2"/>
    <w:basedOn w:val="a"/>
    <w:uiPriority w:val="99"/>
    <w:semiHidden/>
    <w:unhideWhenUsed/>
    <w:rsid w:val="00016B62"/>
    <w:pPr>
      <w:ind w:left="566" w:hanging="283"/>
      <w:contextualSpacing/>
    </w:pPr>
  </w:style>
  <w:style w:type="paragraph" w:styleId="2f">
    <w:name w:val="List Continue 2"/>
    <w:basedOn w:val="a"/>
    <w:uiPriority w:val="99"/>
    <w:unhideWhenUsed/>
    <w:rsid w:val="00016B62"/>
    <w:pPr>
      <w:spacing w:after="120"/>
      <w:ind w:left="566"/>
      <w:contextualSpacing/>
    </w:pPr>
  </w:style>
  <w:style w:type="paragraph" w:styleId="31">
    <w:name w:val="List 3"/>
    <w:basedOn w:val="a"/>
    <w:uiPriority w:val="99"/>
    <w:semiHidden/>
    <w:unhideWhenUsed/>
    <w:rsid w:val="00016B62"/>
    <w:pPr>
      <w:ind w:left="849" w:hanging="283"/>
      <w:contextualSpacing/>
    </w:pPr>
  </w:style>
  <w:style w:type="character" w:customStyle="1" w:styleId="10">
    <w:name w:val="Заголовок 1 Знак"/>
    <w:basedOn w:val="a0"/>
    <w:link w:val="1"/>
    <w:uiPriority w:val="9"/>
    <w:rsid w:val="006F68CF"/>
    <w:rPr>
      <w:rFonts w:ascii="Cambria" w:eastAsia="Times New Roman" w:hAnsi="Cambria" w:cs="Times New Roman"/>
      <w:b/>
      <w:bCs/>
      <w:kern w:val="32"/>
      <w:sz w:val="32"/>
      <w:szCs w:val="32"/>
      <w:lang w:val="ru-RU" w:eastAsia="en-US"/>
    </w:rPr>
  </w:style>
  <w:style w:type="paragraph" w:styleId="aff9">
    <w:name w:val="TOC Heading"/>
    <w:basedOn w:val="1"/>
    <w:next w:val="a"/>
    <w:uiPriority w:val="39"/>
    <w:semiHidden/>
    <w:unhideWhenUsed/>
    <w:qFormat/>
    <w:rsid w:val="006F68CF"/>
    <w:pPr>
      <w:keepLines/>
      <w:spacing w:before="480" w:after="0"/>
      <w:outlineLvl w:val="9"/>
    </w:pPr>
    <w:rPr>
      <w:color w:val="365F91"/>
      <w:kern w:val="0"/>
      <w:sz w:val="28"/>
      <w:szCs w:val="28"/>
    </w:rPr>
  </w:style>
  <w:style w:type="paragraph" w:styleId="2f0">
    <w:name w:val="toc 2"/>
    <w:basedOn w:val="a"/>
    <w:next w:val="a"/>
    <w:autoRedefine/>
    <w:uiPriority w:val="39"/>
    <w:unhideWhenUsed/>
    <w:rsid w:val="006F68CF"/>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C5119-881C-4103-87A3-76C412E3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41</Pages>
  <Words>10530</Words>
  <Characters>76031</Characters>
  <Application>Microsoft Office Word</Application>
  <DocSecurity>0</DocSecurity>
  <Lines>1490</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86086</CharactersWithSpaces>
  <SharedDoc>false</SharedDoc>
  <HLinks>
    <vt:vector size="6" baseType="variant">
      <vt:variant>
        <vt:i4>5767230</vt:i4>
      </vt:variant>
      <vt:variant>
        <vt:i4>63</vt:i4>
      </vt:variant>
      <vt:variant>
        <vt:i4>0</vt:i4>
      </vt:variant>
      <vt:variant>
        <vt:i4>5</vt:i4>
      </vt:variant>
      <vt:variant>
        <vt:lpwstr>\VB.S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Microsoft Office User</cp:lastModifiedBy>
  <cp:revision>13</cp:revision>
  <cp:lastPrinted>2014-01-22T07:07:00Z</cp:lastPrinted>
  <dcterms:created xsi:type="dcterms:W3CDTF">2014-09-29T20:33:00Z</dcterms:created>
  <dcterms:modified xsi:type="dcterms:W3CDTF">2024-03-17T21:21:00Z</dcterms:modified>
</cp:coreProperties>
</file>