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>Максим Лепський - професор (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full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prof</w:t>
      </w:r>
      <w:proofErr w:type="spellEnd"/>
      <w:r>
        <w:rPr>
          <w:rFonts w:ascii="Arial" w:hAnsi="Arial" w:cs="Arial"/>
          <w:color w:val="495057"/>
          <w:sz w:val="22"/>
          <w:szCs w:val="22"/>
        </w:rPr>
        <w:t>.), доктор філософських наук, професор кафедри соціології факультету соціології та управління Запорізького національного університету.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гарант освітньої програми «Соціологія медіації та кримінології» в Запорізькому національному університеті;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науковий керівник і один із засновників кримінологічної дослідного Центру (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м.Київ</w:t>
      </w:r>
      <w:proofErr w:type="spellEnd"/>
      <w:r>
        <w:rPr>
          <w:rFonts w:ascii="Arial" w:hAnsi="Arial" w:cs="Arial"/>
          <w:color w:val="495057"/>
          <w:sz w:val="22"/>
          <w:szCs w:val="22"/>
        </w:rPr>
        <w:t>, Україна)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керівник дослідницького комітету Соціологічної асоціації України з соціального прогнозування;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> </w:t>
      </w: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академік Української академії наук,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голова президії (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chairmen</w:t>
      </w:r>
      <w:proofErr w:type="spellEnd"/>
      <w:r>
        <w:rPr>
          <w:rFonts w:ascii="Arial" w:hAnsi="Arial" w:cs="Arial"/>
          <w:color w:val="495057"/>
          <w:sz w:val="22"/>
          <w:szCs w:val="22"/>
        </w:rPr>
        <w:t>), академік Європейської академії наук України,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науковий керівник Міжнародного кримінологічного центру,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сертифікований VIP-тренер по переговорам і медіації,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тренер зі стратегічного управління,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дійсний член експедиційного корпусу;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sym w:font="Symbol" w:char="F0A7"/>
      </w:r>
      <w:r>
        <w:rPr>
          <w:rFonts w:ascii="Arial" w:hAnsi="Arial" w:cs="Arial"/>
          <w:color w:val="495057"/>
          <w:sz w:val="22"/>
          <w:szCs w:val="22"/>
        </w:rPr>
        <w:t xml:space="preserve"> автор монографії «Соціологія агресії» (2021).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 xml:space="preserve">Максим Анатолійович Лепський автор 260 робіт, в тому числі 17 монографій, 13 навчальних посібників та двох підручників з проблем соціального та політичного прогнозування, моделювання і вирішення конфліктів,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миротворчості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та людського розвитку, публічного управління та місцевого самоврядування, дослідження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медіа-простору</w:t>
      </w:r>
      <w:proofErr w:type="spellEnd"/>
      <w:r>
        <w:rPr>
          <w:rFonts w:ascii="Arial" w:hAnsi="Arial" w:cs="Arial"/>
          <w:color w:val="495057"/>
          <w:sz w:val="22"/>
          <w:szCs w:val="22"/>
        </w:rPr>
        <w:t>, 6 авторських свідоцтв , під його керівництвом захистилися 11 кандидатів наук і 2 доктори наук.</w:t>
      </w:r>
    </w:p>
    <w:p w:rsidR="000E4D36" w:rsidRDefault="000E4D36" w:rsidP="000E4D36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 xml:space="preserve">Організатор і учасник понад 50 соціально-орієнтованих міжнародних, всеукраїнських та регіональних проектів, зокрема ПРООН-ЄС, USAID, публічного агентства «Шведський інститут», U-LEAD, ТЕАM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Europe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при представництві Євросоюзу в Україні,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Deutsche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Gesellschaft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für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Internationale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Zusammenarbeit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 (GIZ) , Соціологічної асоціації України, міжнародному консорціумі університетів «Університети за мир». Досвід більше 28 років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менторства</w:t>
      </w:r>
      <w:proofErr w:type="spellEnd"/>
      <w:r>
        <w:rPr>
          <w:rFonts w:ascii="Arial" w:hAnsi="Arial" w:cs="Arial"/>
          <w:color w:val="495057"/>
          <w:sz w:val="22"/>
          <w:szCs w:val="22"/>
        </w:rPr>
        <w:t>, навчання, тренера, політтехнолога (з 1994 року), медіації, проведення майстер-класів, організації фундаментальних та прикладних досліджень.</w:t>
      </w:r>
    </w:p>
    <w:p w:rsidR="00801929" w:rsidRDefault="000E4D36">
      <w:bookmarkStart w:id="0" w:name="_GoBack"/>
      <w:bookmarkEnd w:id="0"/>
    </w:p>
    <w:sectPr w:rsidR="0080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6"/>
    <w:rsid w:val="000E4D36"/>
    <w:rsid w:val="00765ECF"/>
    <w:rsid w:val="00C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2024-03-23T16:16:00Z</dcterms:created>
  <dcterms:modified xsi:type="dcterms:W3CDTF">2024-03-23T16:16:00Z</dcterms:modified>
</cp:coreProperties>
</file>