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0C" w:rsidRPr="002E590C" w:rsidRDefault="002E590C" w:rsidP="002E590C">
      <w:pPr>
        <w:shd w:val="clear" w:color="auto" w:fill="FFFFFF"/>
        <w:spacing w:line="450" w:lineRule="atLeast"/>
        <w:jc w:val="center"/>
        <w:textAlignment w:val="baseline"/>
        <w:outlineLvl w:val="0"/>
        <w:rPr>
          <w:b/>
          <w:sz w:val="26"/>
          <w:szCs w:val="26"/>
        </w:rPr>
      </w:pPr>
      <w:r w:rsidRPr="002E590C">
        <w:rPr>
          <w:b/>
          <w:sz w:val="26"/>
          <w:szCs w:val="26"/>
        </w:rPr>
        <w:t>Перелік літератури за курсом</w:t>
      </w:r>
    </w:p>
    <w:p w:rsidR="002E590C" w:rsidRPr="002E590C" w:rsidRDefault="002E590C" w:rsidP="00DF4553">
      <w:pPr>
        <w:pStyle w:val="a3"/>
        <w:shd w:val="clear" w:color="auto" w:fill="FFFFFF"/>
        <w:spacing w:line="450" w:lineRule="atLeast"/>
        <w:textAlignment w:val="baseline"/>
        <w:outlineLvl w:val="0"/>
        <w:rPr>
          <w:kern w:val="36"/>
          <w:sz w:val="26"/>
          <w:szCs w:val="26"/>
        </w:rPr>
      </w:pPr>
      <w:bookmarkStart w:id="0" w:name="_GoBack"/>
      <w:bookmarkEnd w:id="0"/>
    </w:p>
    <w:p w:rsidR="002E590C" w:rsidRPr="001C78E3" w:rsidRDefault="002E590C" w:rsidP="002E590C">
      <w:pPr>
        <w:pStyle w:val="a3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0"/>
        <w:rPr>
          <w:kern w:val="36"/>
          <w:sz w:val="26"/>
          <w:szCs w:val="26"/>
        </w:rPr>
      </w:pPr>
      <w:r w:rsidRPr="001C78E3">
        <w:rPr>
          <w:sz w:val="26"/>
          <w:szCs w:val="26"/>
        </w:rPr>
        <w:t>Білоус О.М. Теорія і технологія перекладу. Курс лекцій: доопрацьований та доповнений. Навчальний посібник для студентів перекладацьких відділень. – Кіровоград, РВВ КДПУ ім. В. Винниченка, 2013. – 200 с.</w:t>
      </w:r>
    </w:p>
    <w:p w:rsidR="002E590C" w:rsidRPr="001C78E3" w:rsidRDefault="002E590C" w:rsidP="002E590C">
      <w:pPr>
        <w:pStyle w:val="a3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0"/>
        <w:rPr>
          <w:kern w:val="36"/>
          <w:sz w:val="26"/>
          <w:szCs w:val="26"/>
        </w:rPr>
      </w:pPr>
      <w:proofErr w:type="spellStart"/>
      <w:r w:rsidRPr="001C78E3">
        <w:rPr>
          <w:kern w:val="36"/>
          <w:sz w:val="26"/>
          <w:szCs w:val="26"/>
        </w:rPr>
        <w:t>Копильна</w:t>
      </w:r>
      <w:proofErr w:type="spellEnd"/>
      <w:r w:rsidRPr="001C78E3">
        <w:rPr>
          <w:kern w:val="36"/>
          <w:sz w:val="26"/>
          <w:szCs w:val="26"/>
        </w:rPr>
        <w:t xml:space="preserve"> О. М. Практика реферативного перекладу. К.: Ліра, 2019. – 136 с.</w:t>
      </w:r>
    </w:p>
    <w:p w:rsidR="002E590C" w:rsidRPr="001C78E3" w:rsidRDefault="002E590C" w:rsidP="002E590C">
      <w:pPr>
        <w:pStyle w:val="a3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0"/>
        <w:rPr>
          <w:kern w:val="36"/>
          <w:sz w:val="26"/>
          <w:szCs w:val="26"/>
        </w:rPr>
      </w:pPr>
      <w:r w:rsidRPr="001C78E3">
        <w:rPr>
          <w:sz w:val="26"/>
          <w:szCs w:val="26"/>
        </w:rPr>
        <w:t xml:space="preserve">Конспект лекцій до дисципліни «Теорія та практика перекладу» для здобувачів вищої освіти першого рівня усіх спеціальностей (денна та заочна форми навчання) / </w:t>
      </w:r>
      <w:proofErr w:type="spellStart"/>
      <w:r w:rsidRPr="001C78E3">
        <w:rPr>
          <w:sz w:val="26"/>
          <w:szCs w:val="26"/>
        </w:rPr>
        <w:t>Упоряд</w:t>
      </w:r>
      <w:proofErr w:type="spellEnd"/>
      <w:r w:rsidRPr="001C78E3">
        <w:rPr>
          <w:sz w:val="26"/>
          <w:szCs w:val="26"/>
        </w:rPr>
        <w:t xml:space="preserve">.: </w:t>
      </w:r>
      <w:proofErr w:type="spellStart"/>
      <w:r w:rsidRPr="001C78E3">
        <w:rPr>
          <w:sz w:val="26"/>
          <w:szCs w:val="26"/>
        </w:rPr>
        <w:t>Девіцька</w:t>
      </w:r>
      <w:proofErr w:type="spellEnd"/>
      <w:r w:rsidRPr="001C78E3">
        <w:rPr>
          <w:sz w:val="26"/>
          <w:szCs w:val="26"/>
        </w:rPr>
        <w:t xml:space="preserve"> А.І., </w:t>
      </w:r>
      <w:proofErr w:type="spellStart"/>
      <w:r w:rsidRPr="001C78E3">
        <w:rPr>
          <w:sz w:val="26"/>
          <w:szCs w:val="26"/>
        </w:rPr>
        <w:t>Курах</w:t>
      </w:r>
      <w:proofErr w:type="spellEnd"/>
      <w:r w:rsidRPr="001C78E3">
        <w:rPr>
          <w:sz w:val="26"/>
          <w:szCs w:val="26"/>
        </w:rPr>
        <w:t xml:space="preserve"> Н.П., </w:t>
      </w:r>
      <w:proofErr w:type="spellStart"/>
      <w:r w:rsidRPr="001C78E3">
        <w:rPr>
          <w:sz w:val="26"/>
          <w:szCs w:val="26"/>
        </w:rPr>
        <w:t>Сідун</w:t>
      </w:r>
      <w:proofErr w:type="spellEnd"/>
      <w:r w:rsidRPr="001C78E3">
        <w:rPr>
          <w:sz w:val="26"/>
          <w:szCs w:val="26"/>
        </w:rPr>
        <w:t xml:space="preserve"> Л.Ю. Ужгород: електронне видання, 2022. - 36 с.</w:t>
      </w:r>
    </w:p>
    <w:p w:rsidR="002E590C" w:rsidRPr="001C78E3" w:rsidRDefault="002E590C" w:rsidP="002E590C">
      <w:pPr>
        <w:pStyle w:val="a3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0"/>
        <w:rPr>
          <w:color w:val="666666"/>
          <w:kern w:val="36"/>
          <w:sz w:val="26"/>
          <w:szCs w:val="26"/>
        </w:rPr>
      </w:pPr>
      <w:proofErr w:type="spellStart"/>
      <w:r w:rsidRPr="001C78E3">
        <w:rPr>
          <w:sz w:val="26"/>
          <w:szCs w:val="26"/>
        </w:rPr>
        <w:t>Мамрак</w:t>
      </w:r>
      <w:proofErr w:type="spellEnd"/>
      <w:r w:rsidRPr="001C78E3">
        <w:rPr>
          <w:sz w:val="26"/>
          <w:szCs w:val="26"/>
        </w:rPr>
        <w:t xml:space="preserve"> А. В. Вступ до теорії перекладу : </w:t>
      </w:r>
      <w:proofErr w:type="spellStart"/>
      <w:r w:rsidRPr="001C78E3">
        <w:rPr>
          <w:sz w:val="26"/>
          <w:szCs w:val="26"/>
        </w:rPr>
        <w:t>навч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посіб</w:t>
      </w:r>
      <w:proofErr w:type="spellEnd"/>
      <w:r w:rsidRPr="001C78E3">
        <w:rPr>
          <w:sz w:val="26"/>
          <w:szCs w:val="26"/>
        </w:rPr>
        <w:t xml:space="preserve">. для </w:t>
      </w:r>
      <w:proofErr w:type="spellStart"/>
      <w:r w:rsidRPr="001C78E3">
        <w:rPr>
          <w:sz w:val="26"/>
          <w:szCs w:val="26"/>
        </w:rPr>
        <w:t>студ</w:t>
      </w:r>
      <w:proofErr w:type="spellEnd"/>
      <w:r w:rsidRPr="001C78E3">
        <w:rPr>
          <w:sz w:val="26"/>
          <w:szCs w:val="26"/>
        </w:rPr>
        <w:t xml:space="preserve">. ВНЗ / А. В. </w:t>
      </w:r>
      <w:proofErr w:type="spellStart"/>
      <w:r w:rsidRPr="001C78E3">
        <w:rPr>
          <w:sz w:val="26"/>
          <w:szCs w:val="26"/>
        </w:rPr>
        <w:t>Мамрак</w:t>
      </w:r>
      <w:proofErr w:type="spellEnd"/>
      <w:r w:rsidRPr="001C78E3">
        <w:rPr>
          <w:sz w:val="26"/>
          <w:szCs w:val="26"/>
        </w:rPr>
        <w:t xml:space="preserve"> ; М-во освіти і науки України. – К. : Центр </w:t>
      </w:r>
      <w:proofErr w:type="spellStart"/>
      <w:r w:rsidRPr="001C78E3">
        <w:rPr>
          <w:sz w:val="26"/>
          <w:szCs w:val="26"/>
        </w:rPr>
        <w:t>учб</w:t>
      </w:r>
      <w:proofErr w:type="spellEnd"/>
      <w:r w:rsidRPr="001C78E3">
        <w:rPr>
          <w:sz w:val="26"/>
          <w:szCs w:val="26"/>
        </w:rPr>
        <w:t xml:space="preserve">. л-ри, 2009. – 304 с. </w:t>
      </w:r>
    </w:p>
    <w:p w:rsidR="002E590C" w:rsidRPr="001C78E3" w:rsidRDefault="002E590C" w:rsidP="002E590C">
      <w:pPr>
        <w:pStyle w:val="a3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0"/>
        <w:rPr>
          <w:color w:val="666666"/>
          <w:kern w:val="36"/>
          <w:sz w:val="26"/>
          <w:szCs w:val="26"/>
        </w:rPr>
      </w:pPr>
      <w:proofErr w:type="spellStart"/>
      <w:r w:rsidRPr="001C78E3">
        <w:rPr>
          <w:sz w:val="26"/>
          <w:szCs w:val="26"/>
        </w:rPr>
        <w:t>Назаркевич</w:t>
      </w:r>
      <w:proofErr w:type="spellEnd"/>
      <w:r w:rsidRPr="001C78E3">
        <w:rPr>
          <w:sz w:val="26"/>
          <w:szCs w:val="26"/>
        </w:rPr>
        <w:t xml:space="preserve"> Х. Я. Основи </w:t>
      </w:r>
      <w:proofErr w:type="spellStart"/>
      <w:r w:rsidRPr="001C78E3">
        <w:rPr>
          <w:sz w:val="26"/>
          <w:szCs w:val="26"/>
        </w:rPr>
        <w:t>перекладознавства</w:t>
      </w:r>
      <w:proofErr w:type="spellEnd"/>
      <w:r w:rsidRPr="001C78E3">
        <w:rPr>
          <w:sz w:val="26"/>
          <w:szCs w:val="26"/>
        </w:rPr>
        <w:t xml:space="preserve">. Ч. 1. Теоретичний курс : </w:t>
      </w:r>
      <w:proofErr w:type="spellStart"/>
      <w:r w:rsidRPr="001C78E3">
        <w:rPr>
          <w:sz w:val="26"/>
          <w:szCs w:val="26"/>
        </w:rPr>
        <w:t>навч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посіб</w:t>
      </w:r>
      <w:proofErr w:type="spellEnd"/>
      <w:r w:rsidRPr="001C78E3">
        <w:rPr>
          <w:sz w:val="26"/>
          <w:szCs w:val="26"/>
        </w:rPr>
        <w:t xml:space="preserve">. / Х. Я. </w:t>
      </w:r>
      <w:proofErr w:type="spellStart"/>
      <w:r w:rsidRPr="001C78E3">
        <w:rPr>
          <w:sz w:val="26"/>
          <w:szCs w:val="26"/>
        </w:rPr>
        <w:t>Назаркевич</w:t>
      </w:r>
      <w:proofErr w:type="spellEnd"/>
      <w:r w:rsidRPr="001C78E3">
        <w:rPr>
          <w:sz w:val="26"/>
          <w:szCs w:val="26"/>
        </w:rPr>
        <w:t xml:space="preserve"> ; М-во освіти і науки України, Львів. </w:t>
      </w:r>
      <w:proofErr w:type="spellStart"/>
      <w:r w:rsidRPr="001C78E3">
        <w:rPr>
          <w:sz w:val="26"/>
          <w:szCs w:val="26"/>
        </w:rPr>
        <w:t>нац</w:t>
      </w:r>
      <w:proofErr w:type="spellEnd"/>
      <w:r w:rsidRPr="001C78E3">
        <w:rPr>
          <w:sz w:val="26"/>
          <w:szCs w:val="26"/>
        </w:rPr>
        <w:t xml:space="preserve">. ун-т ім. І. Франка. – Л. : ЛНУ ім. І. Франка, 2010. – 298 с. </w:t>
      </w:r>
    </w:p>
    <w:p w:rsidR="002E590C" w:rsidRPr="001C78E3" w:rsidRDefault="002E590C" w:rsidP="002E590C">
      <w:pPr>
        <w:pStyle w:val="a3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0"/>
        <w:rPr>
          <w:color w:val="666666"/>
          <w:kern w:val="36"/>
          <w:sz w:val="26"/>
          <w:szCs w:val="26"/>
        </w:rPr>
      </w:pPr>
      <w:r w:rsidRPr="001C78E3">
        <w:rPr>
          <w:sz w:val="26"/>
          <w:szCs w:val="26"/>
        </w:rPr>
        <w:t xml:space="preserve">Новиков В. П. </w:t>
      </w:r>
      <w:proofErr w:type="spellStart"/>
      <w:r w:rsidRPr="001C78E3">
        <w:rPr>
          <w:sz w:val="26"/>
          <w:szCs w:val="26"/>
        </w:rPr>
        <w:t>Оценочный</w:t>
      </w:r>
      <w:proofErr w:type="spellEnd"/>
      <w:r w:rsidRPr="001C78E3">
        <w:rPr>
          <w:sz w:val="26"/>
          <w:szCs w:val="26"/>
        </w:rPr>
        <w:t xml:space="preserve"> аспект </w:t>
      </w:r>
      <w:proofErr w:type="spellStart"/>
      <w:r w:rsidRPr="001C78E3">
        <w:rPr>
          <w:sz w:val="26"/>
          <w:szCs w:val="26"/>
        </w:rPr>
        <w:t>эквивалентности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перевода</w:t>
      </w:r>
      <w:proofErr w:type="spellEnd"/>
      <w:r w:rsidRPr="001C78E3">
        <w:rPr>
          <w:sz w:val="26"/>
          <w:szCs w:val="26"/>
        </w:rPr>
        <w:t xml:space="preserve"> / В. П. Новиков // Держава та регіони. Серія: Гуманітарні науки. – 2004. – № 1. – С. 33–37. 37</w:t>
      </w:r>
    </w:p>
    <w:p w:rsidR="002E590C" w:rsidRPr="001C78E3" w:rsidRDefault="002E590C" w:rsidP="002E590C">
      <w:pPr>
        <w:pStyle w:val="a3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0"/>
        <w:rPr>
          <w:color w:val="666666"/>
          <w:kern w:val="36"/>
          <w:sz w:val="26"/>
          <w:szCs w:val="26"/>
        </w:rPr>
      </w:pPr>
      <w:proofErr w:type="spellStart"/>
      <w:r w:rsidRPr="001C78E3">
        <w:rPr>
          <w:sz w:val="26"/>
          <w:szCs w:val="26"/>
        </w:rPr>
        <w:t>Олікова</w:t>
      </w:r>
      <w:proofErr w:type="spellEnd"/>
      <w:r w:rsidRPr="001C78E3">
        <w:rPr>
          <w:sz w:val="26"/>
          <w:szCs w:val="26"/>
        </w:rPr>
        <w:t xml:space="preserve"> М. С. Теорія і практика перекладу : </w:t>
      </w:r>
      <w:proofErr w:type="spellStart"/>
      <w:r w:rsidRPr="001C78E3">
        <w:rPr>
          <w:sz w:val="26"/>
          <w:szCs w:val="26"/>
        </w:rPr>
        <w:t>навч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посіб</w:t>
      </w:r>
      <w:proofErr w:type="spellEnd"/>
      <w:r w:rsidRPr="001C78E3">
        <w:rPr>
          <w:sz w:val="26"/>
          <w:szCs w:val="26"/>
        </w:rPr>
        <w:t xml:space="preserve">. / М. С. </w:t>
      </w:r>
      <w:proofErr w:type="spellStart"/>
      <w:r w:rsidRPr="001C78E3">
        <w:rPr>
          <w:sz w:val="26"/>
          <w:szCs w:val="26"/>
        </w:rPr>
        <w:t>Олікова</w:t>
      </w:r>
      <w:proofErr w:type="spellEnd"/>
      <w:r w:rsidRPr="001C78E3">
        <w:rPr>
          <w:sz w:val="26"/>
          <w:szCs w:val="26"/>
        </w:rPr>
        <w:t>. – Луцьк : Вежа. 2000. – 170 с.</w:t>
      </w:r>
    </w:p>
    <w:p w:rsidR="002E590C" w:rsidRPr="001C78E3" w:rsidRDefault="002E590C" w:rsidP="002E590C">
      <w:pPr>
        <w:tabs>
          <w:tab w:val="left" w:pos="284"/>
          <w:tab w:val="left" w:pos="567"/>
        </w:tabs>
        <w:spacing w:line="312" w:lineRule="auto"/>
        <w:jc w:val="center"/>
        <w:rPr>
          <w:b/>
          <w:sz w:val="26"/>
          <w:szCs w:val="26"/>
        </w:rPr>
      </w:pPr>
    </w:p>
    <w:p w:rsidR="007D441A" w:rsidRDefault="007D441A"/>
    <w:sectPr w:rsidR="007D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473D"/>
    <w:multiLevelType w:val="hybridMultilevel"/>
    <w:tmpl w:val="8E70F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0C"/>
    <w:rsid w:val="002E590C"/>
    <w:rsid w:val="007D441A"/>
    <w:rsid w:val="00D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B225"/>
  <w15:chartTrackingRefBased/>
  <w15:docId w15:val="{DFFE148B-71C1-4D3F-A489-AE310E7E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2024-03-27T07:07:00Z</dcterms:created>
  <dcterms:modified xsi:type="dcterms:W3CDTF">2024-03-27T07:08:00Z</dcterms:modified>
</cp:coreProperties>
</file>