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72" w:rsidRPr="00AC2421" w:rsidRDefault="00767A72" w:rsidP="00767A7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2421">
        <w:rPr>
          <w:rFonts w:ascii="Times New Roman" w:hAnsi="Times New Roman" w:cs="Times New Roman"/>
          <w:sz w:val="28"/>
          <w:szCs w:val="28"/>
          <w:lang w:val="uk-UA"/>
        </w:rPr>
        <w:t>Питання до екзамену</w:t>
      </w:r>
    </w:p>
    <w:p w:rsidR="00DD18D4" w:rsidRPr="00AC2421" w:rsidRDefault="00767A72" w:rsidP="00767A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D18D4"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Охарактеризуйте особливі риси оптоелектроніки як галузі науки і техніки.  </w:t>
      </w:r>
    </w:p>
    <w:p w:rsidR="00DD18D4" w:rsidRPr="00AC2421" w:rsidRDefault="00E01F8E" w:rsidP="00767A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Наведіть</w:t>
      </w:r>
      <w:r w:rsidR="00767A72"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bookmarkStart w:id="0" w:name="_GoBack"/>
      <w:bookmarkEnd w:id="0"/>
      <w:r w:rsidR="00DD18D4"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кладові частини </w:t>
      </w:r>
      <w:proofErr w:type="spellStart"/>
      <w:r w:rsidR="00DD18D4" w:rsidRPr="00AC2421">
        <w:rPr>
          <w:rFonts w:ascii="Times New Roman" w:hAnsi="Times New Roman" w:cs="Times New Roman"/>
          <w:sz w:val="28"/>
          <w:szCs w:val="28"/>
          <w:lang w:val="uk-UA"/>
        </w:rPr>
        <w:t>ОЕ</w:t>
      </w:r>
      <w:proofErr w:type="spellEnd"/>
      <w:r w:rsidR="00DD18D4"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. Елементна база. Фізичні принципи роботи елементів </w:t>
      </w:r>
      <w:proofErr w:type="spellStart"/>
      <w:r w:rsidR="00DD18D4" w:rsidRPr="00AC2421">
        <w:rPr>
          <w:rFonts w:ascii="Times New Roman" w:hAnsi="Times New Roman" w:cs="Times New Roman"/>
          <w:sz w:val="28"/>
          <w:szCs w:val="28"/>
          <w:lang w:val="uk-UA"/>
        </w:rPr>
        <w:t>ОЕ</w:t>
      </w:r>
      <w:proofErr w:type="spellEnd"/>
      <w:r w:rsidR="00DD18D4"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D18D4" w:rsidRPr="00AC2421" w:rsidRDefault="00767A72" w:rsidP="00767A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DD18D4"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Базові технічні та технологічні рішення, що використовують під час побудови оптоелектронних пристроїв. </w:t>
      </w:r>
    </w:p>
    <w:p w:rsidR="00DD18D4" w:rsidRPr="00AC2421" w:rsidRDefault="00767A72" w:rsidP="00767A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DD18D4"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Основні ефекти та явища, що отримали широке застосування в оптоелектроніці. </w:t>
      </w:r>
    </w:p>
    <w:p w:rsidR="007E0B59" w:rsidRPr="00AC2421" w:rsidRDefault="00396DF0" w:rsidP="00767A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421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DD18D4"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 Основні відкриття та винаходи, котрі визначають обличчя сучасної оптоелектроніки.</w:t>
      </w:r>
    </w:p>
    <w:p w:rsidR="00396DF0" w:rsidRPr="00AC2421" w:rsidRDefault="00396DF0" w:rsidP="00767A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="00DD18D4" w:rsidRPr="00AC2421">
        <w:rPr>
          <w:rFonts w:ascii="Times New Roman" w:hAnsi="Times New Roman" w:cs="Times New Roman"/>
          <w:sz w:val="28"/>
          <w:szCs w:val="28"/>
          <w:lang w:val="uk-UA"/>
        </w:rPr>
        <w:t>Світлодіоди</w:t>
      </w:r>
      <w:proofErr w:type="spellEnd"/>
      <w:r w:rsidR="00DD18D4"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, конструкція та робота. Переваги </w:t>
      </w:r>
      <w:proofErr w:type="spellStart"/>
      <w:r w:rsidR="00DD18D4" w:rsidRPr="00AC2421">
        <w:rPr>
          <w:rFonts w:ascii="Times New Roman" w:hAnsi="Times New Roman" w:cs="Times New Roman"/>
          <w:sz w:val="28"/>
          <w:szCs w:val="28"/>
          <w:lang w:val="uk-UA"/>
        </w:rPr>
        <w:t>гетероструктур</w:t>
      </w:r>
      <w:proofErr w:type="spellEnd"/>
      <w:r w:rsidR="00DD18D4"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 для їхньої побудови. </w:t>
      </w:r>
    </w:p>
    <w:p w:rsidR="00396DF0" w:rsidRPr="00AC2421" w:rsidRDefault="00396DF0" w:rsidP="00767A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421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DD18D4"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 Інжекційна люмінесценція. Випромінювальні переходи. Довжина хвилі та півширина спектру випромінювання </w:t>
      </w:r>
      <w:proofErr w:type="spellStart"/>
      <w:r w:rsidR="00DD18D4" w:rsidRPr="00AC2421">
        <w:rPr>
          <w:rFonts w:ascii="Times New Roman" w:hAnsi="Times New Roman" w:cs="Times New Roman"/>
          <w:sz w:val="28"/>
          <w:szCs w:val="28"/>
          <w:lang w:val="uk-UA"/>
        </w:rPr>
        <w:t>СД</w:t>
      </w:r>
      <w:proofErr w:type="spellEnd"/>
      <w:r w:rsidR="00DD18D4"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D18D4" w:rsidRPr="00AC2421" w:rsidRDefault="00396DF0" w:rsidP="00767A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DD18D4" w:rsidRPr="00AC2421">
        <w:rPr>
          <w:rFonts w:ascii="Times New Roman" w:hAnsi="Times New Roman" w:cs="Times New Roman"/>
          <w:sz w:val="28"/>
          <w:szCs w:val="28"/>
          <w:lang w:val="uk-UA"/>
        </w:rPr>
        <w:t>Особливості напівпровідникових лазерів (</w:t>
      </w:r>
      <w:proofErr w:type="spellStart"/>
      <w:r w:rsidR="00DD18D4" w:rsidRPr="00AC2421">
        <w:rPr>
          <w:rFonts w:ascii="Times New Roman" w:hAnsi="Times New Roman" w:cs="Times New Roman"/>
          <w:sz w:val="28"/>
          <w:szCs w:val="28"/>
          <w:lang w:val="uk-UA"/>
        </w:rPr>
        <w:t>НПЛ</w:t>
      </w:r>
      <w:proofErr w:type="spellEnd"/>
      <w:r w:rsidR="00DD18D4"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) як джерел світла для </w:t>
      </w:r>
      <w:proofErr w:type="spellStart"/>
      <w:r w:rsidR="00DD18D4" w:rsidRPr="00AC2421">
        <w:rPr>
          <w:rFonts w:ascii="Times New Roman" w:hAnsi="Times New Roman" w:cs="Times New Roman"/>
          <w:sz w:val="28"/>
          <w:szCs w:val="28"/>
          <w:lang w:val="uk-UA"/>
        </w:rPr>
        <w:t>ОЕ</w:t>
      </w:r>
      <w:proofErr w:type="spellEnd"/>
      <w:r w:rsidR="00DD18D4"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. Характеристики лазерів: вольт-амперні, </w:t>
      </w:r>
      <w:proofErr w:type="spellStart"/>
      <w:r w:rsidR="00DD18D4" w:rsidRPr="00AC2421">
        <w:rPr>
          <w:rFonts w:ascii="Times New Roman" w:hAnsi="Times New Roman" w:cs="Times New Roman"/>
          <w:sz w:val="28"/>
          <w:szCs w:val="28"/>
          <w:lang w:val="uk-UA"/>
        </w:rPr>
        <w:t>ватт-амперні</w:t>
      </w:r>
      <w:proofErr w:type="spellEnd"/>
      <w:r w:rsidR="00DD18D4" w:rsidRPr="00AC2421">
        <w:rPr>
          <w:rFonts w:ascii="Times New Roman" w:hAnsi="Times New Roman" w:cs="Times New Roman"/>
          <w:sz w:val="28"/>
          <w:szCs w:val="28"/>
          <w:lang w:val="uk-UA"/>
        </w:rPr>
        <w:t>, спектральні та частотні. Лазерні моди.</w:t>
      </w:r>
    </w:p>
    <w:p w:rsidR="00DD18D4" w:rsidRPr="00AC2421" w:rsidRDefault="00396DF0" w:rsidP="00767A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="00DD18D4" w:rsidRPr="00AC2421">
        <w:rPr>
          <w:rFonts w:ascii="Times New Roman" w:hAnsi="Times New Roman" w:cs="Times New Roman"/>
          <w:sz w:val="28"/>
          <w:szCs w:val="28"/>
          <w:lang w:val="uk-UA"/>
        </w:rPr>
        <w:t>Характеристики напівпровідникових випромінювачів світла. Джерела довгохвильового випромінювання.</w:t>
      </w:r>
    </w:p>
    <w:p w:rsidR="00396DF0" w:rsidRPr="00AC2421" w:rsidRDefault="00396DF0" w:rsidP="00767A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="00DD18D4"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Лінійні і матричні прилади із зарядовим зв’язком. Особливості конструкції. Світлові та спектральні характеристики. Роздільна здатність </w:t>
      </w:r>
      <w:proofErr w:type="spellStart"/>
      <w:r w:rsidR="00DD18D4" w:rsidRPr="00AC2421">
        <w:rPr>
          <w:rFonts w:ascii="Times New Roman" w:hAnsi="Times New Roman" w:cs="Times New Roman"/>
          <w:sz w:val="28"/>
          <w:szCs w:val="28"/>
          <w:lang w:val="uk-UA"/>
        </w:rPr>
        <w:t>ПЗЗ</w:t>
      </w:r>
      <w:proofErr w:type="spellEnd"/>
      <w:r w:rsidR="00DD18D4"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96DF0" w:rsidRPr="00AC2421" w:rsidRDefault="00396DF0" w:rsidP="00767A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421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DD18D4"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. Конструкція та робота </w:t>
      </w:r>
      <w:proofErr w:type="spellStart"/>
      <w:r w:rsidR="00DD18D4" w:rsidRPr="00AC2421">
        <w:rPr>
          <w:rFonts w:ascii="Times New Roman" w:hAnsi="Times New Roman" w:cs="Times New Roman"/>
          <w:sz w:val="28"/>
          <w:szCs w:val="28"/>
          <w:lang w:val="uk-UA"/>
        </w:rPr>
        <w:t>відиконів</w:t>
      </w:r>
      <w:proofErr w:type="spellEnd"/>
      <w:r w:rsidR="00DD18D4"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 як координатних аналогових приймачів випромінювання.  </w:t>
      </w:r>
    </w:p>
    <w:p w:rsidR="00DD18D4" w:rsidRPr="00AC2421" w:rsidRDefault="00396DF0" w:rsidP="00767A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421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DD18D4"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. Конструкція та робота </w:t>
      </w:r>
      <w:proofErr w:type="spellStart"/>
      <w:r w:rsidR="00DD18D4" w:rsidRPr="00AC2421">
        <w:rPr>
          <w:rFonts w:ascii="Times New Roman" w:hAnsi="Times New Roman" w:cs="Times New Roman"/>
          <w:sz w:val="28"/>
          <w:szCs w:val="28"/>
          <w:lang w:val="uk-UA"/>
        </w:rPr>
        <w:t>сканісторів</w:t>
      </w:r>
      <w:proofErr w:type="spellEnd"/>
      <w:r w:rsidR="00DD18D4"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 як координатних аналогових приймачів випромінювання.</w:t>
      </w:r>
    </w:p>
    <w:p w:rsidR="00AF658B" w:rsidRPr="00AC2421" w:rsidRDefault="00396DF0" w:rsidP="00767A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Нарисуйте структуру </w:t>
      </w:r>
      <w:proofErr w:type="spellStart"/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>р-канального</w:t>
      </w:r>
      <w:proofErr w:type="spellEnd"/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>МДН</w:t>
      </w:r>
      <w:proofErr w:type="spellEnd"/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 транзистора і поясніть фізику його роботи. У який спосіб </w:t>
      </w:r>
      <w:proofErr w:type="spellStart"/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>МДН</w:t>
      </w:r>
      <w:proofErr w:type="spellEnd"/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 транзистор можна застосувати як чутливий елемент у сенсорах? </w:t>
      </w:r>
    </w:p>
    <w:p w:rsidR="00AF658B" w:rsidRPr="00AC2421" w:rsidRDefault="00AF658B" w:rsidP="00767A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421">
        <w:rPr>
          <w:rFonts w:ascii="Times New Roman" w:hAnsi="Times New Roman" w:cs="Times New Roman"/>
          <w:sz w:val="28"/>
          <w:szCs w:val="28"/>
          <w:lang w:val="uk-UA"/>
        </w:rPr>
        <w:lastRenderedPageBreak/>
        <w:t>14</w:t>
      </w:r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>. Що таке «</w:t>
      </w:r>
      <w:proofErr w:type="spellStart"/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>КМДН</w:t>
      </w:r>
      <w:proofErr w:type="spellEnd"/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>КМОН</w:t>
      </w:r>
      <w:proofErr w:type="spellEnd"/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>) технологія»? Які переваги вона дає за побудови інтегральних схем? Що таке «</w:t>
      </w:r>
      <w:proofErr w:type="spellStart"/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>піксель</w:t>
      </w:r>
      <w:proofErr w:type="spellEnd"/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»? З яких елементів складається один </w:t>
      </w:r>
      <w:proofErr w:type="spellStart"/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>піксель</w:t>
      </w:r>
      <w:proofErr w:type="spellEnd"/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 у «чорно-білій» світлочутливій </w:t>
      </w:r>
      <w:proofErr w:type="spellStart"/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>КМДН</w:t>
      </w:r>
      <w:proofErr w:type="spellEnd"/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 матриці? </w:t>
      </w:r>
    </w:p>
    <w:p w:rsidR="00AF658B" w:rsidRPr="00AC2421" w:rsidRDefault="00AF658B" w:rsidP="00767A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421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. Як у світлочутливій </w:t>
      </w:r>
      <w:proofErr w:type="spellStart"/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>КМДН</w:t>
      </w:r>
      <w:proofErr w:type="spellEnd"/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 матриці вдається зчитувати кольорові зображення? З яких елементів складається один </w:t>
      </w:r>
      <w:proofErr w:type="spellStart"/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>піксель</w:t>
      </w:r>
      <w:proofErr w:type="spellEnd"/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 у «кольоровій» світлочутливій </w:t>
      </w:r>
      <w:proofErr w:type="spellStart"/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>КМДН</w:t>
      </w:r>
      <w:proofErr w:type="spellEnd"/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 матриці? </w:t>
      </w:r>
    </w:p>
    <w:p w:rsidR="00877864" w:rsidRPr="00AC2421" w:rsidRDefault="00AF658B" w:rsidP="00767A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Поясніть, як працює «кольорова» світлочутлива </w:t>
      </w:r>
      <w:proofErr w:type="spellStart"/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>КМДН</w:t>
      </w:r>
      <w:proofErr w:type="spellEnd"/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 матриця компанії </w:t>
      </w:r>
      <w:proofErr w:type="spellStart"/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>Foveon</w:t>
      </w:r>
      <w:proofErr w:type="spellEnd"/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 без кольорових світлофільтрів. Які це дає переваги?</w:t>
      </w:r>
    </w:p>
    <w:p w:rsidR="00AF658B" w:rsidRPr="00AC2421" w:rsidRDefault="00AF658B" w:rsidP="00767A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Архітектура </w:t>
      </w:r>
      <w:proofErr w:type="spellStart"/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>КМОН-сенсорів</w:t>
      </w:r>
      <w:proofErr w:type="spellEnd"/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77864" w:rsidRPr="00AC2421" w:rsidRDefault="00AF658B" w:rsidP="00767A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421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. Порівняйте фотоприймачі типу </w:t>
      </w:r>
      <w:proofErr w:type="spellStart"/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>ПЗЗ</w:t>
      </w:r>
      <w:proofErr w:type="spellEnd"/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>КМОН</w:t>
      </w:r>
      <w:proofErr w:type="spellEnd"/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658B" w:rsidRPr="00AC2421" w:rsidRDefault="00AF658B" w:rsidP="00767A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Системи відображення інформації. Індикатори. Покоління індикаторних приладів. </w:t>
      </w:r>
    </w:p>
    <w:p w:rsidR="00AF658B" w:rsidRPr="00AC2421" w:rsidRDefault="00877864" w:rsidP="00767A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20. Особливості роботи, області застосувань та конструкція напівпровідникових індикаторів. </w:t>
      </w:r>
    </w:p>
    <w:p w:rsidR="00877864" w:rsidRPr="00AC2421" w:rsidRDefault="00877864" w:rsidP="00767A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21. Фізіологічні основи індикаторної техніки. Функція </w:t>
      </w:r>
      <w:proofErr w:type="spellStart"/>
      <w:r w:rsidRPr="00AC2421">
        <w:rPr>
          <w:rFonts w:ascii="Times New Roman" w:hAnsi="Times New Roman" w:cs="Times New Roman"/>
          <w:sz w:val="28"/>
          <w:szCs w:val="28"/>
          <w:lang w:val="uk-UA"/>
        </w:rPr>
        <w:t>видності</w:t>
      </w:r>
      <w:proofErr w:type="spellEnd"/>
      <w:r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 ока. Закон </w:t>
      </w:r>
      <w:proofErr w:type="spellStart"/>
      <w:r w:rsidRPr="00AC2421">
        <w:rPr>
          <w:rFonts w:ascii="Times New Roman" w:hAnsi="Times New Roman" w:cs="Times New Roman"/>
          <w:sz w:val="28"/>
          <w:szCs w:val="28"/>
          <w:lang w:val="uk-UA"/>
        </w:rPr>
        <w:t>Вебера-Фехнера</w:t>
      </w:r>
      <w:proofErr w:type="spellEnd"/>
      <w:r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. Роздільна здатність. Діаграма </w:t>
      </w:r>
      <w:proofErr w:type="spellStart"/>
      <w:r w:rsidRPr="00AC2421">
        <w:rPr>
          <w:rFonts w:ascii="Times New Roman" w:hAnsi="Times New Roman" w:cs="Times New Roman"/>
          <w:sz w:val="28"/>
          <w:szCs w:val="28"/>
          <w:lang w:val="uk-UA"/>
        </w:rPr>
        <w:t>МКО</w:t>
      </w:r>
      <w:proofErr w:type="spellEnd"/>
      <w:r w:rsidRPr="00AC24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658B" w:rsidRPr="00AC2421" w:rsidRDefault="00AF658B" w:rsidP="00767A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22. </w:t>
      </w:r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Плазмові індикатори, їхні переваги та недоліки. </w:t>
      </w:r>
    </w:p>
    <w:p w:rsidR="00AF658B" w:rsidRPr="00AC2421" w:rsidRDefault="00AF658B" w:rsidP="00767A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421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. Рідкокристалічні індикатори. Електрооптичні ефекти в рідких кристалах. Будова рідкокристалічних комірок. </w:t>
      </w:r>
    </w:p>
    <w:p w:rsidR="00AF658B" w:rsidRPr="00AC2421" w:rsidRDefault="00AF658B" w:rsidP="00767A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421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. Дисплеї на основі рідких кристалів. Пасивні і активні матриці. Кольорові зображення на рідкокристалічних дисплеях. </w:t>
      </w:r>
    </w:p>
    <w:p w:rsidR="00AF658B" w:rsidRPr="00AC2421" w:rsidRDefault="00AF658B" w:rsidP="00767A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421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>Електролюмінесцентні</w:t>
      </w:r>
      <w:proofErr w:type="spellEnd"/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 дисплеї: конструкція, робота, переваги та недоліки. </w:t>
      </w:r>
    </w:p>
    <w:p w:rsidR="00877864" w:rsidRPr="00AC2421" w:rsidRDefault="00AF658B" w:rsidP="00767A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421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>. Опишіть використання технології «електронного чорнила» для створення екранів E-Ink.</w:t>
      </w:r>
    </w:p>
    <w:p w:rsidR="00AC2421" w:rsidRPr="00AC2421" w:rsidRDefault="00AF658B" w:rsidP="00767A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421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. Технологія створення та структура екранів </w:t>
      </w:r>
      <w:proofErr w:type="spellStart"/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>ChLCD</w:t>
      </w:r>
      <w:proofErr w:type="spellEnd"/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</w:t>
      </w:r>
      <w:proofErr w:type="spellStart"/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>холестеричних</w:t>
      </w:r>
      <w:proofErr w:type="spellEnd"/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 рідких кристалів.</w:t>
      </w:r>
    </w:p>
    <w:p w:rsidR="00AC2421" w:rsidRPr="00AC2421" w:rsidRDefault="00AC2421" w:rsidP="00767A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421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. Технологія створення та структура STN-екранів на основі </w:t>
      </w:r>
      <w:proofErr w:type="spellStart"/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>нематичних</w:t>
      </w:r>
      <w:proofErr w:type="spellEnd"/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 рідких кристалів. </w:t>
      </w:r>
    </w:p>
    <w:p w:rsidR="00AC2421" w:rsidRPr="00AC2421" w:rsidRDefault="00AC2421" w:rsidP="00767A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421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. Переваги та недоліки гнучких рідкокристалічних дисплеїв на основі полімерної матриці. </w:t>
      </w:r>
    </w:p>
    <w:p w:rsidR="00AC2421" w:rsidRPr="00AC2421" w:rsidRDefault="00AC2421" w:rsidP="00767A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421">
        <w:rPr>
          <w:rFonts w:ascii="Times New Roman" w:hAnsi="Times New Roman" w:cs="Times New Roman"/>
          <w:sz w:val="28"/>
          <w:szCs w:val="28"/>
          <w:lang w:val="uk-UA"/>
        </w:rPr>
        <w:lastRenderedPageBreak/>
        <w:t>30</w:t>
      </w:r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>. Екрани на основі «</w:t>
      </w:r>
      <w:proofErr w:type="spellStart"/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>інтерферометричної</w:t>
      </w:r>
      <w:proofErr w:type="spellEnd"/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 модуляції», виготовлені за технологією </w:t>
      </w:r>
      <w:proofErr w:type="spellStart"/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>Mirasol</w:t>
      </w:r>
      <w:proofErr w:type="spellEnd"/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C2421" w:rsidRPr="00AC2421" w:rsidRDefault="00AC2421" w:rsidP="00767A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421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. Використання технології «фотонного чорнила» для створення екранів P-Ink. </w:t>
      </w:r>
    </w:p>
    <w:p w:rsidR="00AC2421" w:rsidRPr="00AC2421" w:rsidRDefault="00AC2421" w:rsidP="00767A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421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. Структура та робота </w:t>
      </w:r>
      <w:proofErr w:type="spellStart"/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>електрохромних</w:t>
      </w:r>
      <w:proofErr w:type="spellEnd"/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 дисплеїв. </w:t>
      </w:r>
    </w:p>
    <w:p w:rsidR="00877864" w:rsidRPr="00AC2421" w:rsidRDefault="00AC2421" w:rsidP="00767A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421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. Архітектура дисплеїв за технологією </w:t>
      </w:r>
      <w:proofErr w:type="spellStart"/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>Liquavista</w:t>
      </w:r>
      <w:proofErr w:type="spellEnd"/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>, які працюють на ефекті «</w:t>
      </w:r>
      <w:proofErr w:type="spellStart"/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>електрозмочування</w:t>
      </w:r>
      <w:proofErr w:type="spellEnd"/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877864" w:rsidRPr="00AC2421" w:rsidRDefault="00AC2421" w:rsidP="00767A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34. </w:t>
      </w:r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>Зробіть порівняльний аналіз «</w:t>
      </w:r>
      <w:proofErr w:type="spellStart"/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>папероподібних</w:t>
      </w:r>
      <w:proofErr w:type="spellEnd"/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» екранів, виготовлених за технологіями E-Ink, </w:t>
      </w:r>
      <w:proofErr w:type="spellStart"/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>SiPix</w:t>
      </w:r>
      <w:proofErr w:type="spellEnd"/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, P-Ink, </w:t>
      </w:r>
      <w:proofErr w:type="spellStart"/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>Mirasol</w:t>
      </w:r>
      <w:proofErr w:type="spellEnd"/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>Liquavista</w:t>
      </w:r>
      <w:proofErr w:type="spellEnd"/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>електрохромних</w:t>
      </w:r>
      <w:proofErr w:type="spellEnd"/>
      <w:r w:rsidR="00877864"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 та рідкокристалічних.</w:t>
      </w:r>
    </w:p>
    <w:p w:rsidR="00AC2421" w:rsidRPr="00AC2421" w:rsidRDefault="00AC2421" w:rsidP="00767A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2421">
        <w:rPr>
          <w:rFonts w:ascii="Times New Roman" w:hAnsi="Times New Roman" w:cs="Times New Roman"/>
          <w:sz w:val="28"/>
          <w:szCs w:val="28"/>
          <w:lang w:val="uk-UA"/>
        </w:rPr>
        <w:t>35.</w:t>
      </w:r>
      <w:r w:rsidR="00767A72" w:rsidRPr="00AC2421">
        <w:rPr>
          <w:rFonts w:ascii="Times New Roman" w:hAnsi="Times New Roman" w:cs="Times New Roman"/>
          <w:sz w:val="28"/>
          <w:szCs w:val="28"/>
          <w:lang w:val="uk-UA"/>
        </w:rPr>
        <w:t>Опишіть</w:t>
      </w:r>
      <w:proofErr w:type="spellEnd"/>
      <w:r w:rsidR="00767A72"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 методи фізичної та хімічної обробки поверхні кристала. </w:t>
      </w:r>
    </w:p>
    <w:p w:rsidR="00AC2421" w:rsidRPr="00AC2421" w:rsidRDefault="00AC2421" w:rsidP="00767A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421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="00767A72"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. Зробіть порівняльний аналіз методів вирощування монокристалів із власних розплавів. </w:t>
      </w:r>
    </w:p>
    <w:p w:rsidR="00AC2421" w:rsidRPr="00AC2421" w:rsidRDefault="00AC2421" w:rsidP="00767A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421">
        <w:rPr>
          <w:rFonts w:ascii="Times New Roman" w:hAnsi="Times New Roman" w:cs="Times New Roman"/>
          <w:sz w:val="28"/>
          <w:szCs w:val="28"/>
          <w:lang w:val="uk-UA"/>
        </w:rPr>
        <w:t>37</w:t>
      </w:r>
      <w:r w:rsidR="00767A72"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. Особливості вирощування монокристалів із власних розчинів. </w:t>
      </w:r>
    </w:p>
    <w:p w:rsidR="00AC2421" w:rsidRPr="00AC2421" w:rsidRDefault="00AC2421" w:rsidP="00767A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421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="00767A72"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. Що таке літографія, з якою метою її використовують? Перелічіть її види. них? </w:t>
      </w:r>
    </w:p>
    <w:p w:rsidR="00767A72" w:rsidRPr="00AC2421" w:rsidRDefault="00AC2421" w:rsidP="00767A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421">
        <w:rPr>
          <w:rFonts w:ascii="Times New Roman" w:hAnsi="Times New Roman" w:cs="Times New Roman"/>
          <w:sz w:val="28"/>
          <w:szCs w:val="28"/>
          <w:lang w:val="uk-UA"/>
        </w:rPr>
        <w:t>39</w:t>
      </w:r>
      <w:r w:rsidR="00767A72" w:rsidRPr="00AC2421">
        <w:rPr>
          <w:rFonts w:ascii="Times New Roman" w:hAnsi="Times New Roman" w:cs="Times New Roman"/>
          <w:sz w:val="28"/>
          <w:szCs w:val="28"/>
          <w:lang w:val="uk-UA"/>
        </w:rPr>
        <w:t>. Опишіть методи нанесення тонких плівок. Які особливості кожного з</w:t>
      </w:r>
      <w:r w:rsidRPr="00AC2421">
        <w:rPr>
          <w:rFonts w:ascii="Times New Roman" w:hAnsi="Times New Roman" w:cs="Times New Roman"/>
          <w:sz w:val="28"/>
          <w:szCs w:val="28"/>
          <w:lang w:val="uk-UA"/>
        </w:rPr>
        <w:t xml:space="preserve"> них.</w:t>
      </w:r>
    </w:p>
    <w:sectPr w:rsidR="00767A72" w:rsidRPr="00AC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D4"/>
    <w:rsid w:val="00396DF0"/>
    <w:rsid w:val="00767A72"/>
    <w:rsid w:val="007E0B59"/>
    <w:rsid w:val="00877864"/>
    <w:rsid w:val="00AC2421"/>
    <w:rsid w:val="00AF658B"/>
    <w:rsid w:val="00DD18D4"/>
    <w:rsid w:val="00E0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2459</Words>
  <Characters>1403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С</cp:lastModifiedBy>
  <cp:revision>1</cp:revision>
  <dcterms:created xsi:type="dcterms:W3CDTF">2024-03-27T13:11:00Z</dcterms:created>
  <dcterms:modified xsi:type="dcterms:W3CDTF">2024-03-27T13:21:00Z</dcterms:modified>
</cp:coreProperties>
</file>