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72" w:rsidRPr="00AC2421" w:rsidRDefault="00767A72" w:rsidP="00767A7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>Питання до екзамену</w:t>
      </w:r>
    </w:p>
    <w:p w:rsidR="00DD18D4" w:rsidRPr="00AC2421" w:rsidRDefault="00767A72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Охарактеризуйте особливі риси оптоелектроніки як галузі науки і техніки.  </w:t>
      </w:r>
    </w:p>
    <w:p w:rsidR="00DD18D4" w:rsidRPr="00AC2421" w:rsidRDefault="00E01F8E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Наведіть</w:t>
      </w:r>
      <w:r w:rsidR="00767A72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bookmarkStart w:id="0" w:name="_GoBack"/>
      <w:bookmarkEnd w:id="0"/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кладові частини </w:t>
      </w:r>
      <w:proofErr w:type="spellStart"/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>ОЕ</w:t>
      </w:r>
      <w:proofErr w:type="spellEnd"/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. Елементна база. Фізичні принципи роботи елементів </w:t>
      </w:r>
      <w:proofErr w:type="spellStart"/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>ОЕ</w:t>
      </w:r>
      <w:proofErr w:type="spellEnd"/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D18D4" w:rsidRPr="00AC2421" w:rsidRDefault="00767A72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Базові технічні та технологічні рішення, що використовують під час побудови оптоелектронних пристроїв. </w:t>
      </w:r>
    </w:p>
    <w:p w:rsidR="00DD18D4" w:rsidRPr="00AC2421" w:rsidRDefault="00767A72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Основні ефекти та явища, що отримали широке застосування в оптоелектроніці. </w:t>
      </w:r>
    </w:p>
    <w:p w:rsidR="007E0B59" w:rsidRPr="00AC2421" w:rsidRDefault="00396DF0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 Основні відкриття та винаходи, котрі визначають обличчя сучасної оптоелектроніки.</w:t>
      </w:r>
    </w:p>
    <w:p w:rsidR="00396DF0" w:rsidRPr="00AC2421" w:rsidRDefault="00396DF0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>Світлодіоди</w:t>
      </w:r>
      <w:proofErr w:type="spellEnd"/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, конструкція та робота. Переваги </w:t>
      </w:r>
      <w:proofErr w:type="spellStart"/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>гетероструктур</w:t>
      </w:r>
      <w:proofErr w:type="spellEnd"/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 для їхньої побудови. </w:t>
      </w:r>
    </w:p>
    <w:p w:rsidR="00396DF0" w:rsidRPr="00AC2421" w:rsidRDefault="00396DF0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 Інжекційна люмінесценція. Випромінювальні переходи. Довжина хвилі та півширина спектру випромінювання </w:t>
      </w:r>
      <w:proofErr w:type="spellStart"/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>СД</w:t>
      </w:r>
      <w:proofErr w:type="spellEnd"/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D18D4" w:rsidRPr="00AC2421" w:rsidRDefault="00396DF0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>Особливості напівпровідникових лазерів (</w:t>
      </w:r>
      <w:proofErr w:type="spellStart"/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>НПЛ</w:t>
      </w:r>
      <w:proofErr w:type="spellEnd"/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) як джерел світла для </w:t>
      </w:r>
      <w:proofErr w:type="spellStart"/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>ОЕ</w:t>
      </w:r>
      <w:proofErr w:type="spellEnd"/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. Характеристики лазерів: вольт-амперні, </w:t>
      </w:r>
      <w:proofErr w:type="spellStart"/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>ватт-амперні</w:t>
      </w:r>
      <w:proofErr w:type="spellEnd"/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>, спектральні та частотні. Лазерні моди.</w:t>
      </w:r>
    </w:p>
    <w:p w:rsidR="00DD18D4" w:rsidRPr="00AC2421" w:rsidRDefault="00396DF0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>Характеристики напівпровідникових випромінювачів світла. Джерела довгохвильового випромінювання.</w:t>
      </w:r>
    </w:p>
    <w:p w:rsidR="00396DF0" w:rsidRPr="00AC2421" w:rsidRDefault="00396DF0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Лінійні і матричні прилади із зарядовим зв’язком. Особливості конструкції. Світлові та спектральні характеристики. Роздільна здатність </w:t>
      </w:r>
      <w:proofErr w:type="spellStart"/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>ПЗЗ</w:t>
      </w:r>
      <w:proofErr w:type="spellEnd"/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96DF0" w:rsidRPr="00AC2421" w:rsidRDefault="00396DF0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. Конструкція та робота </w:t>
      </w:r>
      <w:proofErr w:type="spellStart"/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>відиконів</w:t>
      </w:r>
      <w:proofErr w:type="spellEnd"/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 як координатних аналогових приймачів випромінювання.  </w:t>
      </w:r>
    </w:p>
    <w:p w:rsidR="00DD18D4" w:rsidRPr="00AC2421" w:rsidRDefault="00396DF0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. Конструкція та робота </w:t>
      </w:r>
      <w:proofErr w:type="spellStart"/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>сканісторів</w:t>
      </w:r>
      <w:proofErr w:type="spellEnd"/>
      <w:r w:rsidR="00DD18D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 як координатних аналогових приймачів випромінювання.</w:t>
      </w:r>
    </w:p>
    <w:p w:rsidR="00AF658B" w:rsidRPr="00AC2421" w:rsidRDefault="00396DF0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Нарисуйте структуру 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р-канального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МДН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 транзистора і поясніть фізику його роботи. У який спосіб 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МДН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 транзистор можна застосувати як чутливий елемент у сенсорах? </w:t>
      </w:r>
    </w:p>
    <w:p w:rsidR="00AF658B" w:rsidRPr="00AC2421" w:rsidRDefault="00AF658B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lastRenderedPageBreak/>
        <w:t>14</w:t>
      </w:r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. Що таке «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КМДН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КМОН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) технологія»? Які переваги вона дає за побудови інтегральних схем? Що таке «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піксель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»? З яких елементів складається один 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піксель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 у «чорно-білій» світлочутливій 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КМДН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 матриці? </w:t>
      </w:r>
    </w:p>
    <w:p w:rsidR="00AF658B" w:rsidRPr="00AC2421" w:rsidRDefault="00AF658B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. Як у світлочутливій 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КМДН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 матриці вдається зчитувати кольорові зображення? З яких елементів складається один 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піксель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 у «кольоровій» світлочутливій 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КМДН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 матриці? </w:t>
      </w:r>
    </w:p>
    <w:p w:rsidR="00877864" w:rsidRPr="00AC2421" w:rsidRDefault="00AF658B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Поясніть, як працює «кольорова» світлочутлива 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КМДН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 матриця компанії 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Foveon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 без кольорових світлофільтрів. Які це дає переваги?</w:t>
      </w:r>
    </w:p>
    <w:p w:rsidR="00AF658B" w:rsidRPr="00AC2421" w:rsidRDefault="00AF658B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Архітектура 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КМОН-сенсорів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77864" w:rsidRPr="00AC2421" w:rsidRDefault="00AF658B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. Порівняйте фотоприймачі типу 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ПЗЗ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КМОН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658B" w:rsidRPr="00AC2421" w:rsidRDefault="00AF658B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Системи відображення інформації. Індикатори. Покоління індикаторних приладів. </w:t>
      </w:r>
    </w:p>
    <w:p w:rsidR="00AF658B" w:rsidRPr="00AC2421" w:rsidRDefault="00877864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20. Особливості роботи, області застосувань та конструкція напівпровідникових індикаторів. </w:t>
      </w:r>
    </w:p>
    <w:p w:rsidR="00877864" w:rsidRPr="00AC2421" w:rsidRDefault="00877864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21. Фізіологічні основи індикаторної техніки. Функція </w:t>
      </w:r>
      <w:proofErr w:type="spellStart"/>
      <w:r w:rsidRPr="00AC2421">
        <w:rPr>
          <w:rFonts w:ascii="Times New Roman" w:hAnsi="Times New Roman" w:cs="Times New Roman"/>
          <w:sz w:val="28"/>
          <w:szCs w:val="28"/>
          <w:lang w:val="uk-UA"/>
        </w:rPr>
        <w:t>видності</w:t>
      </w:r>
      <w:proofErr w:type="spellEnd"/>
      <w:r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 ока. Закон </w:t>
      </w:r>
      <w:proofErr w:type="spellStart"/>
      <w:r w:rsidRPr="00AC2421">
        <w:rPr>
          <w:rFonts w:ascii="Times New Roman" w:hAnsi="Times New Roman" w:cs="Times New Roman"/>
          <w:sz w:val="28"/>
          <w:szCs w:val="28"/>
          <w:lang w:val="uk-UA"/>
        </w:rPr>
        <w:t>Вебера-Фехнера</w:t>
      </w:r>
      <w:proofErr w:type="spellEnd"/>
      <w:r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. Роздільна здатність. Діаграма </w:t>
      </w:r>
      <w:proofErr w:type="spellStart"/>
      <w:r w:rsidRPr="00AC2421">
        <w:rPr>
          <w:rFonts w:ascii="Times New Roman" w:hAnsi="Times New Roman" w:cs="Times New Roman"/>
          <w:sz w:val="28"/>
          <w:szCs w:val="28"/>
          <w:lang w:val="uk-UA"/>
        </w:rPr>
        <w:t>МКО</w:t>
      </w:r>
      <w:proofErr w:type="spellEnd"/>
      <w:r w:rsidRPr="00AC24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658B" w:rsidRPr="00AC2421" w:rsidRDefault="00AF658B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22. </w:t>
      </w:r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Плазмові індикатори, їхні переваги та недоліки. </w:t>
      </w:r>
    </w:p>
    <w:p w:rsidR="00AF658B" w:rsidRPr="00AC2421" w:rsidRDefault="00AF658B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. Рідкокристалічні індикатори. Електрооптичні ефекти в рідких кристалах. Будова рідкокристалічних комірок. </w:t>
      </w:r>
    </w:p>
    <w:p w:rsidR="00AF658B" w:rsidRPr="00AC2421" w:rsidRDefault="00AF658B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. Дисплеї на основі рідких кристалів. Пасивні і активні матриці. Кольорові зображення на рідкокристалічних дисплеях. </w:t>
      </w:r>
    </w:p>
    <w:p w:rsidR="00AF658B" w:rsidRPr="00AC2421" w:rsidRDefault="00AF658B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Електролюмінесцентні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 дисплеї: конструкція, робота, переваги та недоліки. </w:t>
      </w:r>
    </w:p>
    <w:p w:rsidR="00877864" w:rsidRPr="00AC2421" w:rsidRDefault="00AF658B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. Опишіть використання технології «електронного чорнила» для створення екранів E-Ink.</w:t>
      </w:r>
    </w:p>
    <w:p w:rsidR="00AC2421" w:rsidRPr="00AC2421" w:rsidRDefault="00AF658B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. Технологія створення та структура екранів 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ChLCD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холестеричних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 рідких кристалів.</w:t>
      </w:r>
    </w:p>
    <w:p w:rsidR="00AC2421" w:rsidRPr="00AC2421" w:rsidRDefault="00AC2421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. Технологія створення та структура STN-екранів на основі 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нематичних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 рідких кристалів. </w:t>
      </w:r>
    </w:p>
    <w:p w:rsidR="00AC2421" w:rsidRPr="00AC2421" w:rsidRDefault="00AC2421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. Переваги та недоліки гнучких рідкокристалічних дисплеїв на основі полімерної матриці. </w:t>
      </w:r>
    </w:p>
    <w:p w:rsidR="00AC2421" w:rsidRPr="00AC2421" w:rsidRDefault="00AC2421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lastRenderedPageBreak/>
        <w:t>30</w:t>
      </w:r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. Екрани на основі «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інтерферометричної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 модуляції», виготовлені за технологією 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Mirasol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C2421" w:rsidRPr="00AC2421" w:rsidRDefault="00AC2421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. Використання технології «фотонного чорнила» для створення екранів P-Ink. </w:t>
      </w:r>
    </w:p>
    <w:p w:rsidR="00AC2421" w:rsidRPr="00AC2421" w:rsidRDefault="00AC2421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. Структура та робота 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електрохромних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 дисплеїв. </w:t>
      </w:r>
    </w:p>
    <w:p w:rsidR="00877864" w:rsidRPr="00AC2421" w:rsidRDefault="00AC2421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. Архітектура дисплеїв за технологією 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Liquavista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, які працюють на ефекті «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електрозмочування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877864" w:rsidRPr="00AC2421" w:rsidRDefault="00AC2421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34. </w:t>
      </w:r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Зробіть порівняльний аналіз «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папероподібних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» екранів, виготовлених за технологіями E-Ink, 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SiPix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, P-Ink, 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Mirasol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Liquavista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>електрохромних</w:t>
      </w:r>
      <w:proofErr w:type="spellEnd"/>
      <w:r w:rsidR="00877864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 та рідкокристалічних.</w:t>
      </w:r>
    </w:p>
    <w:p w:rsidR="00AC2421" w:rsidRPr="00AC2421" w:rsidRDefault="00AC2421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2421">
        <w:rPr>
          <w:rFonts w:ascii="Times New Roman" w:hAnsi="Times New Roman" w:cs="Times New Roman"/>
          <w:sz w:val="28"/>
          <w:szCs w:val="28"/>
          <w:lang w:val="uk-UA"/>
        </w:rPr>
        <w:t>35.</w:t>
      </w:r>
      <w:r w:rsidR="00767A72" w:rsidRPr="00AC2421">
        <w:rPr>
          <w:rFonts w:ascii="Times New Roman" w:hAnsi="Times New Roman" w:cs="Times New Roman"/>
          <w:sz w:val="28"/>
          <w:szCs w:val="28"/>
          <w:lang w:val="uk-UA"/>
        </w:rPr>
        <w:t>Опишіть</w:t>
      </w:r>
      <w:proofErr w:type="spellEnd"/>
      <w:r w:rsidR="00767A72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 методи фізичної та хімічної обробки поверхні кристала. </w:t>
      </w:r>
    </w:p>
    <w:p w:rsidR="00AC2421" w:rsidRPr="00AC2421" w:rsidRDefault="00AC2421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767A72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. Зробіть порівняльний аналіз методів вирощування монокристалів із власних розплавів. </w:t>
      </w:r>
    </w:p>
    <w:p w:rsidR="00AC2421" w:rsidRPr="00AC2421" w:rsidRDefault="00AC2421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>37</w:t>
      </w:r>
      <w:r w:rsidR="00767A72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. Особливості вирощування монокристалів із власних розчинів. </w:t>
      </w:r>
    </w:p>
    <w:p w:rsidR="00AC2421" w:rsidRPr="00AC2421" w:rsidRDefault="00AC2421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767A72"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. Що таке літографія, з якою метою її використовують? Перелічіть її види. них? </w:t>
      </w:r>
    </w:p>
    <w:p w:rsidR="00767A72" w:rsidRPr="00AC2421" w:rsidRDefault="00AC2421" w:rsidP="00767A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421">
        <w:rPr>
          <w:rFonts w:ascii="Times New Roman" w:hAnsi="Times New Roman" w:cs="Times New Roman"/>
          <w:sz w:val="28"/>
          <w:szCs w:val="28"/>
          <w:lang w:val="uk-UA"/>
        </w:rPr>
        <w:t>39</w:t>
      </w:r>
      <w:r w:rsidR="00767A72" w:rsidRPr="00AC2421">
        <w:rPr>
          <w:rFonts w:ascii="Times New Roman" w:hAnsi="Times New Roman" w:cs="Times New Roman"/>
          <w:sz w:val="28"/>
          <w:szCs w:val="28"/>
          <w:lang w:val="uk-UA"/>
        </w:rPr>
        <w:t>. Опишіть методи нанесення тонких плівок. Які особливості кожного з</w:t>
      </w:r>
      <w:r w:rsidRPr="00AC2421">
        <w:rPr>
          <w:rFonts w:ascii="Times New Roman" w:hAnsi="Times New Roman" w:cs="Times New Roman"/>
          <w:sz w:val="28"/>
          <w:szCs w:val="28"/>
          <w:lang w:val="uk-UA"/>
        </w:rPr>
        <w:t xml:space="preserve"> них.</w:t>
      </w:r>
    </w:p>
    <w:sectPr w:rsidR="00767A72" w:rsidRPr="00AC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D4"/>
    <w:rsid w:val="00396DF0"/>
    <w:rsid w:val="00767A72"/>
    <w:rsid w:val="007E0B59"/>
    <w:rsid w:val="00877864"/>
    <w:rsid w:val="00AC2421"/>
    <w:rsid w:val="00AF658B"/>
    <w:rsid w:val="00DD18D4"/>
    <w:rsid w:val="00E0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2459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С</cp:lastModifiedBy>
  <cp:revision>1</cp:revision>
  <dcterms:created xsi:type="dcterms:W3CDTF">2024-03-27T13:11:00Z</dcterms:created>
  <dcterms:modified xsi:type="dcterms:W3CDTF">2024-03-27T13:21:00Z</dcterms:modified>
</cp:coreProperties>
</file>