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B0776" w:rsidP="000B0776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Орієнтовні теми есе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 Значення етики для публічного управління.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 Оцінка тези Н. Макіавеллі «Мета виправдовує засоби» у контексті практики публічного управління.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3. Оцінка тези М. Драгоманова «Чистої мети можна досягти лише чистими руками» у контексті практики публічного управління.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4. Чи потрібна мораль керівнику?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5. Що таке справедливість?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6. Капітал довіри в організації.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7. Щастя громадян як мета публічного управління.</w:t>
      </w:r>
    </w:p>
    <w:p w:rsidR="000B0776" w:rsidRDefault="000B077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8. Справедлива винагорода та проблема мотивації праці.</w:t>
      </w:r>
    </w:p>
    <w:p w:rsidR="000B0776" w:rsidRDefault="00B45A3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9. Ініціатива</w:t>
      </w:r>
      <w:r w:rsidR="000B0776">
        <w:rPr>
          <w:lang w:val="uk-UA"/>
        </w:rPr>
        <w:t xml:space="preserve"> </w:t>
      </w:r>
      <w:r>
        <w:rPr>
          <w:lang w:val="uk-UA"/>
        </w:rPr>
        <w:t>та дисципліна: співвідношення в організації.</w:t>
      </w:r>
    </w:p>
    <w:p w:rsidR="00B45A36" w:rsidRDefault="00B45A3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10. Як забезпечити справедливість покарання?</w:t>
      </w:r>
    </w:p>
    <w:p w:rsidR="00B45A36" w:rsidRDefault="00B45A3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11. Соціальна справедливість як публічно-управлінський ідеал.</w:t>
      </w:r>
    </w:p>
    <w:p w:rsidR="00B45A36" w:rsidRDefault="00805BB5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12. Внутрішні рольові конфлікти та проблема морального боргу публічного службовця.</w:t>
      </w:r>
    </w:p>
    <w:p w:rsidR="00A33E7D" w:rsidRDefault="00A33E7D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13. Доброчесність публічного службовця.</w:t>
      </w:r>
    </w:p>
    <w:p w:rsidR="00805BB5" w:rsidRDefault="00A33E7D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14.  Феномен «чистого» сумління на публічній службі</w:t>
      </w:r>
      <w:bookmarkStart w:id="0" w:name="_GoBack"/>
      <w:bookmarkEnd w:id="0"/>
      <w:r>
        <w:rPr>
          <w:lang w:val="uk-UA"/>
        </w:rPr>
        <w:t xml:space="preserve">.  </w:t>
      </w:r>
    </w:p>
    <w:p w:rsidR="00B45A36" w:rsidRDefault="00B45A36" w:rsidP="006C0B77">
      <w:pPr>
        <w:spacing w:after="0"/>
        <w:ind w:firstLine="709"/>
        <w:jc w:val="both"/>
        <w:rPr>
          <w:lang w:val="uk-UA"/>
        </w:rPr>
      </w:pPr>
    </w:p>
    <w:p w:rsidR="000B0776" w:rsidRPr="000B0776" w:rsidRDefault="000B0776" w:rsidP="006C0B77">
      <w:pPr>
        <w:spacing w:after="0"/>
        <w:ind w:firstLine="709"/>
        <w:jc w:val="both"/>
      </w:pPr>
    </w:p>
    <w:sectPr w:rsidR="000B0776" w:rsidRPr="000B07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6"/>
    <w:rsid w:val="000B0776"/>
    <w:rsid w:val="006C0B77"/>
    <w:rsid w:val="00805BB5"/>
    <w:rsid w:val="008242FF"/>
    <w:rsid w:val="00870751"/>
    <w:rsid w:val="00922C48"/>
    <w:rsid w:val="00A33E7D"/>
    <w:rsid w:val="00B45A3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6281"/>
  <w15:chartTrackingRefBased/>
  <w15:docId w15:val="{B6CDF574-F2CD-4C4E-8153-4AB401A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2024-03-28T09:11:00Z</dcterms:created>
  <dcterms:modified xsi:type="dcterms:W3CDTF">2024-03-28T10:57:00Z</dcterms:modified>
</cp:coreProperties>
</file>