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59" w:rsidRPr="00C05E96" w:rsidRDefault="00713B59" w:rsidP="00713B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E96">
        <w:rPr>
          <w:rFonts w:ascii="Times New Roman" w:hAnsi="Times New Roman" w:cs="Times New Roman"/>
          <w:b/>
          <w:sz w:val="28"/>
          <w:szCs w:val="28"/>
        </w:rPr>
        <w:t>Заняття 10-11</w:t>
      </w:r>
    </w:p>
    <w:p w:rsidR="00713B59" w:rsidRPr="00C05E96" w:rsidRDefault="00713B59" w:rsidP="00713B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59" w:rsidRPr="00C05E96" w:rsidRDefault="00713B59" w:rsidP="0071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96">
        <w:rPr>
          <w:rFonts w:ascii="Times New Roman" w:hAnsi="Times New Roman" w:cs="Times New Roman"/>
          <w:b/>
          <w:sz w:val="28"/>
          <w:szCs w:val="28"/>
        </w:rPr>
        <w:t>Тема:</w:t>
      </w:r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Буктрейлери</w:t>
      </w:r>
      <w:proofErr w:type="spellEnd"/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маркетингова стратегія.</w:t>
      </w:r>
    </w:p>
    <w:p w:rsidR="00713B59" w:rsidRPr="00C05E96" w:rsidRDefault="00713B59" w:rsidP="0071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Визначення, види </w:t>
      </w:r>
      <w:proofErr w:type="spellStart"/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буктрейлерів</w:t>
      </w:r>
      <w:proofErr w:type="spellEnd"/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B59" w:rsidRPr="00C05E96" w:rsidRDefault="00713B59" w:rsidP="0071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Функції і вимоги до створення </w:t>
      </w:r>
      <w:proofErr w:type="spellStart"/>
      <w:r w:rsidRPr="00C0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буктрейлерів</w:t>
      </w:r>
      <w:proofErr w:type="spellEnd"/>
    </w:p>
    <w:p w:rsidR="00713B59" w:rsidRPr="00C05E96" w:rsidRDefault="00713B59" w:rsidP="0071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B59" w:rsidRPr="00C05E96" w:rsidRDefault="00713B59" w:rsidP="0071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E96">
        <w:rPr>
          <w:rFonts w:ascii="Times New Roman" w:hAnsi="Times New Roman" w:cs="Times New Roman"/>
          <w:b/>
          <w:sz w:val="28"/>
          <w:szCs w:val="28"/>
        </w:rPr>
        <w:t xml:space="preserve">Практичне завдання 1. </w:t>
      </w:r>
      <w:r w:rsidRPr="00C05E96">
        <w:rPr>
          <w:rFonts w:ascii="Times New Roman" w:hAnsi="Times New Roman" w:cs="Times New Roman"/>
          <w:sz w:val="28"/>
          <w:szCs w:val="28"/>
        </w:rPr>
        <w:t xml:space="preserve">Зробити порівняльний аналіз 2 </w:t>
      </w:r>
      <w:proofErr w:type="spellStart"/>
      <w:r w:rsidRPr="00C05E96">
        <w:rPr>
          <w:rFonts w:ascii="Times New Roman" w:hAnsi="Times New Roman" w:cs="Times New Roman"/>
          <w:sz w:val="28"/>
          <w:szCs w:val="28"/>
        </w:rPr>
        <w:t>буктрейлерів</w:t>
      </w:r>
      <w:proofErr w:type="spellEnd"/>
      <w:r w:rsidRPr="00C05E96">
        <w:rPr>
          <w:rFonts w:ascii="Times New Roman" w:hAnsi="Times New Roman" w:cs="Times New Roman"/>
          <w:sz w:val="28"/>
          <w:szCs w:val="28"/>
        </w:rPr>
        <w:t xml:space="preserve"> одного видавництва</w:t>
      </w:r>
    </w:p>
    <w:p w:rsidR="00713B59" w:rsidRDefault="00713B59" w:rsidP="0071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E96">
        <w:rPr>
          <w:rFonts w:ascii="Times New Roman" w:hAnsi="Times New Roman" w:cs="Times New Roman"/>
          <w:b/>
          <w:sz w:val="28"/>
          <w:szCs w:val="28"/>
        </w:rPr>
        <w:t xml:space="preserve">Практичне завдання 2. </w:t>
      </w:r>
      <w:r w:rsidRPr="00C05E96">
        <w:rPr>
          <w:rFonts w:ascii="Times New Roman" w:hAnsi="Times New Roman" w:cs="Times New Roman"/>
          <w:sz w:val="28"/>
          <w:szCs w:val="28"/>
        </w:rPr>
        <w:t xml:space="preserve">Зробити аналіз 2 </w:t>
      </w:r>
      <w:proofErr w:type="spellStart"/>
      <w:r w:rsidRPr="00C05E96">
        <w:rPr>
          <w:rFonts w:ascii="Times New Roman" w:hAnsi="Times New Roman" w:cs="Times New Roman"/>
          <w:sz w:val="28"/>
          <w:szCs w:val="28"/>
        </w:rPr>
        <w:t>буктрейлерів</w:t>
      </w:r>
      <w:proofErr w:type="spellEnd"/>
      <w:r w:rsidRPr="00C05E96">
        <w:rPr>
          <w:rFonts w:ascii="Times New Roman" w:hAnsi="Times New Roman" w:cs="Times New Roman"/>
          <w:sz w:val="28"/>
          <w:szCs w:val="28"/>
        </w:rPr>
        <w:t xml:space="preserve"> на книги одного</w:t>
      </w:r>
      <w:r>
        <w:rPr>
          <w:rFonts w:ascii="Times New Roman" w:hAnsi="Times New Roman" w:cs="Times New Roman"/>
          <w:sz w:val="28"/>
          <w:szCs w:val="28"/>
        </w:rPr>
        <w:t xml:space="preserve"> українського</w:t>
      </w:r>
      <w:r w:rsidRPr="00C05E96"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713B59" w:rsidRPr="00C05E96" w:rsidRDefault="00713B59" w:rsidP="0071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завдання 3</w:t>
      </w:r>
      <w:r w:rsidRPr="00C05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5E96">
        <w:rPr>
          <w:rFonts w:ascii="Times New Roman" w:hAnsi="Times New Roman" w:cs="Times New Roman"/>
          <w:sz w:val="28"/>
          <w:szCs w:val="28"/>
        </w:rPr>
        <w:t xml:space="preserve">Зробити аналіз 2 </w:t>
      </w:r>
      <w:proofErr w:type="spellStart"/>
      <w:r w:rsidRPr="00C05E96">
        <w:rPr>
          <w:rFonts w:ascii="Times New Roman" w:hAnsi="Times New Roman" w:cs="Times New Roman"/>
          <w:sz w:val="28"/>
          <w:szCs w:val="28"/>
        </w:rPr>
        <w:t>буктрейлерів</w:t>
      </w:r>
      <w:proofErr w:type="spellEnd"/>
      <w:r w:rsidRPr="00C05E96">
        <w:rPr>
          <w:rFonts w:ascii="Times New Roman" w:hAnsi="Times New Roman" w:cs="Times New Roman"/>
          <w:sz w:val="28"/>
          <w:szCs w:val="28"/>
        </w:rPr>
        <w:t xml:space="preserve"> на книги </w:t>
      </w:r>
      <w:r>
        <w:rPr>
          <w:rFonts w:ascii="Times New Roman" w:hAnsi="Times New Roman" w:cs="Times New Roman"/>
          <w:sz w:val="28"/>
          <w:szCs w:val="28"/>
        </w:rPr>
        <w:t xml:space="preserve">(оригінальні або перекладні) </w:t>
      </w:r>
      <w:r w:rsidRPr="00C05E96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зарубіжного</w:t>
      </w:r>
      <w:r w:rsidRPr="00C05E96"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713B59" w:rsidRPr="00C05E96" w:rsidRDefault="00713B59" w:rsidP="0071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59" w:rsidRPr="00C05E96" w:rsidRDefault="00713B59" w:rsidP="0071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59" w:rsidRPr="00621916" w:rsidRDefault="00713B59" w:rsidP="00713B59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621916">
        <w:rPr>
          <w:rFonts w:ascii="Times New Roman" w:hAnsi="Times New Roman" w:cs="Times New Roman"/>
          <w:b/>
          <w:i/>
          <w:sz w:val="28"/>
          <w:szCs w:val="28"/>
        </w:rPr>
        <w:t xml:space="preserve">Критерії аналізу </w:t>
      </w:r>
      <w:proofErr w:type="spellStart"/>
      <w:r w:rsidRPr="00621916">
        <w:rPr>
          <w:rFonts w:ascii="Times New Roman" w:hAnsi="Times New Roman" w:cs="Times New Roman"/>
          <w:b/>
          <w:i/>
          <w:sz w:val="28"/>
          <w:szCs w:val="28"/>
        </w:rPr>
        <w:t>буктрейлеру</w:t>
      </w:r>
      <w:proofErr w:type="spellEnd"/>
      <w:r w:rsidRPr="0062191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наявність інформації про видання (автор, назва книги, видавництво, дата виходу);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 xml:space="preserve">тривалість </w:t>
      </w:r>
      <w:proofErr w:type="spellStart"/>
      <w:r w:rsidRPr="00621916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621916">
        <w:rPr>
          <w:rFonts w:ascii="Times New Roman" w:hAnsi="Times New Roman" w:cs="Times New Roman"/>
          <w:sz w:val="28"/>
          <w:szCs w:val="28"/>
        </w:rPr>
        <w:t xml:space="preserve"> (від 1 до 2,5 хвилин);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розкриття короткого змісту книги (за відеороликом можна зрозуміти основну сюжетну лінію);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особливості візуального ряду (слайд-шоу, анімація, повноцінний відеоролик);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вибір музичного супроводу (відповідність темі твору та настрою відеоролику);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елемент співучасті (залучення уваги глядача шляхом ведення оповіді від першої особи та звернення до аудиторії);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наявність або відсутність тексту в кадрі, дублювання написаного голосом;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вибір оформлення текстових елементів (гарнітура, кегель, накреслення, наявність плашки тощо);</w:t>
      </w:r>
    </w:p>
    <w:p w:rsidR="00713B59" w:rsidRPr="00621916" w:rsidRDefault="00713B59" w:rsidP="00713B59">
      <w:pPr>
        <w:pStyle w:val="a5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 xml:space="preserve">(не)бажання купити (прочитати) книгу після перегляду </w:t>
      </w:r>
    </w:p>
    <w:p w:rsidR="00713B59" w:rsidRPr="00C05E96" w:rsidRDefault="00713B59" w:rsidP="00713B5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</w:rPr>
      </w:pPr>
    </w:p>
    <w:p w:rsidR="00713B59" w:rsidRPr="00713B59" w:rsidRDefault="00713B59" w:rsidP="00713B5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B59">
        <w:rPr>
          <w:rFonts w:ascii="Times New Roman" w:eastAsia="Times New Roman" w:hAnsi="Times New Roman" w:cs="Times New Roman"/>
          <w:b/>
          <w:bCs/>
          <w:sz w:val="28"/>
          <w:szCs w:val="28"/>
        </w:rPr>
        <w:t>Література</w:t>
      </w:r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13B59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як нове явище у сфері соціальних комунікацій. </w:t>
      </w:r>
      <w:hyperlink r:id="rId5" w:tooltip="Періодичне видання" w:history="1">
        <w:r w:rsidRPr="00713B59">
          <w:rPr>
            <w:rFonts w:ascii="Times New Roman" w:hAnsi="Times New Roman" w:cs="Times New Roman"/>
            <w:i/>
            <w:sz w:val="28"/>
            <w:szCs w:val="28"/>
          </w:rPr>
          <w:t>Держава та регіони. Соціальні комунікації</w:t>
        </w:r>
      </w:hyperlink>
      <w:r w:rsidRPr="00713B59">
        <w:rPr>
          <w:rFonts w:ascii="Times New Roman" w:hAnsi="Times New Roman" w:cs="Times New Roman"/>
          <w:sz w:val="28"/>
          <w:szCs w:val="28"/>
        </w:rPr>
        <w:t xml:space="preserve">. 2014. № 1–2. С. 159–163. URL : </w:t>
      </w:r>
      <w:hyperlink r:id="rId6" w:history="1"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http://nbuv.gov.ua/UJRN/drsk_2014_1-2_33</w:t>
        </w:r>
      </w:hyperlink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lastRenderedPageBreak/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: від реклами до мистецтва. Запорізька обласна універсальна наукова бібліотека ім. О. М. Горького. URL : </w:t>
      </w:r>
      <w:hyperlink r:id="rId7" w:history="1"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https://ru.calameo.com/read/004294774339474f9b47f</w:t>
        </w:r>
      </w:hyperlink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як засіб підвищення читацької активності майбутніх учителів початкової школи у навчанні дитячої літератури. </w:t>
      </w:r>
      <w:hyperlink r:id="rId8" w:tooltip="Періодичне видання" w:history="1">
        <w:r w:rsidRPr="00713B59">
          <w:rPr>
            <w:rFonts w:ascii="Times New Roman" w:hAnsi="Times New Roman" w:cs="Times New Roman"/>
            <w:i/>
            <w:sz w:val="28"/>
            <w:szCs w:val="28"/>
          </w:rPr>
          <w:t>Інформаційні технології і засоби навчання</w:t>
        </w:r>
      </w:hyperlink>
      <w:r w:rsidRPr="00713B59">
        <w:rPr>
          <w:rFonts w:ascii="Times New Roman" w:hAnsi="Times New Roman" w:cs="Times New Roman"/>
          <w:sz w:val="28"/>
          <w:szCs w:val="28"/>
        </w:rPr>
        <w:t xml:space="preserve">. 2018. Т. 64, № 2. С. 39–47. URL : </w:t>
      </w:r>
      <w:hyperlink r:id="rId9" w:history="1">
        <w:r w:rsidRPr="00713B59">
          <w:rPr>
            <w:rFonts w:ascii="Times New Roman" w:hAnsi="Times New Roman" w:cs="Times New Roman"/>
            <w:sz w:val="28"/>
            <w:szCs w:val="28"/>
          </w:rPr>
          <w:t>http://nbuv.gov.ua/UJRN/ITZN_2018_64_2_6</w:t>
        </w:r>
      </w:hyperlink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Воробель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як новий жанр популяризації книги. </w:t>
      </w:r>
      <w:r w:rsidRPr="00713B59">
        <w:rPr>
          <w:rFonts w:ascii="Times New Roman" w:hAnsi="Times New Roman" w:cs="Times New Roman"/>
          <w:i/>
          <w:sz w:val="28"/>
          <w:szCs w:val="28"/>
        </w:rPr>
        <w:t>Шкільна бібліотека</w:t>
      </w:r>
      <w:r w:rsidRPr="00713B59">
        <w:rPr>
          <w:rFonts w:ascii="Times New Roman" w:hAnsi="Times New Roman" w:cs="Times New Roman"/>
          <w:sz w:val="28"/>
          <w:szCs w:val="28"/>
        </w:rPr>
        <w:t>. 2012. № 21–22. С. 70–73.</w:t>
      </w:r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Заїченко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Т. Бібліотечний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. </w:t>
      </w:r>
      <w:r w:rsidRPr="00713B59">
        <w:rPr>
          <w:rFonts w:ascii="Times New Roman" w:hAnsi="Times New Roman" w:cs="Times New Roman"/>
          <w:i/>
          <w:sz w:val="28"/>
          <w:szCs w:val="28"/>
        </w:rPr>
        <w:t>Вісник Книжкової палати</w:t>
      </w:r>
      <w:r w:rsidRPr="00713B59">
        <w:rPr>
          <w:rFonts w:ascii="Times New Roman" w:hAnsi="Times New Roman" w:cs="Times New Roman"/>
          <w:sz w:val="28"/>
          <w:szCs w:val="28"/>
        </w:rPr>
        <w:t xml:space="preserve">. 2014. №4. С.52. </w:t>
      </w:r>
      <w:r w:rsidRPr="00713B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13B59">
        <w:rPr>
          <w:rFonts w:ascii="Times New Roman" w:hAnsi="Times New Roman" w:cs="Times New Roman"/>
          <w:sz w:val="28"/>
          <w:szCs w:val="28"/>
        </w:rPr>
        <w:t xml:space="preserve"> : </w:t>
      </w:r>
      <w:hyperlink r:id="rId10" w:history="1"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nbuv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UJRN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vkp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_2014_4_18</w:t>
        </w:r>
      </w:hyperlink>
    </w:p>
    <w:p w:rsidR="00713B59" w:rsidRPr="00713B59" w:rsidRDefault="00713B59" w:rsidP="00713B59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Косачова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як ефективний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медіаресурс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сучасної бібліотеки. </w:t>
      </w:r>
      <w:r w:rsidRPr="00713B59">
        <w:rPr>
          <w:rFonts w:ascii="Times New Roman" w:hAnsi="Times New Roman" w:cs="Times New Roman"/>
          <w:i/>
          <w:sz w:val="28"/>
          <w:szCs w:val="28"/>
        </w:rPr>
        <w:t>Вісник Книжкової палати</w:t>
      </w:r>
      <w:r w:rsidRPr="00713B59">
        <w:rPr>
          <w:rFonts w:ascii="Times New Roman" w:hAnsi="Times New Roman" w:cs="Times New Roman"/>
          <w:sz w:val="28"/>
          <w:szCs w:val="28"/>
        </w:rPr>
        <w:t xml:space="preserve">. 2014. №10. С. 15–18. URL : </w:t>
      </w:r>
      <w:hyperlink r:id="rId11" w:history="1"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http://nbuv.gov.ua/UJRN/vkp_2014_10_7</w:t>
        </w:r>
      </w:hyperlink>
    </w:p>
    <w:p w:rsidR="00713B59" w:rsidRPr="00713B59" w:rsidRDefault="00713B59" w:rsidP="00713B59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Патра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 xml:space="preserve"> як засіб реклами книговидавничої продукції.</w:t>
      </w:r>
      <w:r w:rsidRPr="00713B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3B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13B59">
        <w:rPr>
          <w:rFonts w:ascii="Times New Roman" w:hAnsi="Times New Roman" w:cs="Times New Roman"/>
          <w:sz w:val="28"/>
          <w:szCs w:val="28"/>
        </w:rPr>
        <w:t xml:space="preserve"> : https://uu.edu.ua/buktreileri </w:t>
      </w:r>
    </w:p>
    <w:p w:rsidR="00713B59" w:rsidRPr="00713B59" w:rsidRDefault="00713B59" w:rsidP="00713B5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59">
        <w:rPr>
          <w:rFonts w:ascii="Times New Roman" w:hAnsi="Times New Roman" w:cs="Times New Roman"/>
          <w:sz w:val="28"/>
          <w:szCs w:val="28"/>
        </w:rPr>
        <w:t xml:space="preserve">Словник нових бібліотечних термінів / уклад. В. </w:t>
      </w:r>
      <w:proofErr w:type="spellStart"/>
      <w:r w:rsidRPr="00713B59">
        <w:rPr>
          <w:rFonts w:ascii="Times New Roman" w:hAnsi="Times New Roman" w:cs="Times New Roman"/>
          <w:sz w:val="28"/>
          <w:szCs w:val="28"/>
        </w:rPr>
        <w:t>Осипенко</w:t>
      </w:r>
      <w:proofErr w:type="spellEnd"/>
      <w:r w:rsidRPr="00713B59">
        <w:rPr>
          <w:rFonts w:ascii="Times New Roman" w:hAnsi="Times New Roman" w:cs="Times New Roman"/>
          <w:sz w:val="28"/>
          <w:szCs w:val="28"/>
        </w:rPr>
        <w:t>. Київ, 2013.</w:t>
      </w:r>
      <w:r w:rsidRPr="00713B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3B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13B59">
        <w:rPr>
          <w:rFonts w:ascii="Times New Roman" w:hAnsi="Times New Roman" w:cs="Times New Roman"/>
          <w:sz w:val="28"/>
          <w:szCs w:val="28"/>
        </w:rPr>
        <w:t xml:space="preserve"> :</w:t>
      </w:r>
      <w:r w:rsidRPr="00713B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:/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calameo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read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/00069363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7</w:t>
        </w:r>
        <w:proofErr w:type="spellStart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bc</w:t>
        </w:r>
        <w:proofErr w:type="spellEnd"/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</w:rPr>
          <w:t>17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7</w:t>
        </w:r>
        <w:r w:rsidRPr="00713B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</w:hyperlink>
    </w:p>
    <w:p w:rsidR="00713B59" w:rsidRPr="00713B59" w:rsidRDefault="00713B59" w:rsidP="00713B59">
      <w:pPr>
        <w:pStyle w:val="a5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</w:p>
    <w:p w:rsidR="00713B59" w:rsidRPr="00713B59" w:rsidRDefault="00713B59" w:rsidP="00713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59" w:rsidRPr="00713B59" w:rsidRDefault="00713B59" w:rsidP="0071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10" w:rsidRPr="00713B59" w:rsidRDefault="004A4C10" w:rsidP="0071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4C10" w:rsidRPr="00713B59" w:rsidSect="00AC4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0B5F"/>
    <w:multiLevelType w:val="hybridMultilevel"/>
    <w:tmpl w:val="21BCB246"/>
    <w:lvl w:ilvl="0" w:tplc="27EAB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755FDE"/>
    <w:multiLevelType w:val="hybridMultilevel"/>
    <w:tmpl w:val="AF7842F0"/>
    <w:lvl w:ilvl="0" w:tplc="42DA1F2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B59"/>
    <w:rsid w:val="000B48A9"/>
    <w:rsid w:val="004A4C10"/>
    <w:rsid w:val="00643ACB"/>
    <w:rsid w:val="00713B59"/>
    <w:rsid w:val="0095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59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713B59"/>
    <w:rPr>
      <w:color w:val="0000FF" w:themeColor="hyperlink"/>
      <w:u w:val="single"/>
    </w:rPr>
  </w:style>
  <w:style w:type="character" w:customStyle="1" w:styleId="FontStyle12">
    <w:name w:val="Font Style12"/>
    <w:rsid w:val="00713B5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calameo.com/read/004294774339474f9b47f" TargetMode="External"/><Relationship Id="rId12" Type="http://schemas.openxmlformats.org/officeDocument/2006/relationships/hyperlink" Target="http://ru.calameo.com/read/000693638d7bc4c171c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drsk_2014_1-2_33" TargetMode="External"/><Relationship Id="rId11" Type="http://schemas.openxmlformats.org/officeDocument/2006/relationships/hyperlink" Target="http://nbuv.gov.ua/UJRN/vkp_2014_10_7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244:%D0%A1%D0%BE%D1%86.%D0%BA%D0%BE%D0%BC%D1%83%D0%BD." TargetMode="External"/><Relationship Id="rId10" Type="http://schemas.openxmlformats.org/officeDocument/2006/relationships/hyperlink" Target="http://nbuv.gov.ua/UJRN/vkp_2014_4_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ITZN_2018_64_2_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2024-04-11T15:49:00Z</dcterms:created>
  <dcterms:modified xsi:type="dcterms:W3CDTF">2024-04-11T16:43:00Z</dcterms:modified>
</cp:coreProperties>
</file>