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88" w:rsidRPr="00323788" w:rsidRDefault="00323788" w:rsidP="00323788">
      <w:pPr>
        <w:widowControl w:val="0"/>
        <w:overflowPunct w:val="0"/>
        <w:autoSpaceDE w:val="0"/>
        <w:autoSpaceDN w:val="0"/>
        <w:adjustRightInd w:val="0"/>
        <w:spacing w:line="256" w:lineRule="auto"/>
        <w:ind w:firstLine="4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788">
        <w:rPr>
          <w:rFonts w:ascii="Times New Roman" w:hAnsi="Times New Roman" w:cs="Times New Roman"/>
          <w:b/>
          <w:bCs/>
          <w:sz w:val="28"/>
          <w:szCs w:val="28"/>
        </w:rPr>
        <w:t>ПРОМОЦІЯ КНИЖКОВОЇ ПРОДУКЦІЇ В ІНТЕРНЕТІ</w:t>
      </w:r>
    </w:p>
    <w:p w:rsidR="00323788" w:rsidRPr="00323788" w:rsidRDefault="00323788" w:rsidP="0032378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ind w:left="765" w:hanging="357"/>
        <w:rPr>
          <w:rFonts w:ascii="Times New Roman" w:hAnsi="Times New Roman" w:cs="Times New Roman"/>
          <w:bCs/>
          <w:sz w:val="28"/>
          <w:szCs w:val="28"/>
        </w:rPr>
      </w:pPr>
      <w:r w:rsidRPr="00323788">
        <w:rPr>
          <w:rFonts w:ascii="Times New Roman" w:hAnsi="Times New Roman" w:cs="Times New Roman"/>
          <w:bCs/>
          <w:sz w:val="28"/>
          <w:szCs w:val="28"/>
        </w:rPr>
        <w:t>Сайти.</w:t>
      </w:r>
    </w:p>
    <w:p w:rsidR="00323788" w:rsidRPr="00323788" w:rsidRDefault="00323788" w:rsidP="0032378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ind w:left="765" w:hanging="357"/>
        <w:rPr>
          <w:rFonts w:ascii="Times New Roman" w:hAnsi="Times New Roman" w:cs="Times New Roman"/>
          <w:bCs/>
          <w:sz w:val="28"/>
          <w:szCs w:val="28"/>
        </w:rPr>
      </w:pPr>
      <w:r w:rsidRPr="00323788">
        <w:rPr>
          <w:rFonts w:ascii="Times New Roman" w:hAnsi="Times New Roman" w:cs="Times New Roman"/>
          <w:bCs/>
          <w:sz w:val="28"/>
          <w:szCs w:val="28"/>
        </w:rPr>
        <w:t>Електронні фахові видання.</w:t>
      </w:r>
    </w:p>
    <w:p w:rsidR="00323788" w:rsidRPr="00323788" w:rsidRDefault="00323788" w:rsidP="0032378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ind w:left="765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323788">
        <w:rPr>
          <w:rFonts w:ascii="Times New Roman" w:hAnsi="Times New Roman" w:cs="Times New Roman"/>
          <w:bCs/>
          <w:sz w:val="28"/>
          <w:szCs w:val="28"/>
        </w:rPr>
        <w:t>Соціальні мережі.</w:t>
      </w:r>
    </w:p>
    <w:p w:rsidR="00323788" w:rsidRPr="00323788" w:rsidRDefault="00323788" w:rsidP="00323788">
      <w:pPr>
        <w:widowControl w:val="0"/>
        <w:overflowPunct w:val="0"/>
        <w:autoSpaceDE w:val="0"/>
        <w:autoSpaceDN w:val="0"/>
        <w:adjustRightInd w:val="0"/>
        <w:spacing w:line="256" w:lineRule="auto"/>
        <w:ind w:left="765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88" w:rsidRPr="00323788" w:rsidRDefault="00323788" w:rsidP="00323788">
      <w:pPr>
        <w:widowControl w:val="0"/>
        <w:overflowPunct w:val="0"/>
        <w:autoSpaceDE w:val="0"/>
        <w:autoSpaceDN w:val="0"/>
        <w:adjustRightInd w:val="0"/>
        <w:spacing w:line="256" w:lineRule="auto"/>
        <w:ind w:left="765"/>
        <w:rPr>
          <w:rFonts w:ascii="Times New Roman" w:hAnsi="Times New Roman" w:cs="Times New Roman"/>
          <w:b/>
          <w:bCs/>
          <w:sz w:val="28"/>
          <w:szCs w:val="28"/>
        </w:rPr>
      </w:pPr>
      <w:r w:rsidRPr="00323788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:rsidR="00323788" w:rsidRPr="00447CA5" w:rsidRDefault="00323788" w:rsidP="00447CA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 В. Видавничий маркетинг / В.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, 2009. –                С. 227 -229. </w:t>
      </w:r>
    </w:p>
    <w:p w:rsidR="00323788" w:rsidRPr="00447CA5" w:rsidRDefault="00323788" w:rsidP="00447CA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Кокодинська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 О. Електронна книга та методи її просування в Інтернеті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 УАД /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ред. Н.В. Зелінська. – Вип. 4. – Львів : УАД, 2011. – С. 327-337. </w:t>
      </w:r>
    </w:p>
    <w:p w:rsidR="00323788" w:rsidRPr="00447CA5" w:rsidRDefault="00323788" w:rsidP="00447CA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Барвінченко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 А. Українська книга в Інтернеті // Дзеркало тижня. – 2008. - № 39.</w:t>
      </w:r>
    </w:p>
    <w:p w:rsidR="00323788" w:rsidRPr="00447CA5" w:rsidRDefault="00323788" w:rsidP="00447C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47CA5">
        <w:rPr>
          <w:rFonts w:ascii="Times New Roman" w:hAnsi="Times New Roman" w:cs="Times New Roman"/>
          <w:sz w:val="28"/>
          <w:szCs w:val="28"/>
        </w:rPr>
        <w:t xml:space="preserve">Корейко Ж. Фальстарт європейської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онлайн-бібліотеки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 // Коментарі. – 2008. - № 45. </w:t>
      </w:r>
    </w:p>
    <w:p w:rsidR="00323788" w:rsidRPr="00447CA5" w:rsidRDefault="00323788" w:rsidP="00447C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47CA5">
        <w:rPr>
          <w:rFonts w:ascii="Times New Roman" w:hAnsi="Times New Roman" w:cs="Times New Roman"/>
          <w:sz w:val="28"/>
          <w:szCs w:val="28"/>
        </w:rPr>
        <w:t xml:space="preserve">Дубовик Т.В. Мерчандайзинг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інтернет-магазину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 Т. В.Дубовик, О.В.</w:t>
      </w:r>
    </w:p>
    <w:p w:rsidR="00323788" w:rsidRPr="00447CA5" w:rsidRDefault="00447CA5" w:rsidP="00447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3788" w:rsidRPr="00447CA5">
        <w:rPr>
          <w:rFonts w:ascii="Times New Roman" w:hAnsi="Times New Roman" w:cs="Times New Roman"/>
          <w:sz w:val="28"/>
          <w:szCs w:val="28"/>
        </w:rPr>
        <w:t xml:space="preserve">Дубовик //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3788" w:rsidRPr="00447CA5">
        <w:rPr>
          <w:rFonts w:ascii="Times New Roman" w:hAnsi="Times New Roman" w:cs="Times New Roman"/>
          <w:sz w:val="28"/>
          <w:szCs w:val="28"/>
        </w:rPr>
        <w:t>Актуальні проблеми економіки. – 2010. - № 11 (113)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885"/>
        <w:gridCol w:w="814"/>
      </w:tblGrid>
      <w:tr w:rsidR="002C5366" w:rsidRPr="002C5366" w:rsidTr="00E064B0">
        <w:trPr>
          <w:tblCellSpacing w:w="15" w:type="dxa"/>
        </w:trPr>
        <w:tc>
          <w:tcPr>
            <w:tcW w:w="4557" w:type="pct"/>
            <w:vAlign w:val="center"/>
            <w:hideMark/>
          </w:tcPr>
          <w:p w:rsidR="002C5366" w:rsidRPr="00447CA5" w:rsidRDefault="002C5366" w:rsidP="00447CA5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506752"/>
            <w:proofErr w:type="spellStart"/>
            <w:r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Кулаковська</w:t>
            </w:r>
            <w:proofErr w:type="spellEnd"/>
            <w:r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192D1E"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47CA5">
              <w:rPr>
                <w:rFonts w:ascii="Times New Roman" w:eastAsia="Times New Roman" w:hAnsi="Times New Roman" w:cs="Times New Roman"/>
                <w:bCs/>
                <w:color w:val="0077DD"/>
                <w:sz w:val="24"/>
                <w:szCs w:val="24"/>
              </w:rPr>
              <w:t xml:space="preserve"> </w:t>
            </w:r>
            <w:r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Вплив реклами книг в Інтернеті (як основного елемента </w:t>
            </w:r>
            <w:proofErr w:type="spellStart"/>
            <w:r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глобалізаційного</w:t>
            </w:r>
            <w:proofErr w:type="spellEnd"/>
            <w:r w:rsidRPr="00447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процесу) на формування соціокультурних цінностей</w:t>
            </w:r>
            <w:r w:rsidRPr="002C5366">
              <w:t xml:space="preserve">   </w:t>
            </w:r>
            <w:r w:rsidRPr="00447CA5">
              <w:rPr>
                <w:bCs/>
              </w:rPr>
              <w:t>Актуальні проблеми історії, теорії та практики художньої культури</w:t>
            </w:r>
            <w:r>
              <w:t>: зб. наук. пр. — К., 2009. — Вип. 2</w:t>
            </w:r>
          </w:p>
        </w:tc>
        <w:tc>
          <w:tcPr>
            <w:tcW w:w="396" w:type="pct"/>
            <w:vAlign w:val="bottom"/>
            <w:hideMark/>
          </w:tcPr>
          <w:p w:rsidR="002C5366" w:rsidRPr="00447CA5" w:rsidRDefault="002C5366" w:rsidP="00447CA5">
            <w:pPr>
              <w:pStyle w:val="a5"/>
              <w:numPr>
                <w:ilvl w:val="0"/>
                <w:numId w:val="9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E064B0" w:rsidRPr="00447CA5" w:rsidRDefault="00E064B0" w:rsidP="00447CA5">
      <w:pPr>
        <w:pStyle w:val="a5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CA5">
        <w:rPr>
          <w:rFonts w:ascii="Times New Roman" w:eastAsia="Times New Roman" w:hAnsi="Times New Roman" w:cs="Times New Roman"/>
          <w:sz w:val="24"/>
          <w:szCs w:val="24"/>
        </w:rPr>
        <w:t>Паливода Ю.В.ПРОСУВАННЯ НА РИНОК НАВЧАЛЬНОЇ КНИЖКИ ІНТЕРНЕТ-ЗАСОБАМИ (ДО ПРОБЛЕМИ ПРОФЕСІЙНОЇ ВЗАЄМОДІЇ АВТОРА І РЕДАКТОРА)</w:t>
      </w:r>
      <w:r w:rsidR="00447CA5" w:rsidRPr="00447CA5">
        <w:rPr>
          <w:rFonts w:ascii="Times New Roman" w:hAnsi="Times New Roman" w:cs="Times New Roman"/>
          <w:sz w:val="28"/>
          <w:szCs w:val="28"/>
        </w:rPr>
        <w:t xml:space="preserve"> [Електронний ресурс] – Режим доступу: </w:t>
      </w:r>
      <w:r w:rsidRPr="004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CA5">
        <w:rPr>
          <w:rFonts w:ascii="Times New Roman" w:eastAsia="Times New Roman" w:hAnsi="Times New Roman" w:cs="Times New Roman"/>
          <w:sz w:val="24"/>
          <w:szCs w:val="24"/>
        </w:rPr>
        <w:t>mdpu.org.ua</w:t>
      </w:r>
      <w:proofErr w:type="spellEnd"/>
      <w:r w:rsidRPr="00447CA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47CA5">
        <w:rPr>
          <w:rFonts w:ascii="Times New Roman" w:eastAsia="Times New Roman" w:hAnsi="Times New Roman" w:cs="Times New Roman"/>
          <w:sz w:val="24"/>
          <w:szCs w:val="24"/>
        </w:rPr>
        <w:t>viewtopic.php</w:t>
      </w:r>
      <w:proofErr w:type="spellEnd"/>
      <w:r w:rsidRPr="00447CA5">
        <w:rPr>
          <w:rFonts w:ascii="Times New Roman" w:eastAsia="Times New Roman" w:hAnsi="Times New Roman" w:cs="Times New Roman"/>
          <w:sz w:val="24"/>
          <w:szCs w:val="24"/>
        </w:rPr>
        <w:t>?t=962</w:t>
      </w:r>
    </w:p>
    <w:p w:rsidR="00192D1E" w:rsidRPr="00447CA5" w:rsidRDefault="00192D1E" w:rsidP="00447CA5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23" w:lineRule="auto"/>
        <w:ind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[Електронний ресурс] – Режим доступу: http://bookcrossing.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full_page_menu_work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php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?id=1&amp;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menu=info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&amp;page=1&amp;stat.9.12.2012). – Назва з екрану. </w:t>
      </w:r>
    </w:p>
    <w:p w:rsidR="00192D1E" w:rsidRDefault="00192D1E" w:rsidP="00447CA5">
      <w:pPr>
        <w:widowControl w:val="0"/>
        <w:autoSpaceDE w:val="0"/>
        <w:autoSpaceDN w:val="0"/>
        <w:adjustRightInd w:val="0"/>
        <w:spacing w:line="29" w:lineRule="exact"/>
        <w:rPr>
          <w:rFonts w:ascii="Times New Roman" w:hAnsi="Times New Roman" w:cs="Times New Roman"/>
          <w:sz w:val="28"/>
          <w:szCs w:val="28"/>
        </w:rPr>
      </w:pPr>
    </w:p>
    <w:p w:rsidR="00192D1E" w:rsidRDefault="00192D1E" w:rsidP="00447CA5">
      <w:pPr>
        <w:widowControl w:val="0"/>
        <w:autoSpaceDE w:val="0"/>
        <w:autoSpaceDN w:val="0"/>
        <w:adjustRightInd w:val="0"/>
        <w:spacing w:line="29" w:lineRule="exact"/>
        <w:rPr>
          <w:rFonts w:ascii="Times New Roman" w:hAnsi="Times New Roman" w:cs="Times New Roman"/>
          <w:sz w:val="28"/>
          <w:szCs w:val="28"/>
        </w:rPr>
      </w:pPr>
    </w:p>
    <w:p w:rsidR="00192D1E" w:rsidRDefault="00192D1E" w:rsidP="00447CA5">
      <w:pPr>
        <w:widowControl w:val="0"/>
        <w:autoSpaceDE w:val="0"/>
        <w:autoSpaceDN w:val="0"/>
        <w:adjustRightInd w:val="0"/>
        <w:spacing w:line="111" w:lineRule="exact"/>
        <w:rPr>
          <w:rFonts w:ascii="Times New Roman" w:hAnsi="Times New Roman" w:cs="Times New Roman"/>
          <w:sz w:val="28"/>
          <w:szCs w:val="28"/>
        </w:rPr>
      </w:pPr>
    </w:p>
    <w:p w:rsidR="00192D1E" w:rsidRPr="00447CA5" w:rsidRDefault="00447CA5" w:rsidP="00447CA5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right="80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192D1E" w:rsidRPr="00447CA5">
        <w:rPr>
          <w:rFonts w:ascii="Times New Roman" w:hAnsi="Times New Roman" w:cs="Times New Roman"/>
          <w:sz w:val="28"/>
          <w:szCs w:val="28"/>
        </w:rPr>
        <w:t xml:space="preserve"> [Електронний ресурс] – Режим доступу: http://uk.wikipedia.org/wiki/%D0%A4%D0%BB%D0%B5%D1%88%D0%BC%D0 %BE%D0%B1 (09. 12. 2012). – Назва з екрану. </w:t>
      </w:r>
    </w:p>
    <w:p w:rsidR="00192D1E" w:rsidRDefault="00192D1E" w:rsidP="00447CA5">
      <w:pPr>
        <w:widowControl w:val="0"/>
        <w:autoSpaceDE w:val="0"/>
        <w:autoSpaceDN w:val="0"/>
        <w:adjustRightInd w:val="0"/>
        <w:spacing w:line="130" w:lineRule="exact"/>
        <w:rPr>
          <w:rFonts w:ascii="Times New Roman" w:hAnsi="Times New Roman" w:cs="Times New Roman"/>
          <w:sz w:val="28"/>
          <w:szCs w:val="28"/>
        </w:rPr>
      </w:pPr>
    </w:p>
    <w:p w:rsidR="00192D1E" w:rsidRPr="00447CA5" w:rsidRDefault="00192D1E" w:rsidP="00447CA5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28" w:lineRule="auto"/>
        <w:ind w:right="100"/>
        <w:rPr>
          <w:rFonts w:ascii="Times New Roman" w:hAnsi="Times New Roman" w:cs="Times New Roman"/>
          <w:sz w:val="28"/>
          <w:szCs w:val="28"/>
        </w:rPr>
      </w:pPr>
      <w:proofErr w:type="spellStart"/>
      <w:r w:rsidRPr="00447CA5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[Електронний ресурс] //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 в Україні [сайт]. – Режим доступу: http://uk.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 xml:space="preserve">. – Дата звернення (08.12. 2012). – Назва з екрану. </w:t>
      </w:r>
    </w:p>
    <w:p w:rsidR="00447CA5" w:rsidRPr="00447CA5" w:rsidRDefault="00447CA5" w:rsidP="00447C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1" w:name="page1"/>
      <w:bookmarkEnd w:id="1"/>
      <w:proofErr w:type="spellStart"/>
      <w:r w:rsidRPr="00447CA5">
        <w:rPr>
          <w:rFonts w:ascii="Times New Roman" w:hAnsi="Times New Roman" w:cs="Times New Roman"/>
          <w:bCs/>
          <w:sz w:val="28"/>
          <w:szCs w:val="28"/>
        </w:rPr>
        <w:t>Хлопчук</w:t>
      </w:r>
      <w:proofErr w:type="spellEnd"/>
      <w:r w:rsidRPr="00447CA5">
        <w:rPr>
          <w:rFonts w:ascii="Times New Roman" w:hAnsi="Times New Roman" w:cs="Times New Roman"/>
          <w:bCs/>
          <w:sz w:val="28"/>
          <w:szCs w:val="28"/>
        </w:rPr>
        <w:t xml:space="preserve"> Т. </w:t>
      </w:r>
      <w:proofErr w:type="spellStart"/>
      <w:r w:rsidRPr="00447CA5">
        <w:rPr>
          <w:rFonts w:ascii="Times New Roman" w:hAnsi="Times New Roman" w:cs="Times New Roman"/>
          <w:bCs/>
          <w:sz w:val="28"/>
          <w:szCs w:val="28"/>
        </w:rPr>
        <w:t>Буккросинг</w:t>
      </w:r>
      <w:proofErr w:type="spellEnd"/>
      <w:r w:rsidRPr="00447CA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47CA5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Pr="00447CA5">
        <w:rPr>
          <w:rFonts w:ascii="Times New Roman" w:hAnsi="Times New Roman" w:cs="Times New Roman"/>
          <w:bCs/>
          <w:sz w:val="28"/>
          <w:szCs w:val="28"/>
        </w:rPr>
        <w:t xml:space="preserve"> у системі новітніх маркетингових стратегій промоції книги</w:t>
      </w:r>
      <w:r w:rsidRPr="00447CA5">
        <w:t xml:space="preserve"> </w:t>
      </w:r>
      <w:r w:rsidRPr="00447CA5">
        <w:rPr>
          <w:rFonts w:ascii="Times New Roman" w:hAnsi="Times New Roman" w:cs="Times New Roman"/>
          <w:sz w:val="28"/>
          <w:szCs w:val="28"/>
        </w:rPr>
        <w:t xml:space="preserve">[Електронний ресурс] – Режим доступу: 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knukim.edu.ua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7CA5">
        <w:rPr>
          <w:rFonts w:ascii="Times New Roman" w:hAnsi="Times New Roman" w:cs="Times New Roman"/>
          <w:sz w:val="28"/>
          <w:szCs w:val="28"/>
        </w:rPr>
        <w:t>zbirnyk</w:t>
      </w:r>
      <w:proofErr w:type="spellEnd"/>
      <w:r w:rsidRPr="00447CA5">
        <w:rPr>
          <w:rFonts w:ascii="Times New Roman" w:hAnsi="Times New Roman" w:cs="Times New Roman"/>
          <w:sz w:val="28"/>
          <w:szCs w:val="28"/>
        </w:rPr>
        <w:t>/1_2/41-hlopchuk.pdf</w:t>
      </w:r>
    </w:p>
    <w:p w:rsidR="00447CA5" w:rsidRPr="00447CA5" w:rsidRDefault="00447CA5" w:rsidP="00447C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64B0" w:rsidRPr="00447CA5" w:rsidRDefault="00E064B0" w:rsidP="00E064B0">
      <w:pPr>
        <w:rPr>
          <w:rFonts w:ascii="Times New Roman" w:hAnsi="Times New Roman" w:cs="Times New Roman"/>
          <w:sz w:val="28"/>
          <w:szCs w:val="28"/>
        </w:rPr>
      </w:pPr>
      <w:r w:rsidRPr="00447CA5">
        <w:rPr>
          <w:rFonts w:ascii="Times New Roman" w:hAnsi="Times New Roman" w:cs="Times New Roman"/>
          <w:sz w:val="28"/>
          <w:szCs w:val="28"/>
        </w:rPr>
        <w:br w:type="page"/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питання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Інтернет — глобальний засіб комунікації, що забезпечує обмін текстовою, графічною,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аудіо-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та відеоінформацією, доступ до online-служб без територіальних і національних кордонів. Це ефективний інструмент досліджень, розвитку книжкового бізнесу, впливу на аудиторію.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Інтернет має унікальні характеристики. По-перше, вплив інтерактивних ЗМІ на суспільство зростає щодня. Розвиток Інтернету відбувається значно швидше, ніж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ін-ших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інформаційних технологій. Так, за 5 років аудиторія користувачів Інтернету досягла 100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, у той час як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теле-баченню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для цього знадобилося 18 років, радіо — більше 40 років. За чисельністю аудиторії Інтернет порівнюється з багатьма традиційними ЗМІ. Тому сьогодні для видавництва важливо оцінити, чи є користувачі Мережі частиною передбачуваної цільової аудиторії і наскільки легко досягнути її через Інтернет.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633"/>
      <w:bookmarkEnd w:id="2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По-друге, Інтернет перевершує інші засоби інформації можливістю персонального спілкування з користувачем завдяки таким властивостям, як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інтерактивність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, ефект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при-сутності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, інформаційна насиченість (текст, зображення, звук), можливість відслідковувати поведінку споживачів. Зростання ефективності інформації поглиблює можливості встановлення та підтримки зв'язків видавництв з читачами, прискорює процес просування на книжковому ринку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но-вих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видань, шляхом подання їх у зручній для користувача формі.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По-третє, Інтернет, завдяки можливості здійснювати зворотний зв'язок, стає незамінним. Будучи середовищем і засобом комунікації, Інтернет містить великий обсяг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інфор-мації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практично з усіх галузей знань, представляє більшість видавництв. Кожне видавництво, що заявляє про себе в Інтернеті, ставить конкретну мету своєї присутності в ньому. Це може бути рекламування, просування нового видання, забезпечення повною інформацією про те чи інше видання, розширення зв'язків з громадськістю.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hanging="5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Попри певні відмінності,  практика промоції реалізується за такими напрямами: сайт, електронні фахові видання, соціальні мережі.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r w:rsidRPr="00C937EB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 w:rsidRPr="00C937EB">
        <w:rPr>
          <w:rFonts w:ascii="Times New Roman" w:hAnsi="Times New Roman" w:cs="Times New Roman"/>
          <w:b/>
          <w:sz w:val="28"/>
          <w:szCs w:val="28"/>
        </w:rPr>
        <w:t>видавництва</w:t>
      </w:r>
      <w:r w:rsidRPr="00C937EB">
        <w:rPr>
          <w:rFonts w:ascii="Times New Roman" w:hAnsi="Times New Roman" w:cs="Times New Roman"/>
          <w:sz w:val="28"/>
          <w:szCs w:val="28"/>
        </w:rPr>
        <w:t>—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обличчя,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візитівка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порт-фоліо (сукупність важливих даних) видавництва. Його перевагами є: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багатоаспектність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динамічне оновлення інформації про життєдіяльність, продукцію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видавниц-тва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(можливість діалогу із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зацікавле-ними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особами); функц</w:t>
      </w:r>
      <w:r w:rsidR="00011C46">
        <w:rPr>
          <w:rFonts w:ascii="Times New Roman" w:hAnsi="Times New Roman" w:cs="Times New Roman"/>
          <w:sz w:val="28"/>
          <w:szCs w:val="28"/>
        </w:rPr>
        <w:t>іонування як торгового майданчи</w:t>
      </w:r>
      <w:r w:rsidRPr="00C937EB">
        <w:rPr>
          <w:rFonts w:ascii="Times New Roman" w:hAnsi="Times New Roman" w:cs="Times New Roman"/>
          <w:sz w:val="28"/>
          <w:szCs w:val="28"/>
        </w:rPr>
        <w:t xml:space="preserve">ка,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інтернет-книгарні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. Завдяки сайту видавництво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отри-мує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змогу сформувати цінну для своєї діяльності й активну спільноту — лояльних покупців, самодіяльних рекламних агентів, творців видавничих ідей, консультантів, раціональних критиків.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Якісна презентація видавництва, яка містить дані про його історію, продукцію, авторів, працівників, керівників, привертає увагу партнерів, споживачів, ЗМІ, розширює сферу впливу.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Умовно можна виділити такі форми промоції, що стосуються сайту.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88" w:rsidRPr="00C937EB" w:rsidRDefault="00323788" w:rsidP="00C937EB">
      <w:pPr>
        <w:widowControl w:val="0"/>
        <w:tabs>
          <w:tab w:val="num" w:pos="693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Рекламний сайт.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Інтернет-реклама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специфічна тому, що вона переважно є двоступінчастою: рекламний матеріал</w:t>
      </w:r>
      <w:bookmarkStart w:id="3" w:name="page635"/>
      <w:bookmarkEnd w:id="3"/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10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містить посилання на сайт, який, у свою чергу, теж є рекламою. Зрозуміло, можна поставитися до банера як до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реклам-ного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оголошення в газеті і не давати з нього посилання на якийсь сайт, а просто написати на ньому телефон і адресу магазину. Традиційно люди звикли ставитися до рекламних матеріалів в Інтернеті, як до запрошення отримати більш детальну інформацію. Тому дуже важливу роль в Інтернет - маркетингу відіграє той сайт, до якого спрямовує реклама.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Найпростіший і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найрозповсюдженіший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варіант рекламного сайту видавни</w:t>
      </w:r>
      <w:r w:rsidR="00133D07">
        <w:rPr>
          <w:rFonts w:ascii="Times New Roman" w:hAnsi="Times New Roman" w:cs="Times New Roman"/>
          <w:bCs/>
          <w:sz w:val="28"/>
          <w:szCs w:val="28"/>
        </w:rPr>
        <w:t>цтва — корпоративний сайт, побу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дований, як буклет, брошура чи ціла енциклопедія. Такий сайт містить інформацію про видавництво (його мету,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осо-бливості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, твори, що видаються та авторів). У контактній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ін-формації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прийнято, крім телефонів, наводити електронну адресу або форму зворотного зв'язку.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Ще одна особливість рекламного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— необхідність його підтримки та оновлення. Як правило, «неживий» сайт, що не оновлювався більше як декілька місяців, негативно впливає на імідж видавництва і викликає меншу довіру до розташованої на ньому інформації.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Інший вид рекламного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 w:rsidRPr="00C937EB">
        <w:rPr>
          <w:rFonts w:ascii="Times New Roman" w:hAnsi="Times New Roman" w:cs="Times New Roman"/>
          <w:b/>
          <w:bCs/>
          <w:sz w:val="28"/>
          <w:szCs w:val="28"/>
        </w:rPr>
        <w:t>промо-сайт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. Створюється він, найчастіше, для конкретної маркетингової акції і час його існування, здебільшого, обмежено періодом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проведен-ня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акції. Найбільш поширене застосування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иромо-сайтів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— для непрямої реклами (ВТ</w:t>
      </w:r>
      <w:r w:rsidRPr="00C937EB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-акцій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) великих видавництв, активного «розкручування» нового видання чи серії. На відміну від корпоративного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>, завдання якого — нада</w:t>
      </w:r>
      <w:r w:rsidR="00011C46">
        <w:rPr>
          <w:rFonts w:ascii="Times New Roman" w:hAnsi="Times New Roman" w:cs="Times New Roman"/>
          <w:bCs/>
          <w:sz w:val="28"/>
          <w:szCs w:val="28"/>
        </w:rPr>
        <w:t>н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ня інформації, завдання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</w:t>
      </w:r>
      <w:r w:rsidR="00011C46">
        <w:rPr>
          <w:rFonts w:ascii="Times New Roman" w:hAnsi="Times New Roman" w:cs="Times New Roman"/>
          <w:bCs/>
          <w:sz w:val="28"/>
          <w:szCs w:val="28"/>
        </w:rPr>
        <w:t>ромо-сайта</w:t>
      </w:r>
      <w:proofErr w:type="spellEnd"/>
      <w:r w:rsidR="00011C46">
        <w:rPr>
          <w:rFonts w:ascii="Times New Roman" w:hAnsi="Times New Roman" w:cs="Times New Roman"/>
          <w:bCs/>
          <w:sz w:val="28"/>
          <w:szCs w:val="28"/>
        </w:rPr>
        <w:t xml:space="preserve"> — зацікавити відвіду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вача й запропонувати йому більш активні дії, ніж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звичай-не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читання тексту з монітора. Такими діями можуть бути: участь у тестах, опитуваннях, лотереях і конкурсах,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опііпе-ігри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, спілкування в чатах і на форумах (один з одним та із запрошеними гостями). При цьому, в усі ці дії вплітаються елементи реклами відповідного видання. Одна з основних цілей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промоакцій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— це підвищення обсягу продажу.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637"/>
      <w:bookmarkEnd w:id="4"/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При створенні рекламного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треба також пам'ятати й про PR (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public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relations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>), адже рекламний сайт виконує не тільки «продажну», а й «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іміджеву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>» функцію. Від того, як оформлено сайт, наскільки він відповідає традиціям Інтернету, від грамотності та відповідності літературним нормам текстів залежить враження про видавництво.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2. Рекламна розсилка. </w:t>
      </w:r>
      <w:r w:rsidRPr="00C937EB">
        <w:rPr>
          <w:rFonts w:ascii="Times New Roman" w:hAnsi="Times New Roman" w:cs="Times New Roman"/>
          <w:bCs/>
          <w:sz w:val="28"/>
          <w:szCs w:val="28"/>
        </w:rPr>
        <w:t>Це поширене повідомлення за допомогою електронної пошти (e-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) за списком адрес. Можна, наприклад, організувати передплату на новини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. Усі охочі залишають адреси своєї електронної пошти і, таким чином, дають згоду на отримання інформації. Якщо на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сай-ті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користувачі реєструються (заповнюють анкету), можна одразу запропонувати </w:t>
      </w:r>
      <w:r w:rsidRPr="00C937EB">
        <w:rPr>
          <w:rFonts w:ascii="Times New Roman" w:hAnsi="Times New Roman" w:cs="Times New Roman"/>
          <w:bCs/>
          <w:sz w:val="28"/>
          <w:szCs w:val="28"/>
        </w:rPr>
        <w:lastRenderedPageBreak/>
        <w:t>їм підписатися на розсипку або навіть зробити це обов'язковою умовою реєстрації. Останній варіант, звичайно, використовується тільки у спеціальних випадках (наприклад, у конкурсах і лотереях).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Є сайти, що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здійсшоють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тематичні розсилки (новини видавництв, огляди творів) і мають сотні тисяч передплатників. Вони пропонують рекламне місце для банера або для  тексту всередині листа. Ефективність подібної реклами істотно залежить від збігу рекламного повідомлення з інтересами аудиторії обраної розсилки.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3. PR в Інтернеті 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— це, у першу чергу, — спілкування. Якщо продукція видавництв цікава, це, напевно, вже обговорюється. Іноді доцільним є надання місця для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обговорен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ня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безпосередньо на сайті видавництва, щоб, з одного боку, бачити, що хвилює й цікавить читачів, а з іншого — мати можливість донести до них свою позицію, беручи участь у спілкуванні. Якщо в Інтернеті вже є сайти, де люди спілкуються на схожу тему, варто брати участь у дискусіях на цих сайтах.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Особливістю реклами в Інтернеті є те, що привернути увагу до запропонованих товарів і послуг у Мережі складніше, ніж при використанні традиційної реклами у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звичай-ному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світі. Тут ставлять підвищені вимоги: вона обов'язково має бути доступною, динамічною, інтерактивною й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при-вабливою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>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Створити сайт чи окрему HTML-сторінку й розмістити її у Мережі зараз досить просто, складніше донести інформацію до користувача. На перший план виступає процедура просування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видавництва й сполучення з ним маркетингу запропонованих видань.</w:t>
      </w:r>
    </w:p>
    <w:p w:rsidR="00323788" w:rsidRPr="00C937EB" w:rsidRDefault="00323788" w:rsidP="00C937EB">
      <w:pPr>
        <w:widowControl w:val="0"/>
        <w:numPr>
          <w:ilvl w:val="0"/>
          <w:numId w:val="4"/>
        </w:numPr>
        <w:tabs>
          <w:tab w:val="num" w:pos="680"/>
        </w:tabs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Банер (від англ. </w:t>
      </w:r>
      <w:proofErr w:type="spellStart"/>
      <w:r w:rsidRPr="00C937EB">
        <w:rPr>
          <w:rFonts w:ascii="Times New Roman" w:hAnsi="Times New Roman" w:cs="Times New Roman"/>
          <w:b/>
          <w:bCs/>
          <w:sz w:val="28"/>
          <w:szCs w:val="28"/>
        </w:rPr>
        <w:t>banner</w:t>
      </w:r>
      <w:proofErr w:type="spellEnd"/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 — прапор, транспарант) — </w:t>
      </w:r>
      <w:r w:rsidRPr="00C937EB">
        <w:rPr>
          <w:rFonts w:ascii="Times New Roman" w:hAnsi="Times New Roman" w:cs="Times New Roman"/>
          <w:sz w:val="28"/>
          <w:szCs w:val="28"/>
        </w:rPr>
        <w:t>це</w:t>
      </w:r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>статична картинка або не</w:t>
      </w:r>
      <w:r w:rsidR="000C6745">
        <w:rPr>
          <w:rFonts w:ascii="Times New Roman" w:hAnsi="Times New Roman" w:cs="Times New Roman"/>
          <w:bCs/>
          <w:sz w:val="28"/>
          <w:szCs w:val="28"/>
        </w:rPr>
        <w:t>складна мультиплікація, розташо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вана на web-сторінках із рекламною метою. Здебільшого, </w:t>
      </w:r>
      <w:r w:rsidRPr="00C937EB">
        <w:rPr>
          <w:rFonts w:ascii="Times New Roman" w:hAnsi="Times New Roman" w:cs="Times New Roman"/>
          <w:sz w:val="28"/>
          <w:szCs w:val="28"/>
        </w:rPr>
        <w:t>ця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картинка є посиланням, за яким можна перейти на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рекла-мований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сайт або на сторінку, що містить більш розгорнуту інформацію про рекламований товар (книгу). 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88" w:rsidRPr="00C937EB" w:rsidRDefault="00323788" w:rsidP="00C937EB">
      <w:pPr>
        <w:widowControl w:val="0"/>
        <w:tabs>
          <w:tab w:val="num" w:pos="688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b/>
          <w:bCs/>
          <w:sz w:val="28"/>
          <w:szCs w:val="28"/>
        </w:rPr>
        <w:t>Тизер</w:t>
      </w:r>
      <w:proofErr w:type="spellEnd"/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 (від англ. </w:t>
      </w:r>
      <w:proofErr w:type="spellStart"/>
      <w:r w:rsidRPr="00C937EB">
        <w:rPr>
          <w:rFonts w:ascii="Times New Roman" w:hAnsi="Times New Roman" w:cs="Times New Roman"/>
          <w:b/>
          <w:bCs/>
          <w:sz w:val="28"/>
          <w:szCs w:val="28"/>
        </w:rPr>
        <w:t>teaser</w:t>
      </w:r>
      <w:proofErr w:type="spellEnd"/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 — «</w:t>
      </w:r>
      <w:proofErr w:type="spellStart"/>
      <w:r w:rsidRPr="00C937EB">
        <w:rPr>
          <w:rFonts w:ascii="Times New Roman" w:hAnsi="Times New Roman" w:cs="Times New Roman"/>
          <w:b/>
          <w:bCs/>
          <w:sz w:val="28"/>
          <w:szCs w:val="28"/>
        </w:rPr>
        <w:t>дражнилка</w:t>
      </w:r>
      <w:proofErr w:type="spellEnd"/>
      <w:r w:rsidRPr="00C937EB">
        <w:rPr>
          <w:rFonts w:ascii="Times New Roman" w:hAnsi="Times New Roman" w:cs="Times New Roman"/>
          <w:b/>
          <w:bCs/>
          <w:sz w:val="28"/>
          <w:szCs w:val="28"/>
        </w:rPr>
        <w:t xml:space="preserve">»). 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Це різновид банера, специфічним способом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підлаштований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під дизайн конкретного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сайта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. Наприклад, в книжковому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Інтернет-магазині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тизером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може бути «книга дня» — блок, який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міс-тить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фотографію і зміст одного з видань, що продається. 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sz w:val="28"/>
          <w:szCs w:val="28"/>
        </w:rPr>
        <w:t xml:space="preserve">Персональні сторінки. </w:t>
      </w:r>
      <w:r w:rsidRPr="00C937EB">
        <w:rPr>
          <w:rFonts w:ascii="Times New Roman" w:hAnsi="Times New Roman" w:cs="Times New Roman"/>
          <w:sz w:val="28"/>
          <w:szCs w:val="28"/>
        </w:rPr>
        <w:t xml:space="preserve">Тривала співпраця з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авто-ром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спонукає видавництво до відкриття його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персональ-них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сторінок, де вміщують інформацію про видані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кни-ги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підготовку нових, актуальні 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маркетингово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цінні новини; </w:t>
      </w:r>
    </w:p>
    <w:p w:rsidR="00323788" w:rsidRPr="00C937EB" w:rsidRDefault="00323788" w:rsidP="00C937E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b/>
          <w:sz w:val="28"/>
          <w:szCs w:val="28"/>
        </w:rPr>
        <w:t>Блоги</w:t>
      </w:r>
      <w:proofErr w:type="spellEnd"/>
      <w:r w:rsidRPr="00C937EB">
        <w:rPr>
          <w:rFonts w:ascii="Times New Roman" w:hAnsi="Times New Roman" w:cs="Times New Roman"/>
          <w:b/>
          <w:sz w:val="28"/>
          <w:szCs w:val="28"/>
        </w:rPr>
        <w:t>.</w:t>
      </w:r>
      <w:r w:rsidRPr="00C937EB">
        <w:rPr>
          <w:rFonts w:ascii="Times New Roman" w:hAnsi="Times New Roman" w:cs="Times New Roman"/>
          <w:sz w:val="28"/>
          <w:szCs w:val="28"/>
        </w:rPr>
        <w:t xml:space="preserve"> Ними є періодично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оновлювані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присвячені певній темі ресурси, що розкривають коло інтересів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ав-тора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, створюють м</w:t>
      </w:r>
      <w:r w:rsidR="00133D07">
        <w:rPr>
          <w:rFonts w:ascii="Times New Roman" w:hAnsi="Times New Roman" w:cs="Times New Roman"/>
          <w:sz w:val="28"/>
          <w:szCs w:val="28"/>
        </w:rPr>
        <w:t>ожливості для спілкування з при</w:t>
      </w:r>
      <w:r w:rsidRPr="00C937EB">
        <w:rPr>
          <w:rFonts w:ascii="Times New Roman" w:hAnsi="Times New Roman" w:cs="Times New Roman"/>
          <w:sz w:val="28"/>
          <w:szCs w:val="28"/>
        </w:rPr>
        <w:t xml:space="preserve">хильниками, опонентами тощо.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(сукупність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на усіх платформах) генерує і розвиває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різнома-нітні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дискусії, в яких може брати </w:t>
      </w:r>
      <w:r w:rsidRPr="00C937EB">
        <w:rPr>
          <w:rFonts w:ascii="Times New Roman" w:hAnsi="Times New Roman" w:cs="Times New Roman"/>
          <w:sz w:val="28"/>
          <w:szCs w:val="28"/>
        </w:rPr>
        <w:lastRenderedPageBreak/>
        <w:t xml:space="preserve">участь і видавництво, ініціюючи актуальні для своєї діяльності теми. Через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шукають і знаходять лідерів думки, надсилаючи їм примірники видання із відповідними запрошеннями до подальших дій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семплінг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23788" w:rsidRPr="00C937EB" w:rsidRDefault="00323788" w:rsidP="00C937E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sz w:val="28"/>
          <w:szCs w:val="28"/>
        </w:rPr>
        <w:t>«Живий журнал».</w:t>
      </w:r>
      <w:r w:rsidRPr="00C937EB">
        <w:rPr>
          <w:rFonts w:ascii="Times New Roman" w:hAnsi="Times New Roman" w:cs="Times New Roman"/>
          <w:sz w:val="28"/>
          <w:szCs w:val="28"/>
        </w:rPr>
        <w:t xml:space="preserve"> У ньому подають найцікавішу інформацію, в т. ч. візуальну, про події життя 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творчо-сті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автора, започатковують полеміки, друкують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фраг-менти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творів; 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937EB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питання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На етапі переходу до інформаційного суспільства дедалі біль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шою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стає суперечність між обсягами знань, які потрібно акумулювати, зберегти і поширити та обмеженими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можли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востями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традиційної системи розповсюдження на паперових носіях. Для вирішення цієї суперечності є лише один вихід — система мережевих інформаційних комунікацій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1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V добу Інтернету з'являється пагода заощадити на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виготов-ленні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й поширенні паперових примірників та доповнити традиційні часописи як засіб наукової комунікації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елекгронними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 фаховими виданнями.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bCs/>
          <w:sz w:val="28"/>
          <w:szCs w:val="28"/>
        </w:rPr>
        <w:t>Електронне  фахове видання</w:t>
      </w:r>
      <w:r w:rsidRPr="00C937EB">
        <w:rPr>
          <w:rFonts w:ascii="Times New Roman" w:hAnsi="Times New Roman" w:cs="Times New Roman"/>
          <w:bCs/>
          <w:sz w:val="28"/>
          <w:szCs w:val="28"/>
        </w:rPr>
        <w:t xml:space="preserve"> — документ з інформацією, представленою у формі електронних даних, який пройшов редакційно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-видавниче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опрацювання,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при-значений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попшрення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в незмінному вигляді, має вихідні відомості.</w:t>
      </w: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Електронні  фахові видання мають деякі переваги перед їхніми друкованими аналогами: потужна аудиторія; оперативність підготовки і поширення публікацій; ліквідація ізоляції науковців; </w:t>
      </w:r>
      <w:proofErr w:type="spellStart"/>
      <w:r w:rsidRPr="00C937EB">
        <w:rPr>
          <w:rFonts w:ascii="Times New Roman" w:hAnsi="Times New Roman" w:cs="Times New Roman"/>
          <w:bCs/>
          <w:sz w:val="28"/>
          <w:szCs w:val="28"/>
        </w:rPr>
        <w:t>інгеграція</w:t>
      </w:r>
      <w:proofErr w:type="spellEnd"/>
      <w:r w:rsidRPr="00C937EB">
        <w:rPr>
          <w:rFonts w:ascii="Times New Roman" w:hAnsi="Times New Roman" w:cs="Times New Roman"/>
          <w:bCs/>
          <w:sz w:val="28"/>
          <w:szCs w:val="28"/>
        </w:rPr>
        <w:t xml:space="preserve"> до світової наукової спільноти; простота пошуку інформації; нові можливості співпраці над науковими проектами; зменшення витрат на видавничу діяльність. 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Cs/>
          <w:sz w:val="28"/>
          <w:szCs w:val="28"/>
        </w:rPr>
        <w:t xml:space="preserve">Електронних видань в Україні поки що небагато, але спостерігається тенденція створення електронних версій друкованих наукових фахових часописів. В подальшому підготовка і поширення </w:t>
      </w:r>
      <w:r w:rsidR="00C937EB" w:rsidRPr="00C937EB">
        <w:rPr>
          <w:rFonts w:ascii="Times New Roman" w:hAnsi="Times New Roman" w:cs="Times New Roman"/>
          <w:bCs/>
          <w:sz w:val="28"/>
          <w:szCs w:val="28"/>
        </w:rPr>
        <w:t>електронних видань, можливо, до</w:t>
      </w:r>
      <w:r w:rsidRPr="00C937EB">
        <w:rPr>
          <w:rFonts w:ascii="Times New Roman" w:hAnsi="Times New Roman" w:cs="Times New Roman"/>
          <w:bCs/>
          <w:sz w:val="28"/>
          <w:szCs w:val="28"/>
        </w:rPr>
        <w:t>мінуватимуть 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7EB">
        <w:rPr>
          <w:rFonts w:ascii="Times New Roman" w:hAnsi="Times New Roman" w:cs="Times New Roman"/>
          <w:b/>
          <w:sz w:val="28"/>
          <w:szCs w:val="28"/>
        </w:rPr>
        <w:t>3 питання</w:t>
      </w:r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36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b/>
          <w:sz w:val="28"/>
          <w:szCs w:val="28"/>
        </w:rPr>
        <w:t xml:space="preserve"> Соціальні мережі.</w:t>
      </w:r>
      <w:r w:rsidRPr="00C937EB">
        <w:rPr>
          <w:rFonts w:ascii="Times New Roman" w:hAnsi="Times New Roman" w:cs="Times New Roman"/>
          <w:sz w:val="28"/>
          <w:szCs w:val="28"/>
        </w:rPr>
        <w:t xml:space="preserve"> Характерна їх особливість — об'єднання у віртуальному просторі людей за інтереса</w:t>
      </w:r>
      <w:bookmarkStart w:id="5" w:name="page433"/>
      <w:bookmarkEnd w:id="5"/>
      <w:r w:rsidRPr="00C937EB">
        <w:rPr>
          <w:rFonts w:ascii="Times New Roman" w:hAnsi="Times New Roman" w:cs="Times New Roman"/>
          <w:sz w:val="28"/>
          <w:szCs w:val="28"/>
        </w:rPr>
        <w:t>ми. Завдяки цьому видавництво отримує ще одну змогу доступитися до цільової аудиторії, зав'язати діалог з нею, реагувати на потреби і запити, формувати групи прихильників тощо.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Залежно від мети (пошук авторів, ділових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партне-рів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покупців) обирають комунікаційний майданчик (соціальну мережу), спосіб представлення видавництва на ньому, найефективніші з огляду на цільову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аудито-рію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комунікаційні канали.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Щоправда, у соціальних мережах важко контролювати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циркулювання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інформації, в т. ч. негативної. Для досягнення потрібного результату важливо регулярно поширювати особливо актуальні, унікальні відомості, виявляти відкритість, готовність прислухатися до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чу-жої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думки, аргументувати свою.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Загалом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інтернет-просування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суттєво збагачує,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підси-лює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рекламну діяльніст</w:t>
      </w:r>
      <w:r w:rsidR="00011C46">
        <w:rPr>
          <w:rFonts w:ascii="Times New Roman" w:hAnsi="Times New Roman" w:cs="Times New Roman"/>
          <w:sz w:val="28"/>
          <w:szCs w:val="28"/>
        </w:rPr>
        <w:t xml:space="preserve">ь видавництва, </w:t>
      </w:r>
      <w:proofErr w:type="spellStart"/>
      <w:r w:rsidR="00011C46">
        <w:rPr>
          <w:rFonts w:ascii="Times New Roman" w:hAnsi="Times New Roman" w:cs="Times New Roman"/>
          <w:sz w:val="28"/>
          <w:szCs w:val="28"/>
        </w:rPr>
        <w:t>динамізує</w:t>
      </w:r>
      <w:proofErr w:type="spellEnd"/>
      <w:r w:rsidR="00011C46">
        <w:rPr>
          <w:rFonts w:ascii="Times New Roman" w:hAnsi="Times New Roman" w:cs="Times New Roman"/>
          <w:sz w:val="28"/>
          <w:szCs w:val="28"/>
        </w:rPr>
        <w:t xml:space="preserve"> спілку</w:t>
      </w:r>
      <w:r w:rsidRPr="00C937EB">
        <w:rPr>
          <w:rFonts w:ascii="Times New Roman" w:hAnsi="Times New Roman" w:cs="Times New Roman"/>
          <w:sz w:val="28"/>
          <w:szCs w:val="28"/>
        </w:rPr>
        <w:t>вання автора з реальними і потенційними читачами його творів, позитивно поз</w:t>
      </w:r>
      <w:r w:rsidR="00011C46">
        <w:rPr>
          <w:rFonts w:ascii="Times New Roman" w:hAnsi="Times New Roman" w:cs="Times New Roman"/>
          <w:sz w:val="28"/>
          <w:szCs w:val="28"/>
        </w:rPr>
        <w:t>начається на продажах книг. Зва</w:t>
      </w:r>
      <w:r w:rsidRPr="00C937EB">
        <w:rPr>
          <w:rFonts w:ascii="Times New Roman" w:hAnsi="Times New Roman" w:cs="Times New Roman"/>
          <w:sz w:val="28"/>
          <w:szCs w:val="28"/>
        </w:rPr>
        <w:t>жаючи на сучасні соціа</w:t>
      </w:r>
      <w:r w:rsidR="00011C46">
        <w:rPr>
          <w:rFonts w:ascii="Times New Roman" w:hAnsi="Times New Roman" w:cs="Times New Roman"/>
          <w:sz w:val="28"/>
          <w:szCs w:val="28"/>
        </w:rPr>
        <w:t>льні тенденції, можна передбачи</w:t>
      </w:r>
      <w:r w:rsidRPr="00C937EB">
        <w:rPr>
          <w:rFonts w:ascii="Times New Roman" w:hAnsi="Times New Roman" w:cs="Times New Roman"/>
          <w:sz w:val="28"/>
          <w:szCs w:val="28"/>
        </w:rPr>
        <w:t>ти все активніше зосередження у віртуальному просторі основних комунікаційних потоків.</w:t>
      </w:r>
    </w:p>
    <w:p w:rsidR="00323788" w:rsidRPr="00C937EB" w:rsidRDefault="00323788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88" w:rsidRPr="00C937EB" w:rsidRDefault="00323788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Реклама спроможна на багато, але не на все. </w:t>
      </w:r>
      <w:r w:rsidR="00011C46">
        <w:rPr>
          <w:rFonts w:ascii="Times New Roman" w:hAnsi="Times New Roman" w:cs="Times New Roman"/>
          <w:sz w:val="28"/>
          <w:szCs w:val="28"/>
        </w:rPr>
        <w:t>Над</w:t>
      </w:r>
      <w:r w:rsidRPr="00C937EB">
        <w:rPr>
          <w:rFonts w:ascii="Times New Roman" w:hAnsi="Times New Roman" w:cs="Times New Roman"/>
          <w:sz w:val="28"/>
          <w:szCs w:val="28"/>
        </w:rPr>
        <w:t>мірна рекламна активність, настирливість, порушення норм ділової етики</w:t>
      </w:r>
      <w:r w:rsidR="00011C46">
        <w:rPr>
          <w:rFonts w:ascii="Times New Roman" w:hAnsi="Times New Roman" w:cs="Times New Roman"/>
          <w:sz w:val="28"/>
          <w:szCs w:val="28"/>
        </w:rPr>
        <w:t xml:space="preserve"> включають у людей захисні меха</w:t>
      </w:r>
      <w:r w:rsidRPr="00C937EB">
        <w:rPr>
          <w:rFonts w:ascii="Times New Roman" w:hAnsi="Times New Roman" w:cs="Times New Roman"/>
          <w:sz w:val="28"/>
          <w:szCs w:val="28"/>
        </w:rPr>
        <w:t>нізми, відвертають від рекламних повідомлень. Багатьох дратують «р</w:t>
      </w:r>
      <w:r w:rsidR="00011C46">
        <w:rPr>
          <w:rFonts w:ascii="Times New Roman" w:hAnsi="Times New Roman" w:cs="Times New Roman"/>
          <w:sz w:val="28"/>
          <w:szCs w:val="28"/>
        </w:rPr>
        <w:t>екламний спам», настирливі теле</w:t>
      </w:r>
      <w:r w:rsidRPr="00C937EB">
        <w:rPr>
          <w:rFonts w:ascii="Times New Roman" w:hAnsi="Times New Roman" w:cs="Times New Roman"/>
          <w:sz w:val="28"/>
          <w:szCs w:val="28"/>
        </w:rPr>
        <w:t>фонні дзвінки. Кр</w:t>
      </w:r>
      <w:r w:rsidR="00011C46">
        <w:rPr>
          <w:rFonts w:ascii="Times New Roman" w:hAnsi="Times New Roman" w:cs="Times New Roman"/>
          <w:sz w:val="28"/>
          <w:szCs w:val="28"/>
        </w:rPr>
        <w:t>итичне, прагматичне мислення на</w:t>
      </w:r>
      <w:r w:rsidRPr="00C937EB">
        <w:rPr>
          <w:rFonts w:ascii="Times New Roman" w:hAnsi="Times New Roman" w:cs="Times New Roman"/>
          <w:sz w:val="28"/>
          <w:szCs w:val="28"/>
        </w:rPr>
        <w:t>магається дистанціюватися від прямої реклами. Це стимулює пошук небу</w:t>
      </w:r>
      <w:r w:rsidR="00011C46">
        <w:rPr>
          <w:rFonts w:ascii="Times New Roman" w:hAnsi="Times New Roman" w:cs="Times New Roman"/>
          <w:sz w:val="28"/>
          <w:szCs w:val="28"/>
        </w:rPr>
        <w:t>денних способів рекламної діяль</w:t>
      </w:r>
      <w:r w:rsidRPr="00C937EB">
        <w:rPr>
          <w:rFonts w:ascii="Times New Roman" w:hAnsi="Times New Roman" w:cs="Times New Roman"/>
          <w:sz w:val="28"/>
          <w:szCs w:val="28"/>
        </w:rPr>
        <w:t xml:space="preserve">ності. Видавнича сфера, книга надають багато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можли-востей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для використання прийомів, малодоступних на інших ринках.</w:t>
      </w: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Прикладом новітньої маркетингової стратегії є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(також флеш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флеш-моб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англ.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спалахуючий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натовп»,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– спалах,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 – натовп) – це заздалегідь спланована масова акція, зазвичай організована за допомогою Інтернету або інших сучасних засобів комунікації, під час якої велика кількість людей оперативно збирається у громадському місці, протягом декількох хвилин виконує заздалегідь узгоджені дії (за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обгово-реним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сценарієм) і потім швидко розходяться.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практично неможливий без Інтернету, оскільки саме за його допомогою відбувається підготовка і координація акцій.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Психологічний принцип цього явища полягає у тому, що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мобери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(його учасники) створюють незрозумілу, інколи абсурдну ситуацію, але поводяться так, начебто це цілком нормальна річ.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Ідеологія класичного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дотримується принципу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ре-лігією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, поза</w:t>
      </w:r>
      <w:r w:rsidR="00011C46">
        <w:rPr>
          <w:rFonts w:ascii="Times New Roman" w:hAnsi="Times New Roman" w:cs="Times New Roman"/>
          <w:sz w:val="28"/>
          <w:szCs w:val="28"/>
        </w:rPr>
        <w:t xml:space="preserve"> політикою, поза економікою»</w:t>
      </w:r>
      <w:r w:rsidRPr="00C937EB">
        <w:rPr>
          <w:rFonts w:ascii="Times New Roman" w:hAnsi="Times New Roman" w:cs="Times New Roman"/>
          <w:sz w:val="28"/>
          <w:szCs w:val="28"/>
        </w:rPr>
        <w:t xml:space="preserve">, проте він здійснюється з певною метою, а саме – привернення уваги. Таку його особливість і відносимо до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при-хованої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реклами і, відповідно, до маркетингової стратегії. Отож, видавцям для успішної, серйозної рекламної кампанії без особливих затрат на неї така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стра-тегія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може бути досить продуктивною. У цьому випадку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мобери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стають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рушій-ною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силою прихованої реклами.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Відразу після своєї появи у цьому явищі виокремили певні жанрові рамки. Власне, сам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(майданна культура) розділився на такі різновиди: «x-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 (моделювання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соціокомунікативних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просторів і систем) і «social-mob» (гра зі стереотипами масової свідомості). Окрім цього, послідовники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флеш-мобу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визначають такі його варіації: «mob-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(акції художньої спрямованості), «i-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у мережі Інтернет), «auto-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із участю засобів пересування),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, метою якого є популяризація певної книги чи взагалі процесу читання), «long-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розрахований на тривалий процес реалізації впливу соціуму). Вони є простим, оперативним, безпечним способом вираження суспільної думки чи привернення уваги до тих чи інших проблем, на відміну від мітингів чи загрозливих демонстрацій. Таким чином,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можемо вважати елементом культури.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Як художній метод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характеризується і виокремлюється серед інших субкультур, по-перше, своєю стихійністю. Для свідків цього напряму маркетингу його учасники з’являються з «нічого і вирушають в нікуди». По-друге, його масовість: неможливо точно визначити кількості учасників,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основ-</w:t>
      </w:r>
      <w:r w:rsidRPr="00C937EB">
        <w:rPr>
          <w:rFonts w:ascii="Times New Roman" w:hAnsi="Times New Roman" w:cs="Times New Roman"/>
          <w:sz w:val="28"/>
          <w:szCs w:val="28"/>
        </w:rPr>
        <w:lastRenderedPageBreak/>
        <w:t>ний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критерій – це те, що він повинен бути помітним (це або 10 осіб, або кілька тисяч, залежно від ситуації). По-третє,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деперсоніфікація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: в історії не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залиша-ється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ні імен авторів акції, ні імен її учасників. По-четверте, відмова від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доку-ментації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: вона має вимушений емпіричний характер і знищується відразу після проведення акції.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це прояв постмодернізму, раніше мистецтвом вважалося, коли індивіди творять для мас,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ж спростовують це твердження – тут маси творять для випадкових індивідів. Прикладом цього може слугувати Інтернет, рольові ігри, коли відомий твір розподіляють за ролями серед користувачів, які пишуть свою альтернативну історію. Народний переклад «Гаррі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Поттера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літе-ратурні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лабораторії, коли незнайомі автори пишуть кілька сторінок або навіть по абзацу, та й форуми, гостьові, чати – усе це розраховане на масовість,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рап-товість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і тимчасовість.</w:t>
      </w: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флешмоб-акціях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виділяємо типові правила: начебто спонтанне дійство, заборона збиратися або привертати увагу на місці до акції; одночасний початок</w:t>
      </w: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і кінець; після акції потрібно миттєво зникати з місця події і робити вигляд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на-чебто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нічого й не було; жорстке дотримання сценарію: не викликати агресивної реакції, не порушувати законів і моральних засад, не показувати ніяких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полі-тичних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поглядів.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Флешмоб-акції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що не дотримуються цього називаємо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ек-стрім-мобом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політ-мобом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.</w:t>
      </w: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Явище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 почалося після того, як у жовтні 2002 вийшла книга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со-ціолога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Рейнгольда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«Розумний натовп: наступна соціальна революція» (англ.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Mobs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Revolution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), у якій автор пророкував, що люди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бу-дуть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використовувати нові комунікаційні технології (Інтернет, стільникові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те-лефони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) для самоорганізації.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У книговидавничій справі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сьогодні набувають широкого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поши-рення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і визнання. Це явище тут має свою специфіку прояву: традиційну і суто мережеву. Прикладом традиційного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було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нещодавне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зібрання молоді у Львові: «перехожі на площі Ринок були здивовані, побачивши колону дітей, що дружно вигукували «Завітай в бібліотеку, що від тебе недалеко»,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Бібліосу-пер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бібліоклас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бібліотека вітає вас». А також – ще з десяток інших гасел про книги та їхні домівки. На такий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у переддень святкування Дня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бібліо-тек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вийшли 17 дитячих бібліотек міста Лева» [2]. Ще один традиційний прояв відбувся у російському місті Псков: «У центрі Пскова 19 листопада пройшла акція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». Близько 13. 00 на площі Леніна з’явилися декілька чоловік з кухлями і газетами в руках.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Флешмобери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близько десяти молодих людей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про-тягом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20 хвилин гуляли площею у різних напрямах, попиваючи чай і читаючи газети. Один з них знімав все дійство на відеокамеру. У перехожих вони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викли-кали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надзвичайну зацікавленість» – повідомляє місцева газета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рук в руки».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Мережевий видавничий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має свої особливості. Так, існують сайти де користувачі можуть обмінюватися рекомендаціями щодо прочитаних книг, пишуть рецензії тощо. Це виглядає таким чином: спочатку учасник описує свої побажання і кількість книг, які він зможе прочитати (за бажання вказує термін прочитання і написання рецензій). Для кожного учасника – окрема гілка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обго-</w:t>
      </w:r>
      <w:r w:rsidRPr="00C937EB">
        <w:rPr>
          <w:rFonts w:ascii="Times New Roman" w:hAnsi="Times New Roman" w:cs="Times New Roman"/>
          <w:sz w:val="28"/>
          <w:szCs w:val="28"/>
        </w:rPr>
        <w:lastRenderedPageBreak/>
        <w:t>ворення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 темі «Власне,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». Учаснику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інші користувачі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реко-мендують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книги для прочитання, на які він повинен написати рецензії. Кожен користувач може запропонувати цьому учаснику тільки одну книгу. Бажано пропонувати книги, які досить легко знайти (також російською мовою).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Учас-ник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не має права відмовитися від рекомендованої йому книги (якщо вона не суперечить його побажанням або вже була прочитана). Якщо на рекомендовану книгу вже написано досить багато дійсно хороших і ґрунтовних рецензій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на-приклад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більше 5), учасник за своїм бажанням може обрати, писати йому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ре-цензію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чи обмежитися відгуком на цю книгу. Вибрані для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книги можна читати і рецензувати в будь-якому порядку. Повторна участь 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вітається. Але тільки після написання рецензій-відгуків за тими книгами, які були вам запропоновані раніше. Якщо ви змінили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нік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, повідомте про це керівникам групи. Ще однією відмінністю від традиційного є те, що він керований, тобто за кожним таким сайтом закріплюється адміністратор, який координує його роботу.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Як уже згадувалося, поняття «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» – це ще одна новітня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маркетин-гова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стратегія, яка набуває поширення на теренах України. Звичайно, вона ще не досягнула таких обертів, як, наприклад, в Америці та за відносно короткий термін таки завоювала свою нішу у видавничій справі.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 – хобі та громадський рух, що діє за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принци-пом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соціальних мереж і близький до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>, нова стратегія маркетингу. Бук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кросинг – це процес «визволення» книг. Людина, прочитавши книгу, залишає («звільняє») її у громадському місці (парк, кафе, потяг, станція метро) для того, щоб інша людина могла цю книгу знайти та прочитати; та у свою чергу повинна повторити процес. Спостереження за «подо</w:t>
      </w:r>
      <w:r w:rsidR="00B83125" w:rsidRPr="00C937EB">
        <w:rPr>
          <w:rFonts w:ascii="Times New Roman" w:hAnsi="Times New Roman" w:cs="Times New Roman"/>
          <w:sz w:val="28"/>
          <w:szCs w:val="28"/>
        </w:rPr>
        <w:t>рожжю» книги здійснюється за до</w:t>
      </w:r>
      <w:r w:rsidRPr="00C937EB">
        <w:rPr>
          <w:rFonts w:ascii="Times New Roman" w:hAnsi="Times New Roman" w:cs="Times New Roman"/>
          <w:sz w:val="28"/>
          <w:szCs w:val="28"/>
        </w:rPr>
        <w:t>помогою сп</w:t>
      </w:r>
      <w:r w:rsidR="00B83125" w:rsidRPr="00C937EB">
        <w:rPr>
          <w:rFonts w:ascii="Times New Roman" w:hAnsi="Times New Roman" w:cs="Times New Roman"/>
          <w:sz w:val="28"/>
          <w:szCs w:val="28"/>
        </w:rPr>
        <w:t xml:space="preserve">еціальних сайтів в Інтернеті </w:t>
      </w:r>
      <w:r w:rsidRPr="00C937EB">
        <w:rPr>
          <w:rFonts w:ascii="Times New Roman" w:hAnsi="Times New Roman" w:cs="Times New Roman"/>
          <w:sz w:val="28"/>
          <w:szCs w:val="28"/>
        </w:rPr>
        <w:t>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Найбільшу популярність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здобув у Європі. В італійському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бук-кроссингу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який називають по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-італійськи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PassaLibro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беруть участь навіть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сер-йозні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організації. Наприклад, влада Флоренції подарувала руху 4000 книг, які були поширені через ринки міста й будинок мерії. Як і в Америці, в книгу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вкла-дається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листок з телефонами, адресою електронної пошти та адресою сайту радіопередачі, а також із поясненнями умов «гри». Простий, здавалося б,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вчи-нок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забути книгу де-небудь на вулиці чи у громадському місці.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проник також у Францію, де користується попитом.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 xml:space="preserve">Учасник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буккросингу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буккросер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 реєструється на спеціальному сайті. Потім він реєструє книги, що готується відпустити, створюючи таким чином свою «книжкову полицю». За реєстрації кожна книга отримує унікальний код книги (англ. BCID –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ID).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Буккросер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«звільняє» книгу на сайті (тобто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ро-бить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запис, де, коли (буде) звільнена книга), і «звільняє» її. Людина, що знайшла («піймала») таку книгу, увійшовши на сайт і, вв</w:t>
      </w:r>
      <w:r w:rsidR="00C937EB">
        <w:rPr>
          <w:rFonts w:ascii="Times New Roman" w:hAnsi="Times New Roman" w:cs="Times New Roman"/>
          <w:sz w:val="28"/>
          <w:szCs w:val="28"/>
        </w:rPr>
        <w:t>івши код книги, потрапляє в жур</w:t>
      </w:r>
      <w:r w:rsidRPr="00C937EB">
        <w:rPr>
          <w:rFonts w:ascii="Times New Roman" w:hAnsi="Times New Roman" w:cs="Times New Roman"/>
          <w:sz w:val="28"/>
          <w:szCs w:val="28"/>
        </w:rPr>
        <w:t xml:space="preserve">нал книги, робить там запис, про що повідомляється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</w:t>
      </w:r>
      <w:r w:rsidR="00B83125" w:rsidRPr="00C937EB">
        <w:rPr>
          <w:rFonts w:ascii="Times New Roman" w:hAnsi="Times New Roman" w:cs="Times New Roman"/>
          <w:sz w:val="28"/>
          <w:szCs w:val="28"/>
        </w:rPr>
        <w:t>росер</w:t>
      </w:r>
      <w:proofErr w:type="spellEnd"/>
      <w:r w:rsidR="00B83125" w:rsidRPr="00C937EB">
        <w:rPr>
          <w:rFonts w:ascii="Times New Roman" w:hAnsi="Times New Roman" w:cs="Times New Roman"/>
          <w:sz w:val="28"/>
          <w:szCs w:val="28"/>
        </w:rPr>
        <w:t>, що відпустив цю книгу</w:t>
      </w:r>
      <w:r w:rsidRPr="00C937EB">
        <w:rPr>
          <w:rFonts w:ascii="Times New Roman" w:hAnsi="Times New Roman" w:cs="Times New Roman"/>
          <w:sz w:val="28"/>
          <w:szCs w:val="28"/>
        </w:rPr>
        <w:t>.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lastRenderedPageBreak/>
        <w:t>Виділяють два різновиди такого явища: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букрей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bookray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 – пересилання книги поштою, по ланцюжку, від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од-ного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учасника до наступного, часто перетинаючи кордони країн та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кон-тинентів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. Книга не повертається до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буккросера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, що відпустив її. 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букрінг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bookring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) – єдина відмінність від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букрея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книга надсилається </w:t>
      </w:r>
    </w:p>
    <w:p w:rsidR="000F28F7" w:rsidRPr="00C937EB" w:rsidRDefault="000F28F7" w:rsidP="00C937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8F7" w:rsidRPr="00C937EB" w:rsidRDefault="000F28F7" w:rsidP="00C937EB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37EB">
        <w:rPr>
          <w:rFonts w:ascii="Times New Roman" w:hAnsi="Times New Roman" w:cs="Times New Roman"/>
          <w:sz w:val="28"/>
          <w:szCs w:val="28"/>
        </w:rPr>
        <w:t>назад власникові, що відпустив її, т</w:t>
      </w:r>
      <w:r w:rsidR="00B83125" w:rsidRPr="00C937EB">
        <w:rPr>
          <w:rFonts w:ascii="Times New Roman" w:hAnsi="Times New Roman" w:cs="Times New Roman"/>
          <w:sz w:val="28"/>
          <w:szCs w:val="28"/>
        </w:rPr>
        <w:t>обто утворюється коло (</w:t>
      </w:r>
      <w:proofErr w:type="spellStart"/>
      <w:r w:rsidR="00B83125" w:rsidRPr="00C937EB">
        <w:rPr>
          <w:rFonts w:ascii="Times New Roman" w:hAnsi="Times New Roman" w:cs="Times New Roman"/>
          <w:sz w:val="28"/>
          <w:szCs w:val="28"/>
        </w:rPr>
        <w:t>ring</w:t>
      </w:r>
      <w:proofErr w:type="spellEnd"/>
      <w:r w:rsidR="00B83125" w:rsidRPr="00C937EB">
        <w:rPr>
          <w:rFonts w:ascii="Times New Roman" w:hAnsi="Times New Roman" w:cs="Times New Roman"/>
          <w:sz w:val="28"/>
          <w:szCs w:val="28"/>
        </w:rPr>
        <w:t>)</w:t>
      </w:r>
      <w:r w:rsidRPr="00C937EB">
        <w:rPr>
          <w:rFonts w:ascii="Times New Roman" w:hAnsi="Times New Roman" w:cs="Times New Roman"/>
          <w:sz w:val="28"/>
          <w:szCs w:val="28"/>
        </w:rPr>
        <w:t xml:space="preserve">. Враховуючи, що </w:t>
      </w:r>
      <w:proofErr w:type="spellStart"/>
      <w:r w:rsidRPr="00C937EB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C937EB">
        <w:rPr>
          <w:rFonts w:ascii="Times New Roman" w:hAnsi="Times New Roman" w:cs="Times New Roman"/>
          <w:sz w:val="28"/>
          <w:szCs w:val="28"/>
        </w:rPr>
        <w:t xml:space="preserve"> – нове явище дл</w:t>
      </w:r>
      <w:r w:rsidR="00C937EB">
        <w:rPr>
          <w:rFonts w:ascii="Times New Roman" w:hAnsi="Times New Roman" w:cs="Times New Roman"/>
          <w:sz w:val="28"/>
          <w:szCs w:val="28"/>
        </w:rPr>
        <w:t>я українців, воно стало пріори</w:t>
      </w:r>
      <w:r w:rsidRPr="00C937EB">
        <w:rPr>
          <w:rFonts w:ascii="Times New Roman" w:hAnsi="Times New Roman" w:cs="Times New Roman"/>
          <w:sz w:val="28"/>
          <w:szCs w:val="28"/>
        </w:rPr>
        <w:t>тетним на сучасному книжковому ринку. Тут</w:t>
      </w:r>
      <w:r w:rsidR="00C937EB">
        <w:rPr>
          <w:rFonts w:ascii="Times New Roman" w:hAnsi="Times New Roman" w:cs="Times New Roman"/>
          <w:sz w:val="28"/>
          <w:szCs w:val="28"/>
        </w:rPr>
        <w:t xml:space="preserve"> присутня реклама, але вона від</w:t>
      </w:r>
      <w:r w:rsidRPr="00C937EB">
        <w:rPr>
          <w:rFonts w:ascii="Times New Roman" w:hAnsi="Times New Roman" w:cs="Times New Roman"/>
          <w:sz w:val="28"/>
          <w:szCs w:val="28"/>
        </w:rPr>
        <w:t>верта і щира, адже учасники цього процесу не зацікавлені у його комерційній успішності. З іншого боку, це може стати н</w:t>
      </w:r>
      <w:r w:rsidR="00C937EB">
        <w:rPr>
          <w:rFonts w:ascii="Times New Roman" w:hAnsi="Times New Roman" w:cs="Times New Roman"/>
          <w:sz w:val="28"/>
          <w:szCs w:val="28"/>
        </w:rPr>
        <w:t>овою прибутковою справою для ви</w:t>
      </w:r>
      <w:r w:rsidRPr="00C937EB">
        <w:rPr>
          <w:rFonts w:ascii="Times New Roman" w:hAnsi="Times New Roman" w:cs="Times New Roman"/>
          <w:sz w:val="28"/>
          <w:szCs w:val="28"/>
        </w:rPr>
        <w:t>давництв, які орієнтуватимуться на попит споживачів та враховуватимуть такий досвід у своїх планах-проспектах.</w:t>
      </w:r>
    </w:p>
    <w:p w:rsidR="000F28F7" w:rsidRPr="00C937EB" w:rsidRDefault="000F28F7" w:rsidP="00C93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7DB" w:rsidRPr="00C937EB" w:rsidRDefault="00DB27DB" w:rsidP="00C93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27DB" w:rsidRPr="00C937EB" w:rsidSect="00D01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FB92F6A"/>
    <w:multiLevelType w:val="hybridMultilevel"/>
    <w:tmpl w:val="9B7EBD9E"/>
    <w:lvl w:ilvl="0" w:tplc="03B0C832">
      <w:start w:val="4"/>
      <w:numFmt w:val="decimal"/>
      <w:lvlText w:val="%1."/>
      <w:lvlJc w:val="left"/>
      <w:pPr>
        <w:ind w:left="644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F2649"/>
    <w:multiLevelType w:val="hybridMultilevel"/>
    <w:tmpl w:val="0EA4EE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659C2"/>
    <w:multiLevelType w:val="hybridMultilevel"/>
    <w:tmpl w:val="1116BE9A"/>
    <w:lvl w:ilvl="0" w:tplc="EE0E1954">
      <w:start w:val="1"/>
      <w:numFmt w:val="decimal"/>
      <w:lvlText w:val="%1."/>
      <w:lvlJc w:val="left"/>
      <w:pPr>
        <w:tabs>
          <w:tab w:val="num" w:pos="357"/>
        </w:tabs>
        <w:ind w:left="964" w:hanging="6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C7097"/>
    <w:multiLevelType w:val="hybridMultilevel"/>
    <w:tmpl w:val="3DA40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867ED"/>
    <w:multiLevelType w:val="hybridMultilevel"/>
    <w:tmpl w:val="9A486172"/>
    <w:lvl w:ilvl="0" w:tplc="42460B3E">
      <w:start w:val="1"/>
      <w:numFmt w:val="decimal"/>
      <w:lvlText w:val="%1."/>
      <w:lvlJc w:val="left"/>
      <w:pPr>
        <w:ind w:left="803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962DF"/>
    <w:multiLevelType w:val="hybridMultilevel"/>
    <w:tmpl w:val="214E0DC0"/>
    <w:lvl w:ilvl="0" w:tplc="EAE03EF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323788"/>
    <w:rsid w:val="00011C46"/>
    <w:rsid w:val="000315E3"/>
    <w:rsid w:val="000C3299"/>
    <w:rsid w:val="000C6745"/>
    <w:rsid w:val="000F28F7"/>
    <w:rsid w:val="00133D07"/>
    <w:rsid w:val="00135614"/>
    <w:rsid w:val="0015756C"/>
    <w:rsid w:val="00192D1E"/>
    <w:rsid w:val="002C5366"/>
    <w:rsid w:val="00323788"/>
    <w:rsid w:val="00447CA5"/>
    <w:rsid w:val="00506E6B"/>
    <w:rsid w:val="00524435"/>
    <w:rsid w:val="00550EBF"/>
    <w:rsid w:val="00553488"/>
    <w:rsid w:val="00705C9E"/>
    <w:rsid w:val="007B7094"/>
    <w:rsid w:val="007E4237"/>
    <w:rsid w:val="009F1354"/>
    <w:rsid w:val="00A82F00"/>
    <w:rsid w:val="00B24EEA"/>
    <w:rsid w:val="00B83125"/>
    <w:rsid w:val="00C937EB"/>
    <w:rsid w:val="00D01BFB"/>
    <w:rsid w:val="00D4687A"/>
    <w:rsid w:val="00DB27DB"/>
    <w:rsid w:val="00E064B0"/>
    <w:rsid w:val="00F36B1F"/>
    <w:rsid w:val="00FF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2378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32378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ststt">
    <w:name w:val="lststt"/>
    <w:basedOn w:val="a"/>
    <w:rsid w:val="002C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F1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</dc:creator>
  <cp:keywords/>
  <dc:description/>
  <cp:lastModifiedBy>Lenovo</cp:lastModifiedBy>
  <cp:revision>28</cp:revision>
  <dcterms:created xsi:type="dcterms:W3CDTF">2013-12-11T18:04:00Z</dcterms:created>
  <dcterms:modified xsi:type="dcterms:W3CDTF">2024-03-25T12:32:00Z</dcterms:modified>
</cp:coreProperties>
</file>