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68E" w:rsidRDefault="0090768E" w:rsidP="0090768E">
      <w:pPr>
        <w:spacing w:after="0" w:line="240" w:lineRule="auto"/>
        <w:ind w:firstLine="709"/>
        <w:jc w:val="center"/>
        <w:rPr>
          <w:rFonts w:ascii="Times New Roman" w:hAnsi="Times New Roman" w:cs="Times New Roman"/>
          <w:b/>
          <w:sz w:val="28"/>
          <w:szCs w:val="28"/>
        </w:rPr>
      </w:pPr>
      <w:r w:rsidRPr="00183D98">
        <w:rPr>
          <w:rFonts w:ascii="Times New Roman" w:hAnsi="Times New Roman" w:cs="Times New Roman"/>
          <w:b/>
          <w:sz w:val="28"/>
          <w:szCs w:val="28"/>
        </w:rPr>
        <w:t xml:space="preserve">Змістовний модуль </w:t>
      </w:r>
      <w:r>
        <w:rPr>
          <w:rFonts w:ascii="Times New Roman" w:hAnsi="Times New Roman" w:cs="Times New Roman"/>
          <w:b/>
          <w:sz w:val="28"/>
          <w:szCs w:val="28"/>
        </w:rPr>
        <w:t>4</w:t>
      </w:r>
      <w:r w:rsidRPr="00183D98">
        <w:rPr>
          <w:rFonts w:ascii="Times New Roman" w:hAnsi="Times New Roman" w:cs="Times New Roman"/>
          <w:b/>
          <w:sz w:val="28"/>
          <w:szCs w:val="28"/>
        </w:rPr>
        <w:t xml:space="preserve">. </w:t>
      </w:r>
    </w:p>
    <w:p w:rsidR="0090768E" w:rsidRPr="00183D98" w:rsidRDefault="0090768E" w:rsidP="0090768E">
      <w:pPr>
        <w:spacing w:after="0" w:line="240" w:lineRule="auto"/>
        <w:ind w:firstLine="709"/>
        <w:jc w:val="center"/>
        <w:rPr>
          <w:rFonts w:ascii="Times New Roman" w:hAnsi="Times New Roman" w:cs="Times New Roman"/>
          <w:b/>
          <w:sz w:val="28"/>
          <w:szCs w:val="28"/>
        </w:rPr>
      </w:pPr>
      <w:r w:rsidRPr="0090768E">
        <w:rPr>
          <w:rFonts w:ascii="Times New Roman" w:hAnsi="Times New Roman" w:cs="Times New Roman"/>
          <w:b/>
          <w:sz w:val="28"/>
          <w:szCs w:val="28"/>
        </w:rPr>
        <w:t>Продовольчий фронт як умова забезпечення безпеки сільських територій</w:t>
      </w:r>
    </w:p>
    <w:p w:rsidR="0090768E" w:rsidRDefault="0090768E" w:rsidP="0090768E">
      <w:pPr>
        <w:spacing w:after="0" w:line="240" w:lineRule="auto"/>
        <w:ind w:firstLine="709"/>
        <w:jc w:val="center"/>
        <w:rPr>
          <w:rFonts w:ascii="Times New Roman" w:hAnsi="Times New Roman" w:cs="Times New Roman"/>
          <w:b/>
          <w:sz w:val="28"/>
          <w:szCs w:val="28"/>
        </w:rPr>
      </w:pPr>
    </w:p>
    <w:p w:rsidR="0090768E" w:rsidRPr="00183D98" w:rsidRDefault="00E7136E" w:rsidP="0090768E">
      <w:pPr>
        <w:spacing w:after="0" w:line="240" w:lineRule="auto"/>
        <w:ind w:firstLine="709"/>
        <w:jc w:val="center"/>
        <w:rPr>
          <w:rFonts w:ascii="Times New Roman" w:hAnsi="Times New Roman" w:cs="Times New Roman"/>
          <w:b/>
          <w:sz w:val="28"/>
          <w:szCs w:val="28"/>
        </w:rPr>
      </w:pPr>
      <w:r w:rsidRPr="00E7136E">
        <w:rPr>
          <w:rFonts w:ascii="Times New Roman" w:hAnsi="Times New Roman" w:cs="Times New Roman"/>
          <w:b/>
          <w:sz w:val="28"/>
          <w:szCs w:val="28"/>
        </w:rPr>
        <w:t xml:space="preserve">Практична робота </w:t>
      </w:r>
      <w:r w:rsidR="00ED0076">
        <w:rPr>
          <w:rFonts w:ascii="Times New Roman" w:hAnsi="Times New Roman" w:cs="Times New Roman"/>
          <w:b/>
          <w:sz w:val="28"/>
          <w:szCs w:val="28"/>
        </w:rPr>
        <w:t>5</w:t>
      </w:r>
      <w:bookmarkStart w:id="0" w:name="_GoBack"/>
      <w:bookmarkEnd w:id="0"/>
      <w:r w:rsidR="0090768E" w:rsidRPr="00183D98">
        <w:rPr>
          <w:rFonts w:ascii="Times New Roman" w:hAnsi="Times New Roman" w:cs="Times New Roman"/>
          <w:b/>
          <w:sz w:val="28"/>
          <w:szCs w:val="28"/>
        </w:rPr>
        <w:t>.</w:t>
      </w:r>
    </w:p>
    <w:p w:rsidR="0090768E" w:rsidRPr="00183D98" w:rsidRDefault="0090768E" w:rsidP="00E7136E">
      <w:pPr>
        <w:spacing w:after="0" w:line="240" w:lineRule="auto"/>
        <w:ind w:firstLine="709"/>
        <w:jc w:val="center"/>
        <w:rPr>
          <w:rFonts w:ascii="Times New Roman" w:hAnsi="Times New Roman" w:cs="Times New Roman"/>
          <w:b/>
          <w:sz w:val="28"/>
          <w:szCs w:val="28"/>
        </w:rPr>
      </w:pPr>
      <w:r w:rsidRPr="00183D98">
        <w:rPr>
          <w:rFonts w:ascii="Times New Roman" w:hAnsi="Times New Roman" w:cs="Times New Roman"/>
          <w:b/>
          <w:sz w:val="28"/>
          <w:szCs w:val="28"/>
        </w:rPr>
        <w:t xml:space="preserve">ТЕМА: </w:t>
      </w:r>
      <w:r w:rsidR="00E7136E" w:rsidRPr="00E7136E">
        <w:rPr>
          <w:rFonts w:ascii="Times New Roman" w:hAnsi="Times New Roman" w:cs="Times New Roman"/>
          <w:b/>
          <w:sz w:val="28"/>
          <w:szCs w:val="28"/>
        </w:rPr>
        <w:t>ДОСЛІДЖЕННЯ СТАНУ ТА ОСОБЛИВОСТЕЙ СІЛЬСЬКИХ ТЕРИТОРІЙ ЗАПОРІЗЬКОЇ ОБЛАСТІ ПІСЛЯ ОКУПАЦІЇ ТА ВІЙСЬКОВИХ ДІЙ</w:t>
      </w:r>
    </w:p>
    <w:p w:rsidR="0090768E" w:rsidRDefault="0090768E" w:rsidP="0090768E">
      <w:pPr>
        <w:spacing w:after="0" w:line="240" w:lineRule="auto"/>
        <w:ind w:firstLine="709"/>
        <w:jc w:val="both"/>
        <w:rPr>
          <w:rFonts w:ascii="Times New Roman" w:hAnsi="Times New Roman" w:cs="Times New Roman"/>
          <w:sz w:val="28"/>
          <w:szCs w:val="28"/>
        </w:rPr>
      </w:pPr>
    </w:p>
    <w:p w:rsidR="0090768E" w:rsidRPr="00E95E96" w:rsidRDefault="0090768E" w:rsidP="0090768E">
      <w:pPr>
        <w:spacing w:after="0" w:line="240" w:lineRule="auto"/>
        <w:ind w:firstLine="709"/>
        <w:jc w:val="both"/>
        <w:rPr>
          <w:rFonts w:ascii="Times New Roman" w:hAnsi="Times New Roman" w:cs="Times New Roman"/>
          <w:sz w:val="28"/>
          <w:szCs w:val="28"/>
        </w:rPr>
      </w:pPr>
      <w:r w:rsidRPr="00183D98">
        <w:rPr>
          <w:rFonts w:ascii="Times New Roman" w:hAnsi="Times New Roman" w:cs="Times New Roman"/>
          <w:b/>
          <w:sz w:val="28"/>
          <w:szCs w:val="28"/>
        </w:rPr>
        <w:t>Викладач</w:t>
      </w:r>
      <w:r w:rsidRPr="00E95E96">
        <w:rPr>
          <w:rFonts w:ascii="Times New Roman" w:hAnsi="Times New Roman" w:cs="Times New Roman"/>
          <w:sz w:val="28"/>
          <w:szCs w:val="28"/>
        </w:rPr>
        <w:t>: д.е.н., професор кафедри фінансів, банківської справи та страхування Кушнір Світлана Олександрівна</w:t>
      </w:r>
    </w:p>
    <w:p w:rsidR="0090768E" w:rsidRDefault="0090768E" w:rsidP="0090768E">
      <w:pPr>
        <w:spacing w:after="0" w:line="240" w:lineRule="auto"/>
        <w:ind w:firstLine="709"/>
        <w:jc w:val="both"/>
        <w:rPr>
          <w:rFonts w:ascii="Times New Roman" w:hAnsi="Times New Roman" w:cs="Times New Roman"/>
          <w:sz w:val="28"/>
          <w:szCs w:val="28"/>
        </w:rPr>
      </w:pPr>
    </w:p>
    <w:p w:rsidR="0090768E" w:rsidRPr="00E95E96" w:rsidRDefault="0090768E" w:rsidP="0090768E">
      <w:pPr>
        <w:spacing w:after="0" w:line="240" w:lineRule="auto"/>
        <w:ind w:firstLine="709"/>
        <w:jc w:val="both"/>
        <w:rPr>
          <w:rFonts w:ascii="Times New Roman" w:hAnsi="Times New Roman" w:cs="Times New Roman"/>
          <w:sz w:val="28"/>
          <w:szCs w:val="28"/>
        </w:rPr>
      </w:pPr>
      <w:r w:rsidRPr="00183D98">
        <w:rPr>
          <w:rFonts w:ascii="Times New Roman" w:hAnsi="Times New Roman" w:cs="Times New Roman"/>
          <w:b/>
          <w:sz w:val="28"/>
          <w:szCs w:val="28"/>
        </w:rPr>
        <w:t>Мета</w:t>
      </w:r>
      <w:r w:rsidRPr="00E95E96">
        <w:rPr>
          <w:rFonts w:ascii="Times New Roman" w:hAnsi="Times New Roman" w:cs="Times New Roman"/>
          <w:sz w:val="28"/>
          <w:szCs w:val="28"/>
        </w:rPr>
        <w:t xml:space="preserve">: проаналізувати роль </w:t>
      </w:r>
      <w:r>
        <w:rPr>
          <w:rFonts w:ascii="Times New Roman" w:hAnsi="Times New Roman" w:cs="Times New Roman"/>
          <w:sz w:val="28"/>
          <w:szCs w:val="28"/>
        </w:rPr>
        <w:t xml:space="preserve">місцевого розвитку </w:t>
      </w:r>
      <w:r w:rsidRPr="00E95E96">
        <w:rPr>
          <w:rFonts w:ascii="Times New Roman" w:hAnsi="Times New Roman" w:cs="Times New Roman"/>
          <w:sz w:val="28"/>
          <w:szCs w:val="28"/>
        </w:rPr>
        <w:t xml:space="preserve">сільських територій </w:t>
      </w:r>
      <w:r w:rsidR="008D2613">
        <w:rPr>
          <w:rFonts w:ascii="Times New Roman" w:hAnsi="Times New Roman" w:cs="Times New Roman"/>
          <w:sz w:val="28"/>
          <w:szCs w:val="28"/>
        </w:rPr>
        <w:t xml:space="preserve">та </w:t>
      </w:r>
      <w:r w:rsidR="00922B76">
        <w:rPr>
          <w:rFonts w:ascii="Times New Roman" w:hAnsi="Times New Roman" w:cs="Times New Roman"/>
          <w:sz w:val="28"/>
          <w:szCs w:val="28"/>
        </w:rPr>
        <w:t xml:space="preserve">потенціал розвитку бізнесу окремих територіальних громад </w:t>
      </w:r>
      <w:r w:rsidR="008D2613" w:rsidRPr="008D2613">
        <w:rPr>
          <w:rFonts w:ascii="Times New Roman" w:hAnsi="Times New Roman" w:cs="Times New Roman"/>
          <w:sz w:val="28"/>
          <w:szCs w:val="28"/>
        </w:rPr>
        <w:t xml:space="preserve">в контексті </w:t>
      </w:r>
      <w:r w:rsidR="00922B76">
        <w:rPr>
          <w:rFonts w:ascii="Times New Roman" w:hAnsi="Times New Roman" w:cs="Times New Roman"/>
          <w:sz w:val="28"/>
          <w:szCs w:val="28"/>
        </w:rPr>
        <w:t xml:space="preserve">формування </w:t>
      </w:r>
      <w:r w:rsidR="008D2613" w:rsidRPr="008D2613">
        <w:rPr>
          <w:rFonts w:ascii="Times New Roman" w:hAnsi="Times New Roman" w:cs="Times New Roman"/>
          <w:sz w:val="28"/>
          <w:szCs w:val="28"/>
        </w:rPr>
        <w:t>продовольчої безпеки</w:t>
      </w:r>
    </w:p>
    <w:p w:rsidR="0090768E" w:rsidRDefault="0090768E" w:rsidP="0090768E">
      <w:pPr>
        <w:spacing w:after="0" w:line="240" w:lineRule="auto"/>
        <w:ind w:firstLine="709"/>
        <w:jc w:val="both"/>
        <w:rPr>
          <w:rFonts w:ascii="Times New Roman" w:hAnsi="Times New Roman" w:cs="Times New Roman"/>
          <w:sz w:val="28"/>
          <w:szCs w:val="28"/>
        </w:rPr>
      </w:pPr>
    </w:p>
    <w:p w:rsidR="0090768E" w:rsidRDefault="0090768E" w:rsidP="0090768E">
      <w:pPr>
        <w:spacing w:after="0" w:line="240" w:lineRule="auto"/>
        <w:ind w:firstLine="709"/>
        <w:jc w:val="both"/>
        <w:rPr>
          <w:rFonts w:ascii="Times New Roman" w:hAnsi="Times New Roman" w:cs="Times New Roman"/>
          <w:sz w:val="28"/>
          <w:szCs w:val="28"/>
        </w:rPr>
      </w:pPr>
      <w:r w:rsidRPr="00183D98">
        <w:rPr>
          <w:rFonts w:ascii="Times New Roman" w:hAnsi="Times New Roman" w:cs="Times New Roman"/>
          <w:b/>
          <w:sz w:val="28"/>
          <w:szCs w:val="28"/>
        </w:rPr>
        <w:t>План</w:t>
      </w:r>
      <w:r w:rsidRPr="00E95E96">
        <w:rPr>
          <w:rFonts w:ascii="Times New Roman" w:hAnsi="Times New Roman" w:cs="Times New Roman"/>
          <w:sz w:val="28"/>
          <w:szCs w:val="28"/>
        </w:rPr>
        <w:t>:</w:t>
      </w:r>
    </w:p>
    <w:p w:rsidR="00460713" w:rsidRDefault="00E33CB9" w:rsidP="00460713">
      <w:pPr>
        <w:numPr>
          <w:ilvl w:val="0"/>
          <w:numId w:val="3"/>
        </w:numPr>
        <w:tabs>
          <w:tab w:val="left" w:pos="426"/>
        </w:tabs>
        <w:spacing w:after="0" w:line="24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Аналіз виконання завдань, поставлених на виконання Цілі 2 Цілей сталого розвитку в розрізі областей України</w:t>
      </w:r>
    </w:p>
    <w:p w:rsidR="00460713" w:rsidRPr="00460713" w:rsidRDefault="00460713" w:rsidP="00460713">
      <w:pPr>
        <w:numPr>
          <w:ilvl w:val="0"/>
          <w:numId w:val="3"/>
        </w:numPr>
        <w:tabs>
          <w:tab w:val="left" w:pos="426"/>
        </w:tabs>
        <w:spacing w:after="0" w:line="240" w:lineRule="auto"/>
        <w:ind w:left="0" w:firstLine="0"/>
        <w:contextualSpacing/>
        <w:jc w:val="both"/>
        <w:rPr>
          <w:rFonts w:ascii="Times New Roman" w:hAnsi="Times New Roman" w:cs="Times New Roman"/>
          <w:sz w:val="28"/>
          <w:szCs w:val="28"/>
        </w:rPr>
      </w:pPr>
      <w:r w:rsidRPr="00460713">
        <w:rPr>
          <w:rFonts w:ascii="Times New Roman" w:hAnsi="Times New Roman" w:cs="Times New Roman"/>
          <w:sz w:val="28"/>
          <w:szCs w:val="28"/>
        </w:rPr>
        <w:t>Суть, мета та особливості SWOT - аналізу сільських територій</w:t>
      </w:r>
    </w:p>
    <w:p w:rsidR="00F171B2" w:rsidRDefault="00240A5B" w:rsidP="00F171B2">
      <w:pPr>
        <w:numPr>
          <w:ilvl w:val="0"/>
          <w:numId w:val="3"/>
        </w:numPr>
        <w:tabs>
          <w:tab w:val="left" w:pos="426"/>
        </w:tabs>
        <w:spacing w:after="0" w:line="24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Дослідження стану </w:t>
      </w:r>
      <w:r w:rsidRPr="00240A5B">
        <w:rPr>
          <w:rFonts w:ascii="Times New Roman" w:hAnsi="Times New Roman" w:cs="Times New Roman"/>
          <w:sz w:val="28"/>
          <w:szCs w:val="28"/>
        </w:rPr>
        <w:t>та потенціал</w:t>
      </w:r>
      <w:r>
        <w:rPr>
          <w:rFonts w:ascii="Times New Roman" w:hAnsi="Times New Roman" w:cs="Times New Roman"/>
          <w:sz w:val="28"/>
          <w:szCs w:val="28"/>
        </w:rPr>
        <w:t xml:space="preserve">у </w:t>
      </w:r>
      <w:r w:rsidR="00922B76">
        <w:rPr>
          <w:rFonts w:ascii="Times New Roman" w:hAnsi="Times New Roman" w:cs="Times New Roman"/>
          <w:sz w:val="28"/>
          <w:szCs w:val="28"/>
        </w:rPr>
        <w:t xml:space="preserve">розвитку бізнесу </w:t>
      </w:r>
      <w:r>
        <w:rPr>
          <w:rFonts w:ascii="Times New Roman" w:hAnsi="Times New Roman" w:cs="Times New Roman"/>
          <w:sz w:val="28"/>
          <w:szCs w:val="28"/>
        </w:rPr>
        <w:t xml:space="preserve">регіону </w:t>
      </w:r>
      <w:r w:rsidR="00922B76" w:rsidRPr="00922B76">
        <w:rPr>
          <w:rFonts w:ascii="Times New Roman" w:hAnsi="Times New Roman" w:cs="Times New Roman"/>
          <w:sz w:val="28"/>
          <w:szCs w:val="28"/>
        </w:rPr>
        <w:t>в контексті продовольчої безпеки</w:t>
      </w:r>
      <w:r w:rsidR="00922B76">
        <w:rPr>
          <w:rFonts w:ascii="Times New Roman" w:hAnsi="Times New Roman" w:cs="Times New Roman"/>
          <w:sz w:val="28"/>
          <w:szCs w:val="28"/>
        </w:rPr>
        <w:t xml:space="preserve"> </w:t>
      </w:r>
      <w:r>
        <w:rPr>
          <w:rFonts w:ascii="Times New Roman" w:hAnsi="Times New Roman" w:cs="Times New Roman"/>
          <w:sz w:val="28"/>
          <w:szCs w:val="28"/>
        </w:rPr>
        <w:t>на прикладі</w:t>
      </w:r>
      <w:r w:rsidRPr="00240A5B">
        <w:rPr>
          <w:rFonts w:ascii="Times New Roman" w:hAnsi="Times New Roman" w:cs="Times New Roman"/>
          <w:sz w:val="28"/>
          <w:szCs w:val="28"/>
        </w:rPr>
        <w:t xml:space="preserve"> Запорізької області та територіальних громад</w:t>
      </w:r>
    </w:p>
    <w:p w:rsidR="00F171B2" w:rsidRPr="00F171B2" w:rsidRDefault="00F171B2" w:rsidP="00F171B2">
      <w:pPr>
        <w:numPr>
          <w:ilvl w:val="0"/>
          <w:numId w:val="3"/>
        </w:numPr>
        <w:tabs>
          <w:tab w:val="left" w:pos="426"/>
        </w:tabs>
        <w:spacing w:after="0" w:line="240" w:lineRule="auto"/>
        <w:ind w:left="0" w:firstLine="0"/>
        <w:contextualSpacing/>
        <w:jc w:val="both"/>
        <w:rPr>
          <w:rFonts w:ascii="Times New Roman" w:hAnsi="Times New Roman" w:cs="Times New Roman"/>
          <w:sz w:val="28"/>
          <w:szCs w:val="28"/>
        </w:rPr>
      </w:pPr>
      <w:r w:rsidRPr="00F171B2">
        <w:rPr>
          <w:rFonts w:ascii="Times New Roman" w:hAnsi="Times New Roman" w:cs="Times New Roman"/>
          <w:sz w:val="28"/>
          <w:szCs w:val="28"/>
        </w:rPr>
        <w:t>Приклади успішних бізнес-ідей, пов’язаних з забезпеченням продовольчої безпеки</w:t>
      </w:r>
    </w:p>
    <w:p w:rsidR="00E7136E" w:rsidRDefault="00E7136E" w:rsidP="0090768E">
      <w:pPr>
        <w:spacing w:after="0" w:line="240" w:lineRule="auto"/>
        <w:ind w:firstLine="709"/>
        <w:jc w:val="both"/>
        <w:rPr>
          <w:rFonts w:ascii="Times New Roman" w:hAnsi="Times New Roman" w:cs="Times New Roman"/>
          <w:sz w:val="28"/>
          <w:szCs w:val="28"/>
        </w:rPr>
      </w:pPr>
    </w:p>
    <w:p w:rsidR="00E33CB9" w:rsidRDefault="00E33CB9" w:rsidP="0090768E">
      <w:pPr>
        <w:spacing w:after="0" w:line="240" w:lineRule="auto"/>
        <w:ind w:firstLine="709"/>
        <w:jc w:val="both"/>
        <w:rPr>
          <w:rFonts w:ascii="Times New Roman" w:hAnsi="Times New Roman" w:cs="Times New Roman"/>
          <w:sz w:val="28"/>
          <w:szCs w:val="28"/>
        </w:rPr>
      </w:pPr>
    </w:p>
    <w:p w:rsidR="00224620" w:rsidRPr="00224620" w:rsidRDefault="00224620" w:rsidP="00E33CB9">
      <w:pPr>
        <w:ind w:firstLine="709"/>
        <w:jc w:val="both"/>
        <w:rPr>
          <w:rFonts w:ascii="Times New Roman" w:hAnsi="Times New Roman" w:cs="Times New Roman"/>
          <w:b/>
          <w:bCs/>
          <w:i/>
          <w:sz w:val="28"/>
          <w:szCs w:val="28"/>
        </w:rPr>
      </w:pPr>
      <w:r w:rsidRPr="00224620">
        <w:rPr>
          <w:rFonts w:ascii="Times New Roman" w:hAnsi="Times New Roman" w:cs="Times New Roman"/>
          <w:b/>
          <w:bCs/>
          <w:i/>
          <w:sz w:val="28"/>
          <w:szCs w:val="28"/>
        </w:rPr>
        <w:t>Довідка:</w:t>
      </w:r>
    </w:p>
    <w:p w:rsidR="00E33CB9" w:rsidRPr="002A2499" w:rsidRDefault="00E33CB9" w:rsidP="00E33CB9">
      <w:pPr>
        <w:ind w:firstLine="709"/>
        <w:jc w:val="both"/>
        <w:rPr>
          <w:rFonts w:ascii="Times New Roman" w:hAnsi="Times New Roman" w:cs="Times New Roman"/>
          <w:bCs/>
          <w:sz w:val="28"/>
          <w:szCs w:val="28"/>
        </w:rPr>
      </w:pPr>
      <w:r w:rsidRPr="002A2499">
        <w:rPr>
          <w:rFonts w:ascii="Times New Roman" w:hAnsi="Times New Roman" w:cs="Times New Roman"/>
          <w:bCs/>
          <w:sz w:val="28"/>
          <w:szCs w:val="28"/>
        </w:rPr>
        <w:t>Станом на 1.01.2020 р. із 20 адміністративних районів Запорізької області ідентифіковано такі типи переважно сільських територій:</w:t>
      </w:r>
    </w:p>
    <w:p w:rsidR="00E33CB9" w:rsidRPr="002A2499" w:rsidRDefault="00E33CB9" w:rsidP="00E33CB9">
      <w:pPr>
        <w:numPr>
          <w:ilvl w:val="0"/>
          <w:numId w:val="2"/>
        </w:numPr>
        <w:jc w:val="both"/>
        <w:rPr>
          <w:rFonts w:ascii="Times New Roman" w:hAnsi="Times New Roman" w:cs="Times New Roman"/>
          <w:bCs/>
          <w:sz w:val="28"/>
          <w:szCs w:val="28"/>
        </w:rPr>
      </w:pPr>
      <w:r w:rsidRPr="002A2499">
        <w:rPr>
          <w:rFonts w:ascii="Times New Roman" w:hAnsi="Times New Roman" w:cs="Times New Roman"/>
          <w:bCs/>
          <w:sz w:val="28"/>
          <w:szCs w:val="28"/>
        </w:rPr>
        <w:t xml:space="preserve">більш розвинені переважно сільські території, або інтегровані переважно сільські території ̶ 0 (в жодному районі); </w:t>
      </w:r>
    </w:p>
    <w:p w:rsidR="00E33CB9" w:rsidRPr="002A2499" w:rsidRDefault="00E33CB9" w:rsidP="00E33CB9">
      <w:pPr>
        <w:numPr>
          <w:ilvl w:val="0"/>
          <w:numId w:val="2"/>
        </w:numPr>
        <w:jc w:val="both"/>
        <w:rPr>
          <w:rFonts w:ascii="Times New Roman" w:hAnsi="Times New Roman" w:cs="Times New Roman"/>
          <w:bCs/>
          <w:sz w:val="28"/>
          <w:szCs w:val="28"/>
        </w:rPr>
      </w:pPr>
      <w:r w:rsidRPr="002A2499">
        <w:rPr>
          <w:rFonts w:ascii="Times New Roman" w:hAnsi="Times New Roman" w:cs="Times New Roman"/>
          <w:bCs/>
          <w:sz w:val="28"/>
          <w:szCs w:val="28"/>
        </w:rPr>
        <w:t xml:space="preserve">перехідні переважно сільські території, або дискретні переважно сільські території) ̶ у 3 районах загальною площею 4 052 км2 з чисельністю наявного населення 140 621 осіб; </w:t>
      </w:r>
    </w:p>
    <w:p w:rsidR="00E33CB9" w:rsidRPr="002A2499" w:rsidRDefault="00E33CB9" w:rsidP="00E33CB9">
      <w:pPr>
        <w:numPr>
          <w:ilvl w:val="0"/>
          <w:numId w:val="2"/>
        </w:numPr>
        <w:jc w:val="both"/>
        <w:rPr>
          <w:rFonts w:ascii="Times New Roman" w:hAnsi="Times New Roman" w:cs="Times New Roman"/>
          <w:bCs/>
          <w:sz w:val="28"/>
          <w:szCs w:val="28"/>
        </w:rPr>
      </w:pPr>
      <w:r w:rsidRPr="002A2499">
        <w:rPr>
          <w:rFonts w:ascii="Times New Roman" w:hAnsi="Times New Roman" w:cs="Times New Roman"/>
          <w:bCs/>
          <w:sz w:val="28"/>
          <w:szCs w:val="28"/>
        </w:rPr>
        <w:t xml:space="preserve">проблемні переважно сільські території, або неблагополучні переважно сільські території  ̶  в 14 районах загальною площею 18 643 км2 (68,6 % території області) де зосереджено 352 648 осіб (20,9 % наявного населення області). В їх складі ідентифіковано занепадаючі переважно сільські території, як вкрай проблемні, – у 3 районах (Більмацькому, Розівському, </w:t>
      </w:r>
      <w:r w:rsidRPr="002A2499">
        <w:rPr>
          <w:rFonts w:ascii="Times New Roman" w:hAnsi="Times New Roman" w:cs="Times New Roman"/>
          <w:bCs/>
          <w:sz w:val="28"/>
          <w:szCs w:val="28"/>
        </w:rPr>
        <w:lastRenderedPageBreak/>
        <w:t>Чернігівському) загальною площею 3 146 км2 з чисельністю наявного населення 45 344 осіб.</w:t>
      </w:r>
    </w:p>
    <w:p w:rsidR="00E33CB9" w:rsidRPr="002A2499" w:rsidRDefault="00E33CB9" w:rsidP="00E33CB9">
      <w:pPr>
        <w:ind w:firstLine="709"/>
        <w:jc w:val="both"/>
        <w:rPr>
          <w:rFonts w:ascii="Times New Roman" w:hAnsi="Times New Roman" w:cs="Times New Roman"/>
          <w:sz w:val="28"/>
          <w:szCs w:val="28"/>
        </w:rPr>
      </w:pPr>
      <w:r w:rsidRPr="002A2499">
        <w:rPr>
          <w:rFonts w:ascii="Times New Roman" w:hAnsi="Times New Roman" w:cs="Times New Roman"/>
          <w:sz w:val="28"/>
          <w:szCs w:val="28"/>
        </w:rPr>
        <w:t xml:space="preserve">Під час розробки загальної концепції відбудови територій області важливим питанням має стати розробка ефективної системи </w:t>
      </w:r>
      <w:r w:rsidRPr="002A2499">
        <w:rPr>
          <w:rFonts w:ascii="Times New Roman" w:hAnsi="Times New Roman" w:cs="Times New Roman"/>
          <w:sz w:val="28"/>
          <w:szCs w:val="28"/>
          <w:u w:val="single"/>
        </w:rPr>
        <w:t>забезпечення власних потреб власним виробництвом</w:t>
      </w:r>
      <w:r w:rsidRPr="002A2499">
        <w:rPr>
          <w:rFonts w:ascii="Times New Roman" w:hAnsi="Times New Roman" w:cs="Times New Roman"/>
          <w:sz w:val="28"/>
          <w:szCs w:val="28"/>
        </w:rPr>
        <w:t xml:space="preserve"> (механізмів та інструментів реалізації), з урахуванням питань освіти, розвитку спеціальних навичок, а також підвищення рівня соціального захисту, продовольчої безпеки та здорового харчування.</w:t>
      </w:r>
    </w:p>
    <w:p w:rsidR="00E33CB9" w:rsidRPr="002A2499" w:rsidRDefault="00E33CB9" w:rsidP="00E33CB9">
      <w:pPr>
        <w:ind w:firstLine="709"/>
        <w:jc w:val="both"/>
        <w:rPr>
          <w:rFonts w:ascii="Times New Roman" w:hAnsi="Times New Roman" w:cs="Times New Roman"/>
          <w:sz w:val="28"/>
          <w:szCs w:val="28"/>
        </w:rPr>
      </w:pPr>
      <w:r w:rsidRPr="002A2499">
        <w:rPr>
          <w:rFonts w:ascii="Times New Roman" w:hAnsi="Times New Roman" w:cs="Times New Roman"/>
          <w:sz w:val="28"/>
          <w:szCs w:val="28"/>
        </w:rPr>
        <w:t xml:space="preserve">Підтримка розвитку місцевої економіки є надважливим фактором для того, щоб люди й надалі мали можливість забезпечувати себе. Розвиток економіки має здійснюватися з урахуванням фактору забезпечення відновлення сільських територій, підтримки та пріоритетності малого та дрібного фермерства, формування продовольчої безпеки, максимальної зайнятості населення у виробництві та переробці сільськогосподарської продукції, підходів до здорового харчування. </w:t>
      </w:r>
    </w:p>
    <w:p w:rsidR="00E33CB9" w:rsidRPr="002A2499" w:rsidRDefault="00E33CB9" w:rsidP="00E33CB9">
      <w:pPr>
        <w:ind w:firstLine="709"/>
        <w:jc w:val="both"/>
        <w:rPr>
          <w:rFonts w:ascii="Times New Roman" w:hAnsi="Times New Roman" w:cs="Times New Roman"/>
          <w:sz w:val="28"/>
          <w:szCs w:val="28"/>
        </w:rPr>
      </w:pPr>
      <w:r w:rsidRPr="002A2499">
        <w:rPr>
          <w:rFonts w:ascii="Times New Roman" w:hAnsi="Times New Roman" w:cs="Times New Roman"/>
          <w:sz w:val="28"/>
          <w:szCs w:val="28"/>
        </w:rPr>
        <w:t xml:space="preserve">За результатами дослідження ФАО після війни негативні наслідки можливо пом’якшити шляхом забезпечення власним виробництвом, і в той же час підтримуючи переміщених осіб у сільській місцевості. Кожен четвертий респондент скоротив або припинив сільськогосподарське виробництво через війну, при цьому деякі області, зокрема Сумська, Дніпропетровська, Одеська, Чернігівська та Миколаївська, повідомили про вищу кількість – понад 40 відсотків сільських домогосподарств у цих регіонах. </w:t>
      </w:r>
    </w:p>
    <w:p w:rsidR="00E33CB9" w:rsidRPr="002A2499" w:rsidRDefault="00E33CB9" w:rsidP="00E33CB9">
      <w:pPr>
        <w:ind w:firstLine="709"/>
        <w:jc w:val="both"/>
        <w:rPr>
          <w:rFonts w:ascii="Times New Roman" w:hAnsi="Times New Roman" w:cs="Times New Roman"/>
          <w:sz w:val="28"/>
          <w:szCs w:val="28"/>
        </w:rPr>
      </w:pPr>
      <w:r w:rsidRPr="002A2499">
        <w:rPr>
          <w:rFonts w:ascii="Times New Roman" w:hAnsi="Times New Roman" w:cs="Times New Roman"/>
          <w:sz w:val="28"/>
          <w:szCs w:val="28"/>
        </w:rPr>
        <w:t xml:space="preserve">Зростання витрат на сільськогосподарське виробництво як для рослинництва (72% домогосподарств), так і для тваринництва (64% домогосподарств) через війну було широко відчутним по всій країні. Більше половини сільських домогосподарств повідомили про зниження доходів по всій країні порівняно з тим самим періодом минулого року. У прифронтових областях ця тенденція була більш вираженою: Сумській – 67%, Миколаївській – 65%, Донецькій – 63%, Запорізькій – 63%. </w:t>
      </w:r>
    </w:p>
    <w:p w:rsidR="00E33CB9" w:rsidRPr="002A2499" w:rsidRDefault="00E33CB9" w:rsidP="00E33CB9">
      <w:pPr>
        <w:ind w:firstLine="709"/>
        <w:jc w:val="both"/>
        <w:rPr>
          <w:rFonts w:ascii="Times New Roman" w:hAnsi="Times New Roman" w:cs="Times New Roman"/>
          <w:sz w:val="28"/>
          <w:szCs w:val="28"/>
        </w:rPr>
      </w:pPr>
      <w:r w:rsidRPr="002A2499">
        <w:rPr>
          <w:rFonts w:ascii="Times New Roman" w:hAnsi="Times New Roman" w:cs="Times New Roman"/>
          <w:sz w:val="28"/>
          <w:szCs w:val="28"/>
        </w:rPr>
        <w:t>Внутрішньо переміщені особи та репатріанти більше страждають від зменшення доходів. Що стосується витрат на харчування, то більше половини опитаних сільських домогосподарств повідомили, що витратили понад 50 відсотків своїх загальних витрат на продукти харчування в період з червня по вересень 2022 року. У прифронтових областях майже кожен п’ятий респондент (18%) заявив, що має витрачали понад 75% загальних витрат домогосподарства на їжу. Загалом по країні цей показник склав близько 1%.</w:t>
      </w:r>
    </w:p>
    <w:p w:rsidR="00E33CB9" w:rsidRPr="002A2499" w:rsidRDefault="00E33CB9" w:rsidP="00E33CB9">
      <w:pPr>
        <w:ind w:firstLine="709"/>
        <w:jc w:val="both"/>
        <w:rPr>
          <w:rFonts w:ascii="Times New Roman" w:hAnsi="Times New Roman" w:cs="Times New Roman"/>
          <w:sz w:val="28"/>
          <w:szCs w:val="28"/>
        </w:rPr>
      </w:pPr>
      <w:r w:rsidRPr="002A2499">
        <w:rPr>
          <w:rFonts w:ascii="Times New Roman" w:hAnsi="Times New Roman" w:cs="Times New Roman"/>
          <w:sz w:val="28"/>
          <w:szCs w:val="28"/>
        </w:rPr>
        <w:lastRenderedPageBreak/>
        <w:t>Збитки, які охоплюють знищені, пошкоджені, викрадені засоби виробництва, а також готову продукцію агросектору, лише за перші пів року війни сягнули 6,6 млрд. дол. США. А непрямі втрати, до яких належать недоотриманий дохід та додаткові витрати агровиробників через вторгнення рф, становлять 34,25 млрд. дол. США.</w:t>
      </w:r>
    </w:p>
    <w:p w:rsidR="00E33CB9" w:rsidRPr="002A2499" w:rsidRDefault="00E33CB9" w:rsidP="00E33CB9">
      <w:pPr>
        <w:ind w:firstLine="709"/>
        <w:jc w:val="both"/>
        <w:rPr>
          <w:rFonts w:ascii="Times New Roman" w:hAnsi="Times New Roman" w:cs="Times New Roman"/>
          <w:bCs/>
          <w:sz w:val="28"/>
          <w:szCs w:val="28"/>
        </w:rPr>
      </w:pPr>
      <w:r w:rsidRPr="002A2499">
        <w:rPr>
          <w:rFonts w:ascii="Times New Roman" w:hAnsi="Times New Roman" w:cs="Times New Roman"/>
          <w:bCs/>
          <w:sz w:val="28"/>
          <w:szCs w:val="28"/>
        </w:rPr>
        <w:t xml:space="preserve">Проблема відновлення сільських територій піднімалася і до початку повномасштабної війти рф в Україні, оскільки впродовж років незалежності країни спостерігалося поступове зменшення кількості сільського населення, старіння населення, відсутність елементарних соціальних умов для проживання, що змушувало виїжджати молоде покоління до міст, відсутність підтримки домогосподарств та бізнесу, нерівномірність ціноутворення для виробників та переробників сільськогосподарської продукції, що робило невигідним утримання малих та домогосподарств тощо. Нажаль, варто відмітити, що реформи, які приймалися останніми роками, мали негативний вплив, завдяки чому села поступово почали вимирати.  </w:t>
      </w:r>
    </w:p>
    <w:p w:rsidR="00E33CB9" w:rsidRPr="002A2499" w:rsidRDefault="00E33CB9" w:rsidP="00E33CB9">
      <w:pPr>
        <w:ind w:firstLine="709"/>
        <w:jc w:val="both"/>
        <w:rPr>
          <w:rFonts w:ascii="Times New Roman" w:hAnsi="Times New Roman" w:cs="Times New Roman"/>
          <w:bCs/>
          <w:sz w:val="28"/>
          <w:szCs w:val="28"/>
        </w:rPr>
      </w:pPr>
      <w:r w:rsidRPr="002A2499">
        <w:rPr>
          <w:rFonts w:ascii="Times New Roman" w:hAnsi="Times New Roman" w:cs="Times New Roman"/>
          <w:bCs/>
          <w:sz w:val="28"/>
          <w:szCs w:val="28"/>
        </w:rPr>
        <w:t>Зважаючи на необхідність підвищення ефективності реформ для сільських територій з 2015 року державою було прийнято ряд законодавчо-нормативних актів, серед яких:</w:t>
      </w:r>
    </w:p>
    <w:p w:rsidR="00E33CB9" w:rsidRPr="002A2499" w:rsidRDefault="00E33CB9" w:rsidP="00E33CB9">
      <w:pPr>
        <w:numPr>
          <w:ilvl w:val="0"/>
          <w:numId w:val="1"/>
        </w:numPr>
        <w:jc w:val="both"/>
        <w:rPr>
          <w:rFonts w:ascii="Times New Roman" w:hAnsi="Times New Roman" w:cs="Times New Roman"/>
          <w:bCs/>
          <w:sz w:val="28"/>
          <w:szCs w:val="28"/>
        </w:rPr>
      </w:pPr>
      <w:r w:rsidRPr="002A2499">
        <w:rPr>
          <w:rFonts w:ascii="Times New Roman" w:hAnsi="Times New Roman" w:cs="Times New Roman"/>
          <w:bCs/>
          <w:sz w:val="28"/>
          <w:szCs w:val="28"/>
        </w:rPr>
        <w:t>Концепція розвитку сільських територій, схвалена Розпорядженням Кабінету Міністрів України від 23.09.2015 № 995-р [1];</w:t>
      </w:r>
    </w:p>
    <w:p w:rsidR="00E33CB9" w:rsidRPr="002A2499" w:rsidRDefault="00E33CB9" w:rsidP="00E33CB9">
      <w:pPr>
        <w:numPr>
          <w:ilvl w:val="0"/>
          <w:numId w:val="1"/>
        </w:numPr>
        <w:jc w:val="both"/>
        <w:rPr>
          <w:rFonts w:ascii="Times New Roman" w:hAnsi="Times New Roman" w:cs="Times New Roman"/>
          <w:bCs/>
          <w:sz w:val="28"/>
          <w:szCs w:val="28"/>
        </w:rPr>
      </w:pPr>
      <w:r w:rsidRPr="002A2499">
        <w:rPr>
          <w:rFonts w:ascii="Times New Roman" w:hAnsi="Times New Roman" w:cs="Times New Roman"/>
          <w:bCs/>
          <w:sz w:val="28"/>
          <w:szCs w:val="28"/>
        </w:rPr>
        <w:t>Концепція Державної цільової програми розвитку аграрного сектору економіки на період до 2022 року, схвалена Розпорядженням Кабінету Міністрів України від 30.12.2015 № 1437-р [2];</w:t>
      </w:r>
    </w:p>
    <w:p w:rsidR="00E33CB9" w:rsidRPr="002A2499" w:rsidRDefault="00E33CB9" w:rsidP="00E33CB9">
      <w:pPr>
        <w:numPr>
          <w:ilvl w:val="0"/>
          <w:numId w:val="1"/>
        </w:numPr>
        <w:jc w:val="both"/>
        <w:rPr>
          <w:rFonts w:ascii="Times New Roman" w:hAnsi="Times New Roman" w:cs="Times New Roman"/>
          <w:bCs/>
          <w:sz w:val="28"/>
          <w:szCs w:val="28"/>
        </w:rPr>
      </w:pPr>
      <w:r w:rsidRPr="002A2499">
        <w:rPr>
          <w:rFonts w:ascii="Times New Roman" w:hAnsi="Times New Roman" w:cs="Times New Roman"/>
          <w:bCs/>
          <w:sz w:val="28"/>
          <w:szCs w:val="28"/>
        </w:rPr>
        <w:t>Про затвердження плану заходів з реалізації Концепції розвитку сільських територій, Розпорядження Кабінету Міністрів України  від 19.07.2017 № 489-р [3];</w:t>
      </w:r>
    </w:p>
    <w:p w:rsidR="00E33CB9" w:rsidRPr="002A2499" w:rsidRDefault="00E33CB9" w:rsidP="00E33CB9">
      <w:pPr>
        <w:numPr>
          <w:ilvl w:val="0"/>
          <w:numId w:val="1"/>
        </w:numPr>
        <w:jc w:val="both"/>
        <w:rPr>
          <w:rFonts w:ascii="Times New Roman" w:hAnsi="Times New Roman" w:cs="Times New Roman"/>
          <w:bCs/>
          <w:sz w:val="28"/>
          <w:szCs w:val="28"/>
        </w:rPr>
      </w:pPr>
      <w:r w:rsidRPr="002A2499">
        <w:rPr>
          <w:rFonts w:ascii="Times New Roman" w:hAnsi="Times New Roman" w:cs="Times New Roman"/>
          <w:bCs/>
          <w:sz w:val="28"/>
          <w:szCs w:val="28"/>
        </w:rPr>
        <w:t>Стратегія зрошення та дренажу в Україні на період до 2030 року, схвалена Розпорядженням Кабінету Міністрів України від 14.08.2019 № 688-р</w:t>
      </w:r>
      <w:r w:rsidRPr="002A2499">
        <w:rPr>
          <w:rFonts w:ascii="Times New Roman" w:hAnsi="Times New Roman" w:cs="Times New Roman"/>
          <w:bCs/>
          <w:sz w:val="28"/>
          <w:szCs w:val="28"/>
          <w:lang w:val="ru-RU"/>
        </w:rPr>
        <w:t xml:space="preserve"> </w:t>
      </w:r>
      <w:r w:rsidRPr="002A2499">
        <w:rPr>
          <w:rFonts w:ascii="Times New Roman" w:hAnsi="Times New Roman" w:cs="Times New Roman"/>
          <w:bCs/>
          <w:sz w:val="28"/>
          <w:szCs w:val="28"/>
        </w:rPr>
        <w:t>[</w:t>
      </w:r>
      <w:r w:rsidRPr="002A2499">
        <w:rPr>
          <w:rFonts w:ascii="Times New Roman" w:hAnsi="Times New Roman" w:cs="Times New Roman"/>
          <w:bCs/>
          <w:sz w:val="28"/>
          <w:szCs w:val="28"/>
          <w:lang w:val="ru-RU"/>
        </w:rPr>
        <w:t>4</w:t>
      </w:r>
      <w:r w:rsidRPr="002A2499">
        <w:rPr>
          <w:rFonts w:ascii="Times New Roman" w:hAnsi="Times New Roman" w:cs="Times New Roman"/>
          <w:bCs/>
          <w:sz w:val="28"/>
          <w:szCs w:val="28"/>
        </w:rPr>
        <w:t>];</w:t>
      </w:r>
    </w:p>
    <w:p w:rsidR="00E33CB9" w:rsidRPr="002A2499" w:rsidRDefault="00E33CB9" w:rsidP="00E33CB9">
      <w:pPr>
        <w:numPr>
          <w:ilvl w:val="0"/>
          <w:numId w:val="1"/>
        </w:numPr>
        <w:jc w:val="both"/>
        <w:rPr>
          <w:rFonts w:ascii="Times New Roman" w:hAnsi="Times New Roman" w:cs="Times New Roman"/>
          <w:bCs/>
          <w:sz w:val="28"/>
          <w:szCs w:val="28"/>
        </w:rPr>
      </w:pPr>
      <w:r w:rsidRPr="002A2499">
        <w:rPr>
          <w:rFonts w:ascii="Times New Roman" w:hAnsi="Times New Roman" w:cs="Times New Roman"/>
          <w:bCs/>
          <w:sz w:val="28"/>
          <w:szCs w:val="28"/>
        </w:rPr>
        <w:t xml:space="preserve">Національна економічна стратегія на період до 2030 року, затверджена </w:t>
      </w:r>
      <w:r w:rsidRPr="002A2499">
        <w:rPr>
          <w:rFonts w:ascii="Times New Roman" w:hAnsi="Times New Roman" w:cs="Times New Roman"/>
          <w:sz w:val="28"/>
          <w:szCs w:val="28"/>
        </w:rPr>
        <w:t xml:space="preserve"> </w:t>
      </w:r>
      <w:r w:rsidRPr="002A2499">
        <w:rPr>
          <w:rFonts w:ascii="Times New Roman" w:hAnsi="Times New Roman" w:cs="Times New Roman"/>
          <w:bCs/>
          <w:sz w:val="28"/>
          <w:szCs w:val="28"/>
        </w:rPr>
        <w:t>Постановою Кабінету Міністрів України від 03.03.2021 № 179</w:t>
      </w:r>
      <w:r w:rsidRPr="002A2499">
        <w:rPr>
          <w:rFonts w:ascii="Times New Roman" w:hAnsi="Times New Roman" w:cs="Times New Roman"/>
          <w:bCs/>
          <w:sz w:val="28"/>
          <w:szCs w:val="28"/>
          <w:lang w:val="en-US"/>
        </w:rPr>
        <w:t xml:space="preserve"> </w:t>
      </w:r>
      <w:r w:rsidRPr="002A2499">
        <w:rPr>
          <w:rFonts w:ascii="Times New Roman" w:hAnsi="Times New Roman" w:cs="Times New Roman"/>
          <w:bCs/>
          <w:sz w:val="28"/>
          <w:szCs w:val="28"/>
        </w:rPr>
        <w:t>[</w:t>
      </w:r>
      <w:r w:rsidRPr="002A2499">
        <w:rPr>
          <w:rFonts w:ascii="Times New Roman" w:hAnsi="Times New Roman" w:cs="Times New Roman"/>
          <w:bCs/>
          <w:sz w:val="28"/>
          <w:szCs w:val="28"/>
          <w:lang w:val="en-US"/>
        </w:rPr>
        <w:t>5</w:t>
      </w:r>
      <w:r w:rsidRPr="002A2499">
        <w:rPr>
          <w:rFonts w:ascii="Times New Roman" w:hAnsi="Times New Roman" w:cs="Times New Roman"/>
          <w:bCs/>
          <w:sz w:val="28"/>
          <w:szCs w:val="28"/>
        </w:rPr>
        <w:t>];</w:t>
      </w:r>
    </w:p>
    <w:p w:rsidR="00E33CB9" w:rsidRPr="002A2499" w:rsidRDefault="00E33CB9" w:rsidP="00E33CB9">
      <w:pPr>
        <w:numPr>
          <w:ilvl w:val="0"/>
          <w:numId w:val="1"/>
        </w:numPr>
        <w:jc w:val="both"/>
        <w:rPr>
          <w:rFonts w:ascii="Times New Roman" w:hAnsi="Times New Roman" w:cs="Times New Roman"/>
          <w:bCs/>
          <w:sz w:val="28"/>
          <w:szCs w:val="28"/>
        </w:rPr>
      </w:pPr>
      <w:r w:rsidRPr="002A2499">
        <w:rPr>
          <w:rFonts w:ascii="Times New Roman" w:hAnsi="Times New Roman" w:cs="Times New Roman"/>
          <w:bCs/>
          <w:sz w:val="28"/>
          <w:szCs w:val="28"/>
        </w:rPr>
        <w:t>Біла книга. Стратегія розвитку земельних відносин. Травень 2021</w:t>
      </w:r>
      <w:r w:rsidRPr="002A2499">
        <w:rPr>
          <w:rFonts w:ascii="Times New Roman" w:hAnsi="Times New Roman" w:cs="Times New Roman"/>
          <w:bCs/>
          <w:sz w:val="28"/>
          <w:szCs w:val="28"/>
          <w:lang w:val="en-US"/>
        </w:rPr>
        <w:t xml:space="preserve"> </w:t>
      </w:r>
      <w:r w:rsidRPr="002A2499">
        <w:rPr>
          <w:rFonts w:ascii="Times New Roman" w:hAnsi="Times New Roman" w:cs="Times New Roman"/>
          <w:bCs/>
          <w:sz w:val="28"/>
          <w:szCs w:val="28"/>
        </w:rPr>
        <w:t>[</w:t>
      </w:r>
      <w:r w:rsidRPr="002A2499">
        <w:rPr>
          <w:rFonts w:ascii="Times New Roman" w:hAnsi="Times New Roman" w:cs="Times New Roman"/>
          <w:bCs/>
          <w:sz w:val="28"/>
          <w:szCs w:val="28"/>
          <w:lang w:val="en-US"/>
        </w:rPr>
        <w:t>6</w:t>
      </w:r>
      <w:r w:rsidRPr="002A2499">
        <w:rPr>
          <w:rFonts w:ascii="Times New Roman" w:hAnsi="Times New Roman" w:cs="Times New Roman"/>
          <w:bCs/>
          <w:sz w:val="28"/>
          <w:szCs w:val="28"/>
        </w:rPr>
        <w:t>].</w:t>
      </w:r>
    </w:p>
    <w:p w:rsidR="00E33CB9" w:rsidRPr="002A2499" w:rsidRDefault="00E33CB9" w:rsidP="00E33CB9">
      <w:pPr>
        <w:ind w:firstLine="720"/>
        <w:jc w:val="both"/>
        <w:rPr>
          <w:rFonts w:ascii="Times New Roman" w:hAnsi="Times New Roman" w:cs="Times New Roman"/>
          <w:sz w:val="28"/>
          <w:szCs w:val="28"/>
        </w:rPr>
      </w:pPr>
      <w:r w:rsidRPr="002A2499">
        <w:rPr>
          <w:rFonts w:ascii="Times New Roman" w:hAnsi="Times New Roman" w:cs="Times New Roman"/>
          <w:sz w:val="28"/>
          <w:szCs w:val="28"/>
        </w:rPr>
        <w:t xml:space="preserve">Згідно запропонованої ще в 2015 році Концепції розвитку сільських територій основна мета полягала саме у створенні умов для забезпечення комплексного розвитку сільських територій в інтересах суспільства, що передбачає </w:t>
      </w:r>
      <w:r w:rsidRPr="002A2499">
        <w:rPr>
          <w:rFonts w:ascii="Times New Roman" w:hAnsi="Times New Roman" w:cs="Times New Roman"/>
          <w:sz w:val="28"/>
          <w:szCs w:val="28"/>
        </w:rPr>
        <w:lastRenderedPageBreak/>
        <w:t>раціональне формування конкурентоспроможного багатогалузевого і багатоукладного сільського господарства, диверсифікованої сільської економіки, сприятливого середовища проживання на основі нарощування людського і соціального капіталу та розвитку партнерства держави та бізнесу. Ці умови мали надати можливість реформувати систему управління розвитком сільських територій, активізувати ініціативність та відповідальність територіальних громад сіл, селищ, розширити сферу прикладання праці, збільшити доходи сільського населення і доступність базових послуг, нормалізувати демографічну ситуацію на переважній частині сільських територій.</w:t>
      </w:r>
    </w:p>
    <w:p w:rsidR="00E33CB9" w:rsidRPr="002A2499" w:rsidRDefault="00E33CB9" w:rsidP="00E33CB9">
      <w:pPr>
        <w:ind w:firstLine="720"/>
        <w:jc w:val="both"/>
        <w:rPr>
          <w:rFonts w:ascii="Times New Roman" w:hAnsi="Times New Roman" w:cs="Times New Roman"/>
          <w:sz w:val="28"/>
          <w:szCs w:val="28"/>
        </w:rPr>
      </w:pPr>
      <w:r w:rsidRPr="002A2499">
        <w:rPr>
          <w:rFonts w:ascii="Times New Roman" w:hAnsi="Times New Roman" w:cs="Times New Roman"/>
          <w:sz w:val="28"/>
          <w:szCs w:val="28"/>
        </w:rPr>
        <w:t xml:space="preserve">Виконання пунктів Концепції мало ґрунтуватися на впровадженні міжсекторального підходу її реалізації, проведення реформи системи управління, удосконалення державної аграрної політики, інституційного середовища, організаційно-економічного механізму, фінансового та інформаційного забезпечення і державної підтримки розвитку сільських територій. </w:t>
      </w:r>
    </w:p>
    <w:p w:rsidR="00E33CB9" w:rsidRPr="002A2499" w:rsidRDefault="00E33CB9" w:rsidP="00E33CB9">
      <w:pPr>
        <w:ind w:firstLine="720"/>
        <w:jc w:val="both"/>
        <w:rPr>
          <w:rFonts w:ascii="Times New Roman" w:hAnsi="Times New Roman" w:cs="Times New Roman"/>
          <w:bCs/>
          <w:sz w:val="28"/>
          <w:szCs w:val="28"/>
        </w:rPr>
      </w:pPr>
      <w:r w:rsidRPr="002A2499">
        <w:rPr>
          <w:rFonts w:ascii="Times New Roman" w:hAnsi="Times New Roman" w:cs="Times New Roman"/>
          <w:sz w:val="28"/>
          <w:szCs w:val="28"/>
        </w:rPr>
        <w:t>Як ми знаємо до початку війни 2022 року більшість запланованих пунктів так і не було впроваджено. Сьогодні, з</w:t>
      </w:r>
      <w:r w:rsidRPr="002A2499">
        <w:rPr>
          <w:rFonts w:ascii="Times New Roman" w:hAnsi="Times New Roman" w:cs="Times New Roman"/>
          <w:bCs/>
          <w:sz w:val="28"/>
          <w:szCs w:val="28"/>
        </w:rPr>
        <w:t>важаючи на наявність великої частини окупованих містечок та селищ, територій- зони бойових дій, де практично повністю знищено населені пункти, житлову та бізнес-інфраструктуру, завдано нищівної шкоди екології, рослинництву, тваринництву, ґрунтам та водам, руйнування Каховської ГЕС, більшість населення змушена виїхати в інші регіони та країни, розмінування захаращених мінами територій за останніми підрахунками можуть зайняти сотні років, а також враховуючи, що війна тримає і збитки наростають, економіка країни втрачає мільярди гривень, постає нагальна проблема відбудови України, в тому числі,  шляхом відновлення сільських територій.</w:t>
      </w:r>
    </w:p>
    <w:p w:rsidR="00E33CB9" w:rsidRPr="002A2499" w:rsidRDefault="00E33CB9" w:rsidP="00E33CB9">
      <w:pPr>
        <w:ind w:firstLine="567"/>
        <w:jc w:val="both"/>
        <w:rPr>
          <w:rFonts w:ascii="Times New Roman" w:hAnsi="Times New Roman" w:cs="Times New Roman"/>
          <w:bCs/>
          <w:sz w:val="28"/>
          <w:szCs w:val="28"/>
        </w:rPr>
      </w:pPr>
      <w:r w:rsidRPr="002A2499">
        <w:rPr>
          <w:rFonts w:ascii="Times New Roman" w:hAnsi="Times New Roman" w:cs="Times New Roman"/>
          <w:bCs/>
          <w:sz w:val="28"/>
          <w:szCs w:val="28"/>
        </w:rPr>
        <w:t>Державна політика повинна базуватися на дуальному підході до сільських територій – по-перше, як національного багатства та джерела історико-культурної самобутності держави, по-друге, як рушійної сили на шляху переходу до «економіки турботи» та екологічно орієнтованого підприємництва.</w:t>
      </w:r>
    </w:p>
    <w:p w:rsidR="00E33CB9" w:rsidRPr="00F8453A" w:rsidRDefault="00E33CB9" w:rsidP="00E33CB9">
      <w:pPr>
        <w:jc w:val="both"/>
        <w:rPr>
          <w:rFonts w:ascii="Times New Roman" w:hAnsi="Times New Roman" w:cs="Times New Roman"/>
        </w:rPr>
      </w:pPr>
    </w:p>
    <w:p w:rsidR="00E33CB9" w:rsidRDefault="00E33CB9" w:rsidP="0090768E">
      <w:pPr>
        <w:spacing w:after="0" w:line="240" w:lineRule="auto"/>
        <w:ind w:firstLine="709"/>
        <w:jc w:val="both"/>
        <w:rPr>
          <w:rFonts w:ascii="Times New Roman" w:hAnsi="Times New Roman" w:cs="Times New Roman"/>
          <w:sz w:val="28"/>
          <w:szCs w:val="28"/>
        </w:rPr>
      </w:pPr>
    </w:p>
    <w:p w:rsidR="00E7136E" w:rsidRDefault="00E7136E" w:rsidP="00E7136E">
      <w:pPr>
        <w:spacing w:after="0" w:line="240" w:lineRule="auto"/>
        <w:ind w:firstLine="567"/>
        <w:jc w:val="center"/>
        <w:rPr>
          <w:rFonts w:ascii="Times New Roman" w:eastAsia="Times New Roman" w:hAnsi="Times New Roman" w:cs="Times New Roman"/>
          <w:b/>
          <w:sz w:val="28"/>
          <w:szCs w:val="28"/>
          <w:lang w:eastAsia="ru-RU"/>
        </w:rPr>
      </w:pPr>
      <w:r w:rsidRPr="00173B7F">
        <w:rPr>
          <w:rFonts w:ascii="Times New Roman" w:eastAsia="Times New Roman" w:hAnsi="Times New Roman" w:cs="Times New Roman"/>
          <w:b/>
          <w:sz w:val="28"/>
          <w:szCs w:val="28"/>
          <w:lang w:eastAsia="ru-RU"/>
        </w:rPr>
        <w:t xml:space="preserve">Завдання </w:t>
      </w:r>
      <w:r w:rsidR="00CD5B42">
        <w:rPr>
          <w:rFonts w:ascii="Times New Roman" w:eastAsia="Times New Roman" w:hAnsi="Times New Roman" w:cs="Times New Roman"/>
          <w:b/>
          <w:sz w:val="28"/>
          <w:szCs w:val="28"/>
          <w:lang w:eastAsia="ru-RU"/>
        </w:rPr>
        <w:t>1</w:t>
      </w:r>
      <w:r w:rsidRPr="00173B7F">
        <w:rPr>
          <w:rFonts w:ascii="Times New Roman" w:eastAsia="Times New Roman" w:hAnsi="Times New Roman" w:cs="Times New Roman"/>
          <w:b/>
          <w:sz w:val="28"/>
          <w:szCs w:val="28"/>
          <w:lang w:eastAsia="ru-RU"/>
        </w:rPr>
        <w:t xml:space="preserve">. </w:t>
      </w:r>
    </w:p>
    <w:p w:rsidR="00E7136E" w:rsidRDefault="00E7136E" w:rsidP="00E7136E">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Мозковий штурм</w:t>
      </w:r>
    </w:p>
    <w:p w:rsidR="00CD5B42" w:rsidRDefault="00E7136E" w:rsidP="00E7136E">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w:t>
      </w:r>
      <w:r w:rsidRPr="00E03497">
        <w:rPr>
          <w:rFonts w:ascii="Times New Roman" w:eastAsia="Times New Roman" w:hAnsi="Times New Roman" w:cs="Times New Roman"/>
          <w:b/>
          <w:sz w:val="28"/>
          <w:szCs w:val="28"/>
          <w:lang w:eastAsia="ru-RU"/>
        </w:rPr>
        <w:t xml:space="preserve">а тему </w:t>
      </w:r>
      <w:r w:rsidRPr="00173B7F">
        <w:rPr>
          <w:rFonts w:ascii="Times New Roman" w:eastAsia="Times New Roman" w:hAnsi="Times New Roman" w:cs="Times New Roman"/>
          <w:b/>
          <w:color w:val="000000"/>
          <w:sz w:val="28"/>
          <w:szCs w:val="28"/>
          <w:lang w:eastAsia="ru-RU"/>
        </w:rPr>
        <w:t>«</w:t>
      </w:r>
      <w:r w:rsidR="00CD5B42">
        <w:rPr>
          <w:rFonts w:ascii="Times New Roman" w:eastAsia="Times New Roman" w:hAnsi="Times New Roman" w:cs="Times New Roman"/>
          <w:b/>
          <w:sz w:val="28"/>
          <w:szCs w:val="28"/>
          <w:lang w:eastAsia="ru-RU"/>
        </w:rPr>
        <w:t xml:space="preserve">Фактори впливу на досягнення Цілі 2 </w:t>
      </w:r>
    </w:p>
    <w:p w:rsidR="00E7136E" w:rsidRPr="00E03497" w:rsidRDefault="00CD5B42" w:rsidP="00E7136E">
      <w:pPr>
        <w:spacing w:after="0" w:line="240" w:lineRule="auto"/>
        <w:ind w:firstLine="567"/>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lang w:eastAsia="ru-RU"/>
        </w:rPr>
        <w:t>в розрізі областей України</w:t>
      </w:r>
      <w:r w:rsidR="00E7136E" w:rsidRPr="00E03497">
        <w:rPr>
          <w:rFonts w:ascii="Times New Roman" w:eastAsia="Times New Roman" w:hAnsi="Times New Roman" w:cs="Times New Roman"/>
          <w:b/>
          <w:color w:val="000000"/>
          <w:sz w:val="28"/>
          <w:szCs w:val="28"/>
          <w:lang w:eastAsia="ru-RU"/>
        </w:rPr>
        <w:t>»</w:t>
      </w:r>
    </w:p>
    <w:p w:rsidR="00CD5B42" w:rsidRDefault="00CD5B42" w:rsidP="00CD5B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Ознайомитися з Моніторинговим звітом Цілі сталого розвитку 2021 за посиланням: </w:t>
      </w:r>
      <w:hyperlink r:id="rId5" w:history="1">
        <w:r w:rsidRPr="00EA5E23">
          <w:rPr>
            <w:rStyle w:val="a3"/>
            <w:rFonts w:ascii="Times New Roman" w:hAnsi="Times New Roman" w:cs="Times New Roman"/>
            <w:sz w:val="28"/>
            <w:szCs w:val="28"/>
          </w:rPr>
          <w:t>https://ukrstat.gov.ua/csr_prezent/2020/ukr/st_rozv/publ/SDGs%20Ukraine%202021%2</w:t>
        </w:r>
        <w:r w:rsidRPr="00EA5E23">
          <w:rPr>
            <w:rStyle w:val="a3"/>
            <w:rFonts w:ascii="Times New Roman" w:hAnsi="Times New Roman" w:cs="Times New Roman"/>
            <w:sz w:val="28"/>
            <w:szCs w:val="28"/>
          </w:rPr>
          <w:lastRenderedPageBreak/>
          <w:t>0Monitoring%20Report%20ukr.pdf</w:t>
        </w:r>
      </w:hyperlink>
      <w:r>
        <w:rPr>
          <w:rFonts w:ascii="Times New Roman" w:hAnsi="Times New Roman" w:cs="Times New Roman"/>
          <w:sz w:val="28"/>
          <w:szCs w:val="28"/>
        </w:rPr>
        <w:t>, саме Ціллю 2</w:t>
      </w:r>
      <w:r>
        <w:t>.</w:t>
      </w:r>
      <w:r w:rsidRPr="00AB6D8C">
        <w:rPr>
          <w:rFonts w:ascii="Times New Roman" w:hAnsi="Times New Roman" w:cs="Times New Roman"/>
          <w:sz w:val="28"/>
          <w:szCs w:val="28"/>
        </w:rPr>
        <w:t xml:space="preserve"> Подолання голоду, розвиток</w:t>
      </w:r>
      <w:r>
        <w:rPr>
          <w:rFonts w:ascii="Times New Roman" w:hAnsi="Times New Roman" w:cs="Times New Roman"/>
          <w:sz w:val="28"/>
          <w:szCs w:val="28"/>
        </w:rPr>
        <w:t xml:space="preserve"> </w:t>
      </w:r>
      <w:r w:rsidRPr="00AB6D8C">
        <w:rPr>
          <w:rFonts w:ascii="Times New Roman" w:hAnsi="Times New Roman" w:cs="Times New Roman"/>
          <w:sz w:val="28"/>
          <w:szCs w:val="28"/>
        </w:rPr>
        <w:t>сільського господарства</w:t>
      </w:r>
      <w:r>
        <w:rPr>
          <w:rFonts w:ascii="Times New Roman" w:hAnsi="Times New Roman" w:cs="Times New Roman"/>
          <w:sz w:val="28"/>
          <w:szCs w:val="28"/>
        </w:rPr>
        <w:t xml:space="preserve"> (стор.13-18). </w:t>
      </w:r>
    </w:p>
    <w:p w:rsidR="00CD5B42" w:rsidRDefault="00CD5B42" w:rsidP="00CD5B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Розгляньте індикатори областей по завданням Цілі 2. </w:t>
      </w:r>
    </w:p>
    <w:p w:rsidR="00CD5B42" w:rsidRDefault="00CD5B42" w:rsidP="00CD5B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Обговоріть по кожному завданні Цілі 2:</w:t>
      </w:r>
    </w:p>
    <w:p w:rsidR="00CD5B42" w:rsidRDefault="00CD5B42" w:rsidP="00CD5B42">
      <w:pPr>
        <w:pStyle w:val="a4"/>
        <w:numPr>
          <w:ilvl w:val="0"/>
          <w:numId w:val="1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w:t>
      </w:r>
      <w:r w:rsidRPr="00CD5B42">
        <w:rPr>
          <w:rFonts w:ascii="Times New Roman" w:hAnsi="Times New Roman" w:cs="Times New Roman"/>
          <w:sz w:val="28"/>
          <w:szCs w:val="28"/>
        </w:rPr>
        <w:t>актори, які впливають на формування показника</w:t>
      </w:r>
      <w:r>
        <w:rPr>
          <w:rFonts w:ascii="Times New Roman" w:hAnsi="Times New Roman" w:cs="Times New Roman"/>
          <w:sz w:val="28"/>
          <w:szCs w:val="28"/>
        </w:rPr>
        <w:t xml:space="preserve"> індикатора.</w:t>
      </w:r>
    </w:p>
    <w:p w:rsidR="00CD5B42" w:rsidRDefault="00CD5B42" w:rsidP="00CD5B42">
      <w:pPr>
        <w:pStyle w:val="a4"/>
        <w:numPr>
          <w:ilvl w:val="0"/>
          <w:numId w:val="15"/>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Чи може бути досягнена ціль без прив’язки до інших цілей сталого розвитку? </w:t>
      </w:r>
    </w:p>
    <w:p w:rsidR="00CD5B42" w:rsidRPr="00CD5B42" w:rsidRDefault="00CD5B42" w:rsidP="00CD5B42">
      <w:pPr>
        <w:pStyle w:val="a4"/>
        <w:numPr>
          <w:ilvl w:val="0"/>
          <w:numId w:val="1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w:t>
      </w:r>
      <w:r w:rsidRPr="00CD5B42">
        <w:rPr>
          <w:rFonts w:ascii="Times New Roman" w:hAnsi="Times New Roman" w:cs="Times New Roman"/>
          <w:sz w:val="28"/>
          <w:szCs w:val="28"/>
        </w:rPr>
        <w:t xml:space="preserve">актори, які можуть дозволити досягти поставленої цілі. </w:t>
      </w:r>
    </w:p>
    <w:p w:rsidR="00CD5B42" w:rsidRDefault="00CD5B42" w:rsidP="00E7136E">
      <w:pPr>
        <w:spacing w:after="0" w:line="240" w:lineRule="auto"/>
        <w:ind w:firstLine="567"/>
        <w:jc w:val="center"/>
        <w:rPr>
          <w:rFonts w:ascii="Times New Roman" w:eastAsia="Times New Roman" w:hAnsi="Times New Roman" w:cs="Times New Roman"/>
          <w:color w:val="000000"/>
          <w:sz w:val="28"/>
          <w:szCs w:val="28"/>
          <w:lang w:eastAsia="ru-RU"/>
        </w:rPr>
      </w:pPr>
    </w:p>
    <w:p w:rsidR="00E7136E" w:rsidRDefault="00E7136E" w:rsidP="00E7136E">
      <w:pPr>
        <w:spacing w:after="0" w:line="240" w:lineRule="auto"/>
        <w:ind w:firstLine="709"/>
        <w:jc w:val="both"/>
        <w:rPr>
          <w:rFonts w:ascii="Times New Roman" w:hAnsi="Times New Roman" w:cs="Times New Roman"/>
          <w:b/>
          <w:sz w:val="28"/>
          <w:szCs w:val="28"/>
        </w:rPr>
      </w:pPr>
    </w:p>
    <w:p w:rsidR="00E7136E" w:rsidRDefault="00E7136E" w:rsidP="00E7136E">
      <w:pPr>
        <w:spacing w:after="0" w:line="240" w:lineRule="auto"/>
        <w:ind w:firstLine="709"/>
        <w:jc w:val="both"/>
        <w:rPr>
          <w:rFonts w:ascii="Times New Roman" w:hAnsi="Times New Roman" w:cs="Times New Roman"/>
          <w:b/>
          <w:sz w:val="28"/>
          <w:szCs w:val="28"/>
        </w:rPr>
      </w:pPr>
    </w:p>
    <w:p w:rsidR="00E7136E" w:rsidRDefault="00E7136E" w:rsidP="00E7136E">
      <w:pPr>
        <w:spacing w:after="0" w:line="240" w:lineRule="auto"/>
        <w:ind w:firstLine="567"/>
        <w:jc w:val="center"/>
        <w:rPr>
          <w:rFonts w:ascii="Times New Roman" w:eastAsia="Times New Roman" w:hAnsi="Times New Roman" w:cs="Times New Roman"/>
          <w:b/>
          <w:sz w:val="28"/>
          <w:szCs w:val="28"/>
          <w:lang w:eastAsia="ru-RU"/>
        </w:rPr>
      </w:pPr>
      <w:r w:rsidRPr="007617E1">
        <w:rPr>
          <w:rFonts w:ascii="Times New Roman" w:eastAsia="Times New Roman" w:hAnsi="Times New Roman" w:cs="Times New Roman"/>
          <w:b/>
          <w:sz w:val="28"/>
          <w:szCs w:val="28"/>
          <w:lang w:eastAsia="ru-RU"/>
        </w:rPr>
        <w:t xml:space="preserve">Завдання </w:t>
      </w:r>
      <w:r w:rsidR="00CD5B42">
        <w:rPr>
          <w:rFonts w:ascii="Times New Roman" w:eastAsia="Times New Roman" w:hAnsi="Times New Roman" w:cs="Times New Roman"/>
          <w:b/>
          <w:sz w:val="28"/>
          <w:szCs w:val="28"/>
          <w:lang w:eastAsia="ru-RU"/>
        </w:rPr>
        <w:t>2</w:t>
      </w:r>
      <w:r w:rsidRPr="007617E1">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Робота в групах.</w:t>
      </w:r>
    </w:p>
    <w:p w:rsidR="00922B76" w:rsidRDefault="00E7136E" w:rsidP="00CD5B42">
      <w:pPr>
        <w:spacing w:after="0" w:line="240" w:lineRule="auto"/>
        <w:ind w:firstLine="567"/>
        <w:jc w:val="center"/>
        <w:rPr>
          <w:rFonts w:ascii="Times New Roman" w:hAnsi="Times New Roman" w:cs="Times New Roman"/>
          <w:b/>
          <w:sz w:val="28"/>
          <w:szCs w:val="28"/>
        </w:rPr>
      </w:pPr>
      <w:r w:rsidRPr="007617E1">
        <w:rPr>
          <w:rFonts w:ascii="Times New Roman" w:eastAsia="Times New Roman" w:hAnsi="Times New Roman" w:cs="Times New Roman"/>
          <w:b/>
          <w:sz w:val="28"/>
          <w:szCs w:val="28"/>
          <w:lang w:eastAsia="ru-RU"/>
        </w:rPr>
        <w:t>Рольова гра «</w:t>
      </w:r>
      <w:r w:rsidR="00CD5B42">
        <w:rPr>
          <w:rFonts w:ascii="Times New Roman" w:eastAsia="Times New Roman" w:hAnsi="Times New Roman" w:cs="Times New Roman"/>
          <w:b/>
          <w:sz w:val="28"/>
          <w:szCs w:val="28"/>
          <w:lang w:eastAsia="ru-RU"/>
        </w:rPr>
        <w:t>С</w:t>
      </w:r>
      <w:r w:rsidR="00CD5B42">
        <w:rPr>
          <w:rFonts w:ascii="Times New Roman" w:hAnsi="Times New Roman" w:cs="Times New Roman"/>
          <w:b/>
          <w:sz w:val="28"/>
          <w:szCs w:val="28"/>
        </w:rPr>
        <w:t xml:space="preserve">тан та потенціал </w:t>
      </w:r>
      <w:r w:rsidR="00922B76">
        <w:rPr>
          <w:rFonts w:ascii="Times New Roman" w:hAnsi="Times New Roman" w:cs="Times New Roman"/>
          <w:b/>
          <w:sz w:val="28"/>
          <w:szCs w:val="28"/>
        </w:rPr>
        <w:t xml:space="preserve">розвитку бізнесу в контексті формування продовольчої безпеки </w:t>
      </w:r>
      <w:r w:rsidR="00CD5B42">
        <w:rPr>
          <w:rFonts w:ascii="Times New Roman" w:hAnsi="Times New Roman" w:cs="Times New Roman"/>
          <w:b/>
          <w:sz w:val="28"/>
          <w:szCs w:val="28"/>
        </w:rPr>
        <w:t xml:space="preserve">областей України </w:t>
      </w:r>
    </w:p>
    <w:p w:rsidR="00CD5B42" w:rsidRPr="00AE5718" w:rsidRDefault="00CD5B42" w:rsidP="00CD5B42">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на прикладі Запорізької області»</w:t>
      </w:r>
    </w:p>
    <w:p w:rsidR="00CD5B42" w:rsidRPr="00173B7F" w:rsidRDefault="00CD5B42" w:rsidP="00CD5B42">
      <w:pPr>
        <w:spacing w:after="0" w:line="240" w:lineRule="auto"/>
        <w:ind w:firstLine="709"/>
        <w:jc w:val="center"/>
        <w:rPr>
          <w:rFonts w:ascii="Times New Roman" w:hAnsi="Times New Roman" w:cs="Times New Roman"/>
          <w:b/>
          <w:sz w:val="28"/>
          <w:szCs w:val="28"/>
        </w:rPr>
      </w:pPr>
    </w:p>
    <w:p w:rsidR="00CD5B42" w:rsidRDefault="00CD5B42" w:rsidP="00CD5B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Ознайомтеся з Розпорядженням КМУ </w:t>
      </w:r>
      <w:r w:rsidRPr="00806E4C">
        <w:rPr>
          <w:rFonts w:ascii="Times New Roman" w:hAnsi="Times New Roman" w:cs="Times New Roman"/>
          <w:sz w:val="28"/>
          <w:szCs w:val="28"/>
        </w:rPr>
        <w:t>від 12.06.2020 № 713-р «Про визначення адміністративних центрів та затвердження територій територіальних громад Запорізької області»</w:t>
      </w:r>
      <w:r>
        <w:t xml:space="preserve"> </w:t>
      </w:r>
      <w:r>
        <w:rPr>
          <w:rFonts w:ascii="Times New Roman" w:hAnsi="Times New Roman" w:cs="Times New Roman"/>
          <w:sz w:val="28"/>
          <w:szCs w:val="28"/>
        </w:rPr>
        <w:t xml:space="preserve">та розгляньте </w:t>
      </w:r>
      <w:r w:rsidRPr="009B1884">
        <w:rPr>
          <w:rFonts w:ascii="Times New Roman" w:hAnsi="Times New Roman" w:cs="Times New Roman"/>
          <w:sz w:val="28"/>
          <w:szCs w:val="28"/>
        </w:rPr>
        <w:t>адміністративні центри та території</w:t>
      </w:r>
      <w:r>
        <w:rPr>
          <w:rFonts w:ascii="Times New Roman" w:hAnsi="Times New Roman" w:cs="Times New Roman"/>
          <w:sz w:val="28"/>
          <w:szCs w:val="28"/>
        </w:rPr>
        <w:t xml:space="preserve"> </w:t>
      </w:r>
      <w:r w:rsidRPr="009B1884">
        <w:rPr>
          <w:rFonts w:ascii="Times New Roman" w:hAnsi="Times New Roman" w:cs="Times New Roman"/>
          <w:sz w:val="28"/>
          <w:szCs w:val="28"/>
        </w:rPr>
        <w:t xml:space="preserve">територіальних громад </w:t>
      </w:r>
      <w:r>
        <w:rPr>
          <w:rFonts w:ascii="Times New Roman" w:hAnsi="Times New Roman" w:cs="Times New Roman"/>
          <w:sz w:val="28"/>
          <w:szCs w:val="28"/>
        </w:rPr>
        <w:t>З</w:t>
      </w:r>
      <w:r w:rsidRPr="009B1884">
        <w:rPr>
          <w:rFonts w:ascii="Times New Roman" w:hAnsi="Times New Roman" w:cs="Times New Roman"/>
          <w:sz w:val="28"/>
          <w:szCs w:val="28"/>
        </w:rPr>
        <w:t>апорізької області</w:t>
      </w:r>
      <w:r>
        <w:rPr>
          <w:rFonts w:ascii="Times New Roman" w:hAnsi="Times New Roman" w:cs="Times New Roman"/>
          <w:sz w:val="28"/>
          <w:szCs w:val="28"/>
        </w:rPr>
        <w:t xml:space="preserve"> за посиланням: </w:t>
      </w:r>
      <w:hyperlink r:id="rId6" w:anchor="Text" w:history="1">
        <w:r w:rsidRPr="00EA5E23">
          <w:rPr>
            <w:rStyle w:val="a3"/>
            <w:rFonts w:ascii="Times New Roman" w:hAnsi="Times New Roman" w:cs="Times New Roman"/>
            <w:sz w:val="28"/>
            <w:szCs w:val="28"/>
          </w:rPr>
          <w:t>https://zakon.rada.gov.ua/laws/show/713-2020-%D1%80#Text</w:t>
        </w:r>
      </w:hyperlink>
      <w:r>
        <w:rPr>
          <w:rFonts w:ascii="Times New Roman" w:hAnsi="Times New Roman" w:cs="Times New Roman"/>
          <w:sz w:val="28"/>
          <w:szCs w:val="28"/>
        </w:rPr>
        <w:t>.</w:t>
      </w:r>
    </w:p>
    <w:p w:rsidR="00CD5B42" w:rsidRDefault="00CD5B42" w:rsidP="00CD5B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Поділіться на групи (по 4-5 студентів), та оберіть одну з  громад (запропоновані – Оріхівська, Гуляйпільська, Великобілозерська, Камиш-Зоря чи бідь-якою іншою). Скористайтеся наступними посиланнями:</w:t>
      </w:r>
    </w:p>
    <w:p w:rsidR="00CD5B42" w:rsidRPr="00CD5B42" w:rsidRDefault="00ED0076" w:rsidP="00CD5B42">
      <w:pPr>
        <w:pStyle w:val="a4"/>
        <w:numPr>
          <w:ilvl w:val="0"/>
          <w:numId w:val="17"/>
        </w:numPr>
        <w:spacing w:after="0" w:line="240" w:lineRule="auto"/>
        <w:jc w:val="both"/>
        <w:rPr>
          <w:rFonts w:ascii="Times New Roman" w:hAnsi="Times New Roman" w:cs="Times New Roman"/>
          <w:sz w:val="28"/>
          <w:szCs w:val="28"/>
        </w:rPr>
      </w:pPr>
      <w:hyperlink r:id="rId7" w:history="1">
        <w:r w:rsidR="00CD5B42" w:rsidRPr="00CD5B42">
          <w:rPr>
            <w:rStyle w:val="a3"/>
            <w:rFonts w:ascii="Times New Roman" w:hAnsi="Times New Roman" w:cs="Times New Roman"/>
            <w:sz w:val="28"/>
            <w:szCs w:val="28"/>
          </w:rPr>
          <w:t>https://hromada.canactions.com/orikhivska/</w:t>
        </w:r>
      </w:hyperlink>
    </w:p>
    <w:p w:rsidR="00CD5B42" w:rsidRDefault="00ED0076" w:rsidP="00CD5B42">
      <w:pPr>
        <w:spacing w:after="0" w:line="240" w:lineRule="auto"/>
        <w:jc w:val="both"/>
        <w:rPr>
          <w:rFonts w:ascii="Times New Roman" w:hAnsi="Times New Roman" w:cs="Times New Roman"/>
          <w:sz w:val="28"/>
          <w:szCs w:val="28"/>
        </w:rPr>
      </w:pPr>
      <w:hyperlink r:id="rId8" w:history="1">
        <w:r w:rsidR="00CD5B42" w:rsidRPr="00EA5E23">
          <w:rPr>
            <w:rStyle w:val="a3"/>
            <w:rFonts w:ascii="Times New Roman" w:hAnsi="Times New Roman" w:cs="Times New Roman"/>
            <w:sz w:val="28"/>
            <w:szCs w:val="28"/>
          </w:rPr>
          <w:t>https://hromada.canactions.com/wp-content/uploads/2019/12/Orihivska.pdf</w:t>
        </w:r>
      </w:hyperlink>
    </w:p>
    <w:p w:rsidR="00CD5B42" w:rsidRPr="00CD5B42" w:rsidRDefault="00ED0076" w:rsidP="00CD5B42">
      <w:pPr>
        <w:pStyle w:val="a4"/>
        <w:numPr>
          <w:ilvl w:val="0"/>
          <w:numId w:val="17"/>
        </w:numPr>
        <w:spacing w:after="0" w:line="240" w:lineRule="auto"/>
        <w:jc w:val="both"/>
        <w:rPr>
          <w:rFonts w:ascii="Times New Roman" w:hAnsi="Times New Roman" w:cs="Times New Roman"/>
          <w:sz w:val="28"/>
          <w:szCs w:val="28"/>
        </w:rPr>
      </w:pPr>
      <w:hyperlink r:id="rId9" w:history="1">
        <w:r w:rsidR="00CD5B42" w:rsidRPr="00CD5B42">
          <w:rPr>
            <w:rStyle w:val="a3"/>
            <w:rFonts w:ascii="Times New Roman" w:hAnsi="Times New Roman" w:cs="Times New Roman"/>
            <w:sz w:val="28"/>
            <w:szCs w:val="28"/>
          </w:rPr>
          <w:t>https://hromada.canactions.com/huliaypilska/</w:t>
        </w:r>
      </w:hyperlink>
    </w:p>
    <w:p w:rsidR="00CD5B42" w:rsidRDefault="00ED0076" w:rsidP="00CD5B42">
      <w:pPr>
        <w:spacing w:after="0" w:line="240" w:lineRule="auto"/>
        <w:jc w:val="both"/>
        <w:rPr>
          <w:rFonts w:ascii="Times New Roman" w:hAnsi="Times New Roman" w:cs="Times New Roman"/>
          <w:sz w:val="28"/>
          <w:szCs w:val="28"/>
        </w:rPr>
      </w:pPr>
      <w:hyperlink r:id="rId10" w:history="1">
        <w:r w:rsidR="00CD5B42" w:rsidRPr="00EA5E23">
          <w:rPr>
            <w:rStyle w:val="a3"/>
            <w:rFonts w:ascii="Times New Roman" w:hAnsi="Times New Roman" w:cs="Times New Roman"/>
            <w:sz w:val="28"/>
            <w:szCs w:val="28"/>
          </w:rPr>
          <w:t>https://hromada.canactions.com/wp-content/uploads/2019/12/Huliaipilska.pdf</w:t>
        </w:r>
      </w:hyperlink>
    </w:p>
    <w:p w:rsidR="00CD5B42" w:rsidRPr="00CD5B42" w:rsidRDefault="00ED0076" w:rsidP="00CD5B42">
      <w:pPr>
        <w:pStyle w:val="a4"/>
        <w:numPr>
          <w:ilvl w:val="0"/>
          <w:numId w:val="17"/>
        </w:numPr>
        <w:spacing w:after="0" w:line="240" w:lineRule="auto"/>
        <w:jc w:val="both"/>
        <w:rPr>
          <w:rFonts w:ascii="Times New Roman" w:hAnsi="Times New Roman" w:cs="Times New Roman"/>
          <w:sz w:val="28"/>
          <w:szCs w:val="28"/>
        </w:rPr>
      </w:pPr>
      <w:hyperlink r:id="rId11" w:history="1">
        <w:r w:rsidR="00CD5B42" w:rsidRPr="00CD5B42">
          <w:rPr>
            <w:rStyle w:val="a3"/>
            <w:rFonts w:ascii="Times New Roman" w:hAnsi="Times New Roman" w:cs="Times New Roman"/>
            <w:sz w:val="28"/>
            <w:szCs w:val="28"/>
          </w:rPr>
          <w:t>https://hromada.canactions.com/velykobilozerska/</w:t>
        </w:r>
      </w:hyperlink>
    </w:p>
    <w:p w:rsidR="00CD5B42" w:rsidRDefault="00ED0076" w:rsidP="00CD5B42">
      <w:pPr>
        <w:spacing w:after="0" w:line="240" w:lineRule="auto"/>
        <w:jc w:val="both"/>
        <w:rPr>
          <w:rFonts w:ascii="Times New Roman" w:hAnsi="Times New Roman" w:cs="Times New Roman"/>
          <w:sz w:val="28"/>
          <w:szCs w:val="28"/>
        </w:rPr>
      </w:pPr>
      <w:hyperlink r:id="rId12" w:history="1">
        <w:r w:rsidR="00CD5B42" w:rsidRPr="00EA5E23">
          <w:rPr>
            <w:rStyle w:val="a3"/>
            <w:rFonts w:ascii="Times New Roman" w:hAnsi="Times New Roman" w:cs="Times New Roman"/>
            <w:sz w:val="28"/>
            <w:szCs w:val="28"/>
          </w:rPr>
          <w:t>https://hromada.canactions.com/wp-content/uploads/2019/12/Velykobilozerska.pdf</w:t>
        </w:r>
      </w:hyperlink>
    </w:p>
    <w:p w:rsidR="00CD5B42" w:rsidRPr="00CD5B42" w:rsidRDefault="00ED0076" w:rsidP="00CD5B42">
      <w:pPr>
        <w:pStyle w:val="a4"/>
        <w:numPr>
          <w:ilvl w:val="0"/>
          <w:numId w:val="17"/>
        </w:numPr>
        <w:spacing w:after="0" w:line="240" w:lineRule="auto"/>
        <w:jc w:val="both"/>
        <w:rPr>
          <w:rFonts w:ascii="Times New Roman" w:hAnsi="Times New Roman" w:cs="Times New Roman"/>
          <w:sz w:val="28"/>
          <w:szCs w:val="28"/>
        </w:rPr>
      </w:pPr>
      <w:hyperlink r:id="rId13" w:history="1">
        <w:r w:rsidR="00CD5B42" w:rsidRPr="00CD5B42">
          <w:rPr>
            <w:rStyle w:val="a3"/>
            <w:rFonts w:ascii="Times New Roman" w:hAnsi="Times New Roman" w:cs="Times New Roman"/>
            <w:sz w:val="28"/>
            <w:szCs w:val="28"/>
          </w:rPr>
          <w:t>https://hromada.canactions.com/komysh-zorianska/</w:t>
        </w:r>
      </w:hyperlink>
    </w:p>
    <w:p w:rsidR="00CD5B42" w:rsidRDefault="00ED0076" w:rsidP="00CD5B42">
      <w:pPr>
        <w:spacing w:after="0" w:line="240" w:lineRule="auto"/>
        <w:jc w:val="both"/>
        <w:rPr>
          <w:rFonts w:ascii="Times New Roman" w:hAnsi="Times New Roman" w:cs="Times New Roman"/>
          <w:sz w:val="28"/>
          <w:szCs w:val="28"/>
        </w:rPr>
      </w:pPr>
      <w:hyperlink r:id="rId14" w:history="1">
        <w:r w:rsidR="00CD5B42" w:rsidRPr="00EA5E23">
          <w:rPr>
            <w:rStyle w:val="a3"/>
            <w:rFonts w:ascii="Times New Roman" w:hAnsi="Times New Roman" w:cs="Times New Roman"/>
            <w:sz w:val="28"/>
            <w:szCs w:val="28"/>
          </w:rPr>
          <w:t>https://hromada.canactions.com/wp-content/uploads/2019/12/Komish_Zorianska.pdf</w:t>
        </w:r>
      </w:hyperlink>
    </w:p>
    <w:p w:rsidR="00D55F4F" w:rsidRDefault="00ED0076" w:rsidP="00D55F4F">
      <w:pPr>
        <w:pStyle w:val="a4"/>
        <w:numPr>
          <w:ilvl w:val="0"/>
          <w:numId w:val="17"/>
        </w:numPr>
        <w:spacing w:after="0" w:line="240" w:lineRule="auto"/>
        <w:jc w:val="both"/>
        <w:rPr>
          <w:rFonts w:ascii="Times New Roman" w:hAnsi="Times New Roman" w:cs="Times New Roman"/>
          <w:sz w:val="28"/>
          <w:szCs w:val="28"/>
        </w:rPr>
      </w:pPr>
      <w:hyperlink r:id="rId15" w:history="1">
        <w:r w:rsidR="00D55F4F" w:rsidRPr="00EA5E23">
          <w:rPr>
            <w:rStyle w:val="a3"/>
            <w:rFonts w:ascii="Times New Roman" w:hAnsi="Times New Roman" w:cs="Times New Roman"/>
            <w:sz w:val="28"/>
            <w:szCs w:val="28"/>
          </w:rPr>
          <w:t>https://www.zp.ukrstat.gov.ua/index.php/statystychna-informatsiia</w:t>
        </w:r>
      </w:hyperlink>
    </w:p>
    <w:p w:rsidR="00D55F4F" w:rsidRPr="00D55F4F" w:rsidRDefault="00D55F4F" w:rsidP="00D55F4F">
      <w:pPr>
        <w:pStyle w:val="a4"/>
        <w:spacing w:after="0" w:line="240" w:lineRule="auto"/>
        <w:jc w:val="both"/>
        <w:rPr>
          <w:rFonts w:ascii="Times New Roman" w:hAnsi="Times New Roman" w:cs="Times New Roman"/>
          <w:sz w:val="28"/>
          <w:szCs w:val="28"/>
        </w:rPr>
      </w:pPr>
    </w:p>
    <w:p w:rsidR="00CD5B42" w:rsidRDefault="00CD5B42" w:rsidP="00CD5B42">
      <w:pPr>
        <w:spacing w:after="0" w:line="240" w:lineRule="auto"/>
        <w:jc w:val="both"/>
        <w:rPr>
          <w:rFonts w:ascii="Times New Roman" w:hAnsi="Times New Roman" w:cs="Times New Roman"/>
          <w:sz w:val="28"/>
          <w:szCs w:val="28"/>
        </w:rPr>
      </w:pPr>
    </w:p>
    <w:p w:rsidR="00CD5B42" w:rsidRPr="009B1884" w:rsidRDefault="00CD5B42" w:rsidP="00CD5B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Окресліть особливості та відмінності області, районів, територіальних громад (з якими областями межує, площа, природно-кліматичні умови, земельні ресурси, водні ресурси, рослинні і тваринні ресурси, п</w:t>
      </w:r>
      <w:r w:rsidRPr="002E5ED4">
        <w:rPr>
          <w:rFonts w:ascii="Times New Roman" w:hAnsi="Times New Roman" w:cs="Times New Roman"/>
          <w:sz w:val="28"/>
          <w:szCs w:val="28"/>
        </w:rPr>
        <w:t>риродно-рекреаційні ресурси</w:t>
      </w:r>
      <w:r>
        <w:rPr>
          <w:rFonts w:ascii="Times New Roman" w:hAnsi="Times New Roman" w:cs="Times New Roman"/>
          <w:sz w:val="28"/>
          <w:szCs w:val="28"/>
        </w:rPr>
        <w:t>, населення, соціально-гуманітарна сфера, сільське господарство і переробка, торгівля, транспорт)</w:t>
      </w:r>
      <w:r w:rsidR="000F2483">
        <w:rPr>
          <w:rFonts w:ascii="Times New Roman" w:hAnsi="Times New Roman" w:cs="Times New Roman"/>
          <w:sz w:val="28"/>
          <w:szCs w:val="28"/>
        </w:rPr>
        <w:t>.</w:t>
      </w:r>
    </w:p>
    <w:p w:rsidR="00CD5B42" w:rsidRDefault="00CD5B42" w:rsidP="00CD5B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Проаналізуйт</w:t>
      </w:r>
      <w:r w:rsidR="00FE0810">
        <w:rPr>
          <w:rFonts w:ascii="Times New Roman" w:hAnsi="Times New Roman" w:cs="Times New Roman"/>
          <w:sz w:val="28"/>
          <w:szCs w:val="28"/>
        </w:rPr>
        <w:t>е потенціал розвитку в напрямку</w:t>
      </w:r>
      <w:r>
        <w:rPr>
          <w:rFonts w:ascii="Times New Roman" w:hAnsi="Times New Roman" w:cs="Times New Roman"/>
          <w:sz w:val="28"/>
          <w:szCs w:val="28"/>
        </w:rPr>
        <w:t xml:space="preserve"> виробництва продовольства.</w:t>
      </w:r>
    </w:p>
    <w:p w:rsidR="00E7136E" w:rsidRPr="00D55F4F" w:rsidRDefault="00D55F4F" w:rsidP="00D55F4F">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ab/>
      </w:r>
      <w:r>
        <w:rPr>
          <w:rFonts w:ascii="Times New Roman" w:eastAsia="Times New Roman" w:hAnsi="Times New Roman" w:cs="Times New Roman"/>
          <w:color w:val="000000"/>
          <w:sz w:val="28"/>
          <w:szCs w:val="28"/>
          <w:lang w:eastAsia="ru-RU"/>
        </w:rPr>
        <w:tab/>
      </w:r>
      <w:r w:rsidR="00E7136E" w:rsidRPr="00D55F4F">
        <w:rPr>
          <w:rFonts w:ascii="Times New Roman" w:eastAsia="Times New Roman" w:hAnsi="Times New Roman" w:cs="Times New Roman"/>
          <w:color w:val="000000"/>
          <w:sz w:val="28"/>
          <w:szCs w:val="28"/>
          <w:lang w:eastAsia="ru-RU"/>
        </w:rPr>
        <w:t xml:space="preserve">За результатами </w:t>
      </w:r>
      <w:r>
        <w:rPr>
          <w:rFonts w:ascii="Times New Roman" w:eastAsia="Times New Roman" w:hAnsi="Times New Roman" w:cs="Times New Roman"/>
          <w:color w:val="000000"/>
          <w:sz w:val="28"/>
          <w:szCs w:val="28"/>
          <w:lang w:eastAsia="ru-RU"/>
        </w:rPr>
        <w:t xml:space="preserve">дослідження та </w:t>
      </w:r>
      <w:r w:rsidR="00E7136E" w:rsidRPr="00D55F4F">
        <w:rPr>
          <w:rFonts w:ascii="Times New Roman" w:eastAsia="Times New Roman" w:hAnsi="Times New Roman" w:cs="Times New Roman"/>
          <w:color w:val="000000"/>
          <w:sz w:val="28"/>
          <w:szCs w:val="28"/>
          <w:lang w:eastAsia="ru-RU"/>
        </w:rPr>
        <w:t xml:space="preserve">обговорення (20 хв) кожна група має представити свій </w:t>
      </w:r>
      <w:r>
        <w:rPr>
          <w:rFonts w:ascii="Times New Roman" w:eastAsia="Times New Roman" w:hAnsi="Times New Roman" w:cs="Times New Roman"/>
          <w:color w:val="000000"/>
          <w:sz w:val="28"/>
          <w:szCs w:val="28"/>
          <w:lang w:eastAsia="ru-RU"/>
        </w:rPr>
        <w:t>СВО</w:t>
      </w:r>
      <w:r w:rsidR="00C82702">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eastAsia="ru-RU"/>
        </w:rPr>
        <w:t xml:space="preserve"> аналіз місцевого розвитку в контексті забезпечення продовольчої безпеки </w:t>
      </w:r>
      <w:r>
        <w:rPr>
          <w:rFonts w:ascii="Times New Roman" w:eastAsia="Times New Roman" w:hAnsi="Times New Roman" w:cs="Times New Roman"/>
          <w:sz w:val="28"/>
          <w:szCs w:val="28"/>
          <w:lang w:eastAsia="ru-RU"/>
        </w:rPr>
        <w:t>у вигляді схеми</w:t>
      </w:r>
      <w:r w:rsidR="00E33CB9">
        <w:rPr>
          <w:rFonts w:ascii="Times New Roman" w:eastAsia="Times New Roman" w:hAnsi="Times New Roman" w:cs="Times New Roman"/>
          <w:sz w:val="28"/>
          <w:szCs w:val="28"/>
          <w:lang w:eastAsia="ru-RU"/>
        </w:rPr>
        <w:t xml:space="preserve"> (посилання на </w:t>
      </w:r>
      <w:r w:rsidR="00E33CB9">
        <w:rPr>
          <w:rFonts w:ascii="Times New Roman" w:eastAsia="Times New Roman" w:hAnsi="Times New Roman" w:cs="Times New Roman"/>
          <w:sz w:val="28"/>
          <w:szCs w:val="28"/>
          <w:lang w:val="en-US" w:eastAsia="ru-RU"/>
        </w:rPr>
        <w:t>Google</w:t>
      </w:r>
      <w:r w:rsidR="00E33CB9">
        <w:rPr>
          <w:rFonts w:ascii="Times New Roman" w:eastAsia="Times New Roman" w:hAnsi="Times New Roman" w:cs="Times New Roman"/>
          <w:sz w:val="28"/>
          <w:szCs w:val="28"/>
          <w:lang w:eastAsia="ru-RU"/>
        </w:rPr>
        <w:t>-диск)</w:t>
      </w:r>
      <w:r w:rsidR="00E7136E" w:rsidRPr="00D55F4F">
        <w:rPr>
          <w:rFonts w:ascii="Times New Roman" w:eastAsia="Times New Roman" w:hAnsi="Times New Roman" w:cs="Times New Roman"/>
          <w:sz w:val="28"/>
          <w:szCs w:val="28"/>
          <w:lang w:eastAsia="ru-RU"/>
        </w:rPr>
        <w:t xml:space="preserve">. </w:t>
      </w:r>
    </w:p>
    <w:p w:rsidR="00E7136E" w:rsidRDefault="00E7136E" w:rsidP="00E7136E">
      <w:pPr>
        <w:spacing w:after="0" w:line="240" w:lineRule="auto"/>
        <w:ind w:left="1287"/>
        <w:rPr>
          <w:rFonts w:ascii="Times New Roman" w:eastAsia="Times New Roman" w:hAnsi="Times New Roman" w:cs="Times New Roman"/>
          <w:sz w:val="28"/>
          <w:szCs w:val="28"/>
          <w:lang w:eastAsia="ru-RU"/>
        </w:rPr>
      </w:pPr>
    </w:p>
    <w:p w:rsidR="00C82702" w:rsidRDefault="00C82702" w:rsidP="00C82702">
      <w:pPr>
        <w:shd w:val="clear" w:color="auto" w:fill="FFFFFF"/>
        <w:spacing w:before="100" w:beforeAutospacing="1" w:after="24" w:line="240" w:lineRule="auto"/>
        <w:ind w:firstLine="567"/>
        <w:jc w:val="both"/>
        <w:rPr>
          <w:rFonts w:ascii="Times New Roman" w:eastAsia="Times New Roman" w:hAnsi="Times New Roman" w:cs="Times New Roman"/>
          <w:sz w:val="28"/>
          <w:szCs w:val="28"/>
          <w:lang w:eastAsia="uk-UA"/>
        </w:rPr>
      </w:pPr>
      <w:r w:rsidRPr="00C82702">
        <w:rPr>
          <w:rFonts w:ascii="Times New Roman" w:eastAsia="Times New Roman" w:hAnsi="Times New Roman" w:cs="Times New Roman"/>
          <w:b/>
          <w:i/>
          <w:sz w:val="28"/>
          <w:szCs w:val="28"/>
          <w:lang w:eastAsia="uk-UA"/>
        </w:rPr>
        <w:t>Довідка.</w:t>
      </w:r>
      <w:r>
        <w:rPr>
          <w:rFonts w:ascii="Times New Roman" w:eastAsia="Times New Roman" w:hAnsi="Times New Roman" w:cs="Times New Roman"/>
          <w:sz w:val="28"/>
          <w:szCs w:val="28"/>
          <w:lang w:eastAsia="uk-UA"/>
        </w:rPr>
        <w:t xml:space="preserve"> </w:t>
      </w:r>
      <w:r w:rsidRPr="00C82702">
        <w:rPr>
          <w:rFonts w:ascii="Times New Roman" w:eastAsia="Times New Roman" w:hAnsi="Times New Roman" w:cs="Times New Roman"/>
          <w:b/>
          <w:sz w:val="28"/>
          <w:szCs w:val="28"/>
          <w:lang w:eastAsia="uk-UA"/>
        </w:rPr>
        <w:t>SWOT – аналіз</w:t>
      </w:r>
      <w:r w:rsidRPr="00C82702">
        <w:rPr>
          <w:rFonts w:ascii="Times New Roman" w:eastAsia="Times New Roman" w:hAnsi="Times New Roman" w:cs="Times New Roman"/>
          <w:sz w:val="28"/>
          <w:szCs w:val="28"/>
          <w:lang w:eastAsia="uk-UA"/>
        </w:rPr>
        <w:t xml:space="preserve"> — це ефективний інструмент бізнес-планування, який використовується для аналізу формування бізнес-стратегій, один</w:t>
      </w:r>
      <w:r>
        <w:rPr>
          <w:rFonts w:ascii="Times New Roman" w:eastAsia="Times New Roman" w:hAnsi="Times New Roman" w:cs="Times New Roman"/>
          <w:sz w:val="28"/>
          <w:szCs w:val="28"/>
          <w:lang w:eastAsia="uk-UA"/>
        </w:rPr>
        <w:t xml:space="preserve"> </w:t>
      </w:r>
      <w:r w:rsidRPr="00C82702">
        <w:rPr>
          <w:rFonts w:ascii="Times New Roman" w:eastAsia="Times New Roman" w:hAnsi="Times New Roman" w:cs="Times New Roman"/>
          <w:sz w:val="28"/>
          <w:szCs w:val="28"/>
          <w:lang w:eastAsia="uk-UA"/>
        </w:rPr>
        <w:t>із найпоширеніших аналітичних методів, який дозволяє в комплексі оцінити сильні й слабкі сторони</w:t>
      </w:r>
      <w:r>
        <w:rPr>
          <w:rFonts w:ascii="Times New Roman" w:eastAsia="Times New Roman" w:hAnsi="Times New Roman" w:cs="Times New Roman"/>
          <w:sz w:val="28"/>
          <w:szCs w:val="28"/>
          <w:lang w:eastAsia="uk-UA"/>
        </w:rPr>
        <w:t xml:space="preserve"> </w:t>
      </w:r>
      <w:r w:rsidRPr="00C82702">
        <w:rPr>
          <w:rFonts w:ascii="Times New Roman" w:eastAsia="Times New Roman" w:hAnsi="Times New Roman" w:cs="Times New Roman"/>
          <w:sz w:val="28"/>
          <w:szCs w:val="28"/>
          <w:lang w:eastAsia="uk-UA"/>
        </w:rPr>
        <w:t>об’єкту, а також можливості й загрози, що впливають на нього.</w:t>
      </w:r>
    </w:p>
    <w:p w:rsidR="00C82702" w:rsidRPr="004B2E3C" w:rsidRDefault="00C82702" w:rsidP="00C82702">
      <w:pPr>
        <w:shd w:val="clear" w:color="auto" w:fill="FFFFFF"/>
        <w:spacing w:before="100" w:beforeAutospacing="1" w:after="24" w:line="240" w:lineRule="auto"/>
        <w:ind w:firstLine="567"/>
        <w:jc w:val="both"/>
        <w:rPr>
          <w:rFonts w:ascii="Times New Roman" w:eastAsia="Times New Roman" w:hAnsi="Times New Roman" w:cs="Times New Roman"/>
          <w:sz w:val="28"/>
          <w:szCs w:val="28"/>
          <w:lang w:eastAsia="uk-UA"/>
        </w:rPr>
      </w:pPr>
      <w:r w:rsidRPr="0086293D">
        <w:rPr>
          <w:rFonts w:ascii="Times New Roman" w:eastAsia="Times New Roman" w:hAnsi="Times New Roman" w:cs="Times New Roman"/>
          <w:b/>
          <w:bCs/>
          <w:sz w:val="28"/>
          <w:szCs w:val="28"/>
          <w:lang w:eastAsia="uk-UA"/>
        </w:rPr>
        <w:t>Традиційний метод SWOT</w:t>
      </w:r>
      <w:r>
        <w:rPr>
          <w:rFonts w:ascii="Times New Roman" w:eastAsia="Times New Roman" w:hAnsi="Times New Roman" w:cs="Times New Roman"/>
          <w:sz w:val="28"/>
          <w:szCs w:val="28"/>
          <w:lang w:eastAsia="uk-UA"/>
        </w:rPr>
        <w:t xml:space="preserve"> - аналіз</w:t>
      </w:r>
      <w:r w:rsidRPr="0086293D">
        <w:rPr>
          <w:rFonts w:ascii="Times New Roman" w:eastAsia="Times New Roman" w:hAnsi="Times New Roman" w:cs="Times New Roman"/>
          <w:sz w:val="28"/>
          <w:szCs w:val="28"/>
          <w:lang w:eastAsia="uk-UA"/>
        </w:rPr>
        <w:t xml:space="preserve"> дозволяє провести детальне дослідження зовнішнього й внутрішнього середовища. Результатом раціонального SWOT-аналізу, спрямованого на формування узагальненого інформаційного потенціалу, повинні з</w:t>
      </w:r>
      <w:r>
        <w:rPr>
          <w:rFonts w:ascii="Times New Roman" w:eastAsia="Times New Roman" w:hAnsi="Times New Roman" w:cs="Times New Roman"/>
          <w:sz w:val="28"/>
          <w:szCs w:val="28"/>
          <w:lang w:eastAsia="uk-UA"/>
        </w:rPr>
        <w:t>’</w:t>
      </w:r>
      <w:r w:rsidRPr="0086293D">
        <w:rPr>
          <w:rFonts w:ascii="Times New Roman" w:eastAsia="Times New Roman" w:hAnsi="Times New Roman" w:cs="Times New Roman"/>
          <w:sz w:val="28"/>
          <w:szCs w:val="28"/>
          <w:lang w:eastAsia="uk-UA"/>
        </w:rPr>
        <w:t>явитися</w:t>
      </w:r>
      <w:r>
        <w:rPr>
          <w:rFonts w:ascii="Times New Roman" w:eastAsia="Times New Roman" w:hAnsi="Times New Roman" w:cs="Times New Roman"/>
          <w:sz w:val="28"/>
          <w:szCs w:val="28"/>
          <w:lang w:eastAsia="uk-UA"/>
        </w:rPr>
        <w:t xml:space="preserve"> </w:t>
      </w:r>
      <w:r w:rsidRPr="0086293D">
        <w:rPr>
          <w:rFonts w:ascii="Times New Roman" w:eastAsia="Times New Roman" w:hAnsi="Times New Roman" w:cs="Times New Roman"/>
          <w:i/>
          <w:iCs/>
          <w:sz w:val="28"/>
          <w:szCs w:val="28"/>
          <w:lang w:eastAsia="uk-UA"/>
        </w:rPr>
        <w:t>ефективні рішення</w:t>
      </w:r>
      <w:r w:rsidRPr="0086293D">
        <w:rPr>
          <w:rFonts w:ascii="Times New Roman" w:eastAsia="Times New Roman" w:hAnsi="Times New Roman" w:cs="Times New Roman"/>
          <w:sz w:val="28"/>
          <w:szCs w:val="28"/>
          <w:lang w:eastAsia="uk-UA"/>
        </w:rPr>
        <w:t xml:space="preserve">, що стосуються відповідної реакції (впливу) </w:t>
      </w:r>
      <w:r>
        <w:rPr>
          <w:rFonts w:ascii="Times New Roman" w:eastAsia="Times New Roman" w:hAnsi="Times New Roman" w:cs="Times New Roman"/>
          <w:sz w:val="28"/>
          <w:szCs w:val="28"/>
          <w:lang w:eastAsia="uk-UA"/>
        </w:rPr>
        <w:t xml:space="preserve">об’єкта </w:t>
      </w:r>
      <w:r w:rsidRPr="0086293D">
        <w:rPr>
          <w:rFonts w:ascii="Times New Roman" w:eastAsia="Times New Roman" w:hAnsi="Times New Roman" w:cs="Times New Roman"/>
          <w:sz w:val="28"/>
          <w:szCs w:val="28"/>
          <w:lang w:eastAsia="uk-UA"/>
        </w:rPr>
        <w:t>(слабкої, середньої й сильної) відповідно до сигналу (слабкому, середньому або сильному) зовнішнього середовища.</w:t>
      </w:r>
    </w:p>
    <w:p w:rsidR="004B2E3C" w:rsidRPr="004B2E3C" w:rsidRDefault="004B2E3C" w:rsidP="004B2E3C">
      <w:pPr>
        <w:shd w:val="clear" w:color="auto" w:fill="FFFFFF"/>
        <w:spacing w:before="120" w:after="120" w:line="240" w:lineRule="auto"/>
        <w:ind w:firstLine="709"/>
        <w:jc w:val="both"/>
        <w:rPr>
          <w:rFonts w:ascii="Times New Roman" w:eastAsia="Times New Roman" w:hAnsi="Times New Roman" w:cs="Times New Roman"/>
          <w:sz w:val="28"/>
          <w:szCs w:val="28"/>
          <w:lang w:eastAsia="uk-UA"/>
        </w:rPr>
      </w:pPr>
      <w:r w:rsidRPr="004B2E3C">
        <w:rPr>
          <w:rFonts w:ascii="Times New Roman" w:eastAsia="Times New Roman" w:hAnsi="Times New Roman" w:cs="Times New Roman"/>
          <w:sz w:val="28"/>
          <w:szCs w:val="28"/>
          <w:lang w:eastAsia="uk-UA"/>
        </w:rPr>
        <w:t>З 1960-х років і донині</w:t>
      </w:r>
      <w:r w:rsidR="00C82702">
        <w:rPr>
          <w:rFonts w:ascii="Times New Roman" w:eastAsia="Times New Roman" w:hAnsi="Times New Roman" w:cs="Times New Roman"/>
          <w:sz w:val="28"/>
          <w:szCs w:val="28"/>
          <w:lang w:eastAsia="uk-UA"/>
        </w:rPr>
        <w:t xml:space="preserve"> </w:t>
      </w:r>
      <w:r w:rsidRPr="004B2E3C">
        <w:rPr>
          <w:rFonts w:ascii="Times New Roman" w:eastAsia="Times New Roman" w:hAnsi="Times New Roman" w:cs="Times New Roman"/>
          <w:b/>
          <w:bCs/>
          <w:sz w:val="28"/>
          <w:szCs w:val="28"/>
          <w:lang w:eastAsia="uk-UA"/>
        </w:rPr>
        <w:t>SWOT-ана́ліз</w:t>
      </w:r>
      <w:r>
        <w:rPr>
          <w:rFonts w:ascii="Times New Roman" w:eastAsia="Times New Roman" w:hAnsi="Times New Roman" w:cs="Times New Roman"/>
          <w:sz w:val="28"/>
          <w:szCs w:val="28"/>
          <w:lang w:eastAsia="uk-UA"/>
        </w:rPr>
        <w:t xml:space="preserve"> </w:t>
      </w:r>
      <w:r w:rsidRPr="004B2E3C">
        <w:rPr>
          <w:rFonts w:ascii="Times New Roman" w:eastAsia="Times New Roman" w:hAnsi="Times New Roman" w:cs="Times New Roman"/>
          <w:sz w:val="28"/>
          <w:szCs w:val="28"/>
          <w:lang w:eastAsia="uk-UA"/>
        </w:rPr>
        <w:t>широко застосовується у</w:t>
      </w:r>
      <w:r>
        <w:rPr>
          <w:rFonts w:ascii="Times New Roman" w:eastAsia="Times New Roman" w:hAnsi="Times New Roman" w:cs="Times New Roman"/>
          <w:sz w:val="28"/>
          <w:szCs w:val="28"/>
          <w:lang w:eastAsia="uk-UA"/>
        </w:rPr>
        <w:t xml:space="preserve"> </w:t>
      </w:r>
      <w:r w:rsidRPr="004B2E3C">
        <w:rPr>
          <w:rFonts w:ascii="Times New Roman" w:eastAsia="Times New Roman" w:hAnsi="Times New Roman" w:cs="Times New Roman"/>
          <w:sz w:val="28"/>
          <w:szCs w:val="28"/>
          <w:lang w:eastAsia="uk-UA"/>
        </w:rPr>
        <w:t>процесі</w:t>
      </w:r>
      <w:r>
        <w:rPr>
          <w:rFonts w:ascii="Times New Roman" w:eastAsia="Times New Roman" w:hAnsi="Times New Roman" w:cs="Times New Roman"/>
          <w:sz w:val="28"/>
          <w:szCs w:val="28"/>
          <w:lang w:eastAsia="uk-UA"/>
        </w:rPr>
        <w:t xml:space="preserve"> </w:t>
      </w:r>
      <w:hyperlink r:id="rId16" w:tooltip="Стратегічного планування (ще не написана)" w:history="1">
        <w:r w:rsidRPr="004B2E3C">
          <w:rPr>
            <w:rFonts w:ascii="Times New Roman" w:eastAsia="Times New Roman" w:hAnsi="Times New Roman" w:cs="Times New Roman"/>
            <w:sz w:val="28"/>
            <w:szCs w:val="28"/>
            <w:lang w:eastAsia="uk-UA"/>
          </w:rPr>
          <w:t>стратегічного планування</w:t>
        </w:r>
      </w:hyperlink>
      <w:r w:rsidRPr="004B2E3C">
        <w:rPr>
          <w:rFonts w:ascii="Times New Roman" w:eastAsia="Times New Roman" w:hAnsi="Times New Roman" w:cs="Times New Roman"/>
          <w:sz w:val="28"/>
          <w:szCs w:val="28"/>
          <w:lang w:eastAsia="uk-UA"/>
        </w:rPr>
        <w:t>, що полягає в розділенні чинників і явищ на чотири категорії:</w:t>
      </w:r>
    </w:p>
    <w:p w:rsidR="004B2E3C" w:rsidRPr="004B2E3C" w:rsidRDefault="004B2E3C" w:rsidP="004B2E3C">
      <w:pPr>
        <w:numPr>
          <w:ilvl w:val="0"/>
          <w:numId w:val="21"/>
        </w:numPr>
        <w:shd w:val="clear" w:color="auto" w:fill="FFFFFF"/>
        <w:spacing w:before="100" w:beforeAutospacing="1" w:after="24" w:line="240" w:lineRule="auto"/>
        <w:ind w:left="384"/>
        <w:jc w:val="both"/>
        <w:rPr>
          <w:rFonts w:ascii="Times New Roman" w:eastAsia="Times New Roman" w:hAnsi="Times New Roman" w:cs="Times New Roman"/>
          <w:sz w:val="28"/>
          <w:szCs w:val="28"/>
          <w:lang w:eastAsia="uk-UA"/>
        </w:rPr>
      </w:pPr>
      <w:r w:rsidRPr="004B2E3C">
        <w:rPr>
          <w:rFonts w:ascii="Times New Roman" w:eastAsia="Times New Roman" w:hAnsi="Times New Roman" w:cs="Times New Roman"/>
          <w:sz w:val="28"/>
          <w:szCs w:val="28"/>
          <w:lang w:eastAsia="uk-UA"/>
        </w:rPr>
        <w:t>сильних (Strengths)</w:t>
      </w:r>
    </w:p>
    <w:p w:rsidR="004B2E3C" w:rsidRPr="004B2E3C" w:rsidRDefault="004B2E3C" w:rsidP="004B2E3C">
      <w:pPr>
        <w:numPr>
          <w:ilvl w:val="0"/>
          <w:numId w:val="21"/>
        </w:numPr>
        <w:shd w:val="clear" w:color="auto" w:fill="FFFFFF"/>
        <w:spacing w:before="100" w:beforeAutospacing="1" w:after="24" w:line="240" w:lineRule="auto"/>
        <w:ind w:left="384"/>
        <w:jc w:val="both"/>
        <w:rPr>
          <w:rFonts w:ascii="Times New Roman" w:eastAsia="Times New Roman" w:hAnsi="Times New Roman" w:cs="Times New Roman"/>
          <w:sz w:val="28"/>
          <w:szCs w:val="28"/>
          <w:lang w:eastAsia="uk-UA"/>
        </w:rPr>
      </w:pPr>
      <w:r w:rsidRPr="004B2E3C">
        <w:rPr>
          <w:rFonts w:ascii="Times New Roman" w:eastAsia="Times New Roman" w:hAnsi="Times New Roman" w:cs="Times New Roman"/>
          <w:sz w:val="28"/>
          <w:szCs w:val="28"/>
          <w:lang w:eastAsia="uk-UA"/>
        </w:rPr>
        <w:t>і слабких (Weaknesses) сторін</w:t>
      </w:r>
      <w:r w:rsidR="00C82702">
        <w:rPr>
          <w:rFonts w:ascii="Times New Roman" w:eastAsia="Times New Roman" w:hAnsi="Times New Roman" w:cs="Times New Roman"/>
          <w:sz w:val="28"/>
          <w:szCs w:val="28"/>
          <w:lang w:eastAsia="uk-UA"/>
        </w:rPr>
        <w:t xml:space="preserve"> </w:t>
      </w:r>
      <w:hyperlink r:id="rId17" w:tooltip="Проєкт (управління проєктами)" w:history="1">
        <w:r w:rsidRPr="004B2E3C">
          <w:rPr>
            <w:rFonts w:ascii="Times New Roman" w:eastAsia="Times New Roman" w:hAnsi="Times New Roman" w:cs="Times New Roman"/>
            <w:sz w:val="28"/>
            <w:szCs w:val="28"/>
            <w:lang w:eastAsia="uk-UA"/>
          </w:rPr>
          <w:t>проєкту</w:t>
        </w:r>
      </w:hyperlink>
      <w:r w:rsidRPr="004B2E3C">
        <w:rPr>
          <w:rFonts w:ascii="Times New Roman" w:eastAsia="Times New Roman" w:hAnsi="Times New Roman" w:cs="Times New Roman"/>
          <w:sz w:val="28"/>
          <w:szCs w:val="28"/>
          <w:lang w:eastAsia="uk-UA"/>
        </w:rPr>
        <w:t>,</w:t>
      </w:r>
    </w:p>
    <w:p w:rsidR="004B2E3C" w:rsidRPr="004B2E3C" w:rsidRDefault="004B2E3C" w:rsidP="004B2E3C">
      <w:pPr>
        <w:numPr>
          <w:ilvl w:val="0"/>
          <w:numId w:val="21"/>
        </w:numPr>
        <w:shd w:val="clear" w:color="auto" w:fill="FFFFFF"/>
        <w:spacing w:before="100" w:beforeAutospacing="1" w:after="24" w:line="240" w:lineRule="auto"/>
        <w:ind w:left="384"/>
        <w:jc w:val="both"/>
        <w:rPr>
          <w:rFonts w:ascii="Times New Roman" w:eastAsia="Times New Roman" w:hAnsi="Times New Roman" w:cs="Times New Roman"/>
          <w:sz w:val="28"/>
          <w:szCs w:val="28"/>
          <w:lang w:eastAsia="uk-UA"/>
        </w:rPr>
      </w:pPr>
      <w:r w:rsidRPr="004B2E3C">
        <w:rPr>
          <w:rFonts w:ascii="Times New Roman" w:eastAsia="Times New Roman" w:hAnsi="Times New Roman" w:cs="Times New Roman"/>
          <w:sz w:val="28"/>
          <w:szCs w:val="28"/>
          <w:lang w:eastAsia="uk-UA"/>
        </w:rPr>
        <w:t>можливостей (Opportunities), що відкриваються при його реалізації,</w:t>
      </w:r>
    </w:p>
    <w:p w:rsidR="004B2E3C" w:rsidRDefault="004B2E3C" w:rsidP="004B2E3C">
      <w:pPr>
        <w:numPr>
          <w:ilvl w:val="0"/>
          <w:numId w:val="21"/>
        </w:numPr>
        <w:shd w:val="clear" w:color="auto" w:fill="FFFFFF"/>
        <w:spacing w:before="100" w:beforeAutospacing="1" w:after="24" w:line="240" w:lineRule="auto"/>
        <w:ind w:left="384"/>
        <w:jc w:val="both"/>
        <w:rPr>
          <w:rFonts w:ascii="Times New Roman" w:eastAsia="Times New Roman" w:hAnsi="Times New Roman" w:cs="Times New Roman"/>
          <w:sz w:val="28"/>
          <w:szCs w:val="28"/>
          <w:lang w:eastAsia="uk-UA"/>
        </w:rPr>
      </w:pPr>
      <w:r w:rsidRPr="004B2E3C">
        <w:rPr>
          <w:rFonts w:ascii="Times New Roman" w:eastAsia="Times New Roman" w:hAnsi="Times New Roman" w:cs="Times New Roman"/>
          <w:sz w:val="28"/>
          <w:szCs w:val="28"/>
          <w:lang w:eastAsia="uk-UA"/>
        </w:rPr>
        <w:t>та загроз (Threats), пов'язаних з його здійсненням.</w:t>
      </w:r>
    </w:p>
    <w:p w:rsidR="004B2E3C" w:rsidRPr="004B2E3C" w:rsidRDefault="004B2E3C" w:rsidP="008E7DF1">
      <w:pPr>
        <w:shd w:val="clear" w:color="auto" w:fill="FFFFFF"/>
        <w:spacing w:before="100" w:beforeAutospacing="1" w:after="24" w:line="240" w:lineRule="auto"/>
        <w:ind w:left="24" w:firstLine="696"/>
        <w:jc w:val="both"/>
        <w:rPr>
          <w:rFonts w:ascii="Times New Roman" w:eastAsia="Times New Roman" w:hAnsi="Times New Roman" w:cs="Times New Roman"/>
          <w:sz w:val="28"/>
          <w:szCs w:val="28"/>
          <w:lang w:eastAsia="uk-UA"/>
        </w:rPr>
      </w:pPr>
      <w:r w:rsidRPr="004B2E3C">
        <w:rPr>
          <w:rFonts w:ascii="Times New Roman" w:eastAsia="Times New Roman" w:hAnsi="Times New Roman" w:cs="Times New Roman"/>
          <w:sz w:val="28"/>
          <w:szCs w:val="28"/>
          <w:lang w:eastAsia="uk-UA"/>
        </w:rPr>
        <w:t>Акронім SWOT вперше ввів в 1963 році в Гарварді на конференції з проблем бізнес-політики професор Кеннет Ендрюс[en]. Спочатку SWOT-аналіз був оснований на зображенні та структуризації знань про поточну ситуацію і тенденції</w:t>
      </w:r>
      <w:r w:rsidR="008E7DF1">
        <w:rPr>
          <w:rFonts w:ascii="Times New Roman" w:eastAsia="Times New Roman" w:hAnsi="Times New Roman" w:cs="Times New Roman"/>
          <w:sz w:val="28"/>
          <w:szCs w:val="28"/>
          <w:lang w:eastAsia="uk-UA"/>
        </w:rPr>
        <w:t xml:space="preserve">, пізніше була запропонована </w:t>
      </w:r>
      <w:r w:rsidRPr="004B2E3C">
        <w:rPr>
          <w:rFonts w:ascii="Times New Roman" w:eastAsia="Times New Roman" w:hAnsi="Times New Roman" w:cs="Times New Roman"/>
          <w:sz w:val="28"/>
          <w:szCs w:val="28"/>
          <w:lang w:eastAsia="uk-UA"/>
        </w:rPr>
        <w:t>технологі</w:t>
      </w:r>
      <w:r w:rsidR="008E7DF1">
        <w:rPr>
          <w:rFonts w:ascii="Times New Roman" w:eastAsia="Times New Roman" w:hAnsi="Times New Roman" w:cs="Times New Roman"/>
          <w:sz w:val="28"/>
          <w:szCs w:val="28"/>
          <w:lang w:eastAsia="uk-UA"/>
        </w:rPr>
        <w:t>я</w:t>
      </w:r>
      <w:r w:rsidRPr="004B2E3C">
        <w:rPr>
          <w:rFonts w:ascii="Times New Roman" w:eastAsia="Times New Roman" w:hAnsi="Times New Roman" w:cs="Times New Roman"/>
          <w:sz w:val="28"/>
          <w:szCs w:val="28"/>
          <w:lang w:eastAsia="uk-UA"/>
        </w:rPr>
        <w:t xml:space="preserve"> використання SWOT-моделі для розробки стратегії поведінки фірми. </w:t>
      </w:r>
      <w:r w:rsidR="008E7DF1">
        <w:rPr>
          <w:rFonts w:ascii="Times New Roman" w:eastAsia="Times New Roman" w:hAnsi="Times New Roman" w:cs="Times New Roman"/>
          <w:sz w:val="28"/>
          <w:szCs w:val="28"/>
          <w:lang w:eastAsia="uk-UA"/>
        </w:rPr>
        <w:t>Сьогодні ця модель використовується як на мікро так і макро рівні для різноманітних об’єктів досліджень.</w:t>
      </w:r>
    </w:p>
    <w:p w:rsidR="004B2E3C" w:rsidRPr="004B2E3C" w:rsidRDefault="004B2E3C" w:rsidP="004B2E3C">
      <w:pPr>
        <w:shd w:val="clear" w:color="auto" w:fill="FFFFFF"/>
        <w:spacing w:before="100" w:beforeAutospacing="1" w:after="24" w:line="240" w:lineRule="auto"/>
        <w:ind w:left="384"/>
        <w:jc w:val="both"/>
        <w:rPr>
          <w:rFonts w:ascii="Times New Roman" w:eastAsia="Times New Roman" w:hAnsi="Times New Roman" w:cs="Times New Roman"/>
          <w:sz w:val="28"/>
          <w:szCs w:val="28"/>
          <w:lang w:eastAsia="uk-UA"/>
        </w:rPr>
      </w:pPr>
      <w:r w:rsidRPr="004B2E3C">
        <w:rPr>
          <w:rFonts w:ascii="Times New Roman" w:eastAsia="Times New Roman" w:hAnsi="Times New Roman" w:cs="Times New Roman"/>
          <w:sz w:val="28"/>
          <w:szCs w:val="28"/>
          <w:lang w:eastAsia="uk-UA"/>
        </w:rPr>
        <w:t>Цей акронім може бути зображений у вигляді таблиці:</w:t>
      </w:r>
    </w:p>
    <w:tbl>
      <w:tblPr>
        <w:tblStyle w:val="a6"/>
        <w:tblW w:w="10207" w:type="dxa"/>
        <w:tblInd w:w="-147" w:type="dxa"/>
        <w:tblLook w:val="04A0" w:firstRow="1" w:lastRow="0" w:firstColumn="1" w:lastColumn="0" w:noHBand="0" w:noVBand="1"/>
      </w:tblPr>
      <w:tblGrid>
        <w:gridCol w:w="5098"/>
        <w:gridCol w:w="5109"/>
      </w:tblGrid>
      <w:tr w:rsidR="00FE0810" w:rsidRPr="00FE0810" w:rsidTr="00FE0810">
        <w:trPr>
          <w:trHeight w:val="439"/>
        </w:trPr>
        <w:tc>
          <w:tcPr>
            <w:tcW w:w="10207" w:type="dxa"/>
            <w:gridSpan w:val="2"/>
          </w:tcPr>
          <w:p w:rsidR="00FE0810" w:rsidRPr="00FE0810" w:rsidRDefault="00FE0810" w:rsidP="00FE0810">
            <w:pPr>
              <w:shd w:val="clear" w:color="auto" w:fill="FFFFFF"/>
              <w:spacing w:after="120"/>
              <w:ind w:left="384"/>
              <w:jc w:val="center"/>
              <w:rPr>
                <w:rFonts w:ascii="Times New Roman" w:eastAsia="Times New Roman" w:hAnsi="Times New Roman" w:cs="Times New Roman"/>
                <w:b/>
                <w:bCs/>
                <w:sz w:val="24"/>
                <w:szCs w:val="24"/>
                <w:lang w:eastAsia="uk-UA"/>
              </w:rPr>
            </w:pPr>
            <w:r w:rsidRPr="00FE0810">
              <w:rPr>
                <w:rFonts w:ascii="Times New Roman" w:eastAsia="Times New Roman" w:hAnsi="Times New Roman" w:cs="Times New Roman"/>
                <w:b/>
                <w:bCs/>
                <w:sz w:val="24"/>
                <w:szCs w:val="24"/>
                <w:lang w:eastAsia="uk-UA"/>
              </w:rPr>
              <w:t>СВОП-аналіз….</w:t>
            </w:r>
          </w:p>
        </w:tc>
      </w:tr>
      <w:tr w:rsidR="00FE0810" w:rsidRPr="00FE0810" w:rsidTr="00FE0810">
        <w:trPr>
          <w:trHeight w:val="961"/>
        </w:trPr>
        <w:tc>
          <w:tcPr>
            <w:tcW w:w="5098" w:type="dxa"/>
            <w:hideMark/>
          </w:tcPr>
          <w:p w:rsidR="00FE0810" w:rsidRPr="00FE0810" w:rsidRDefault="00FE0810" w:rsidP="00FE0810">
            <w:pPr>
              <w:shd w:val="clear" w:color="auto" w:fill="FFFFFF"/>
              <w:tabs>
                <w:tab w:val="left" w:pos="330"/>
              </w:tabs>
              <w:spacing w:after="120"/>
              <w:ind w:left="23"/>
              <w:jc w:val="center"/>
              <w:rPr>
                <w:rFonts w:ascii="Times New Roman" w:eastAsia="Times New Roman" w:hAnsi="Times New Roman" w:cs="Times New Roman"/>
                <w:b/>
                <w:bCs/>
                <w:sz w:val="24"/>
                <w:szCs w:val="24"/>
                <w:lang w:eastAsia="uk-UA"/>
              </w:rPr>
            </w:pPr>
            <w:r w:rsidRPr="00FE0810">
              <w:rPr>
                <w:rFonts w:ascii="Times New Roman" w:eastAsia="Times New Roman" w:hAnsi="Times New Roman" w:cs="Times New Roman"/>
                <w:b/>
                <w:bCs/>
                <w:sz w:val="24"/>
                <w:szCs w:val="24"/>
                <w:lang w:eastAsia="uk-UA"/>
              </w:rPr>
              <w:t>Сильні сторони</w:t>
            </w:r>
          </w:p>
          <w:p w:rsidR="00FE0810" w:rsidRPr="00FE0810" w:rsidRDefault="00FE0810" w:rsidP="00FE0810">
            <w:pPr>
              <w:shd w:val="clear" w:color="auto" w:fill="FFFFFF"/>
              <w:tabs>
                <w:tab w:val="left" w:pos="330"/>
              </w:tabs>
              <w:spacing w:after="120"/>
              <w:ind w:left="23"/>
              <w:jc w:val="both"/>
              <w:rPr>
                <w:rFonts w:ascii="Times New Roman" w:eastAsia="Times New Roman" w:hAnsi="Times New Roman" w:cs="Times New Roman"/>
                <w:bCs/>
                <w:sz w:val="24"/>
                <w:szCs w:val="24"/>
                <w:lang w:eastAsia="uk-UA"/>
              </w:rPr>
            </w:pPr>
            <w:r w:rsidRPr="00FE0810">
              <w:rPr>
                <w:rFonts w:ascii="Times New Roman" w:eastAsia="Times New Roman" w:hAnsi="Times New Roman" w:cs="Times New Roman"/>
                <w:bCs/>
                <w:sz w:val="24"/>
                <w:szCs w:val="24"/>
                <w:lang w:eastAsia="uk-UA"/>
              </w:rPr>
              <w:t>Це існуючі внутрішні ресурси та ознаки ОТГ, що м</w:t>
            </w:r>
            <w:r w:rsidRPr="00FE0810">
              <w:rPr>
                <w:rFonts w:ascii="Times New Roman" w:eastAsia="Times New Roman" w:hAnsi="Times New Roman" w:cs="Times New Roman"/>
                <w:bCs/>
                <w:sz w:val="24"/>
                <w:szCs w:val="24"/>
                <w:lang w:eastAsia="uk-UA"/>
              </w:rPr>
              <w:t>а</w:t>
            </w:r>
            <w:r w:rsidRPr="00FE0810">
              <w:rPr>
                <w:rFonts w:ascii="Times New Roman" w:eastAsia="Times New Roman" w:hAnsi="Times New Roman" w:cs="Times New Roman"/>
                <w:bCs/>
                <w:sz w:val="24"/>
                <w:szCs w:val="24"/>
                <w:lang w:eastAsia="uk-UA"/>
              </w:rPr>
              <w:t>ють або можуть мати позитивний вплив на якість життя та майбутній розвиток громади.</w:t>
            </w:r>
          </w:p>
          <w:p w:rsidR="00FE0810" w:rsidRPr="00FE0810" w:rsidRDefault="00FE0810" w:rsidP="00FE0810">
            <w:pPr>
              <w:shd w:val="clear" w:color="auto" w:fill="FFFFFF"/>
              <w:tabs>
                <w:tab w:val="left" w:pos="330"/>
              </w:tabs>
              <w:spacing w:after="120"/>
              <w:ind w:left="23"/>
              <w:jc w:val="both"/>
              <w:rPr>
                <w:rFonts w:ascii="Times New Roman" w:eastAsia="Times New Roman" w:hAnsi="Times New Roman" w:cs="Times New Roman"/>
                <w:bCs/>
                <w:i/>
                <w:sz w:val="24"/>
                <w:szCs w:val="24"/>
                <w:lang w:eastAsia="uk-UA"/>
              </w:rPr>
            </w:pPr>
            <w:r w:rsidRPr="00FE0810">
              <w:rPr>
                <w:rFonts w:ascii="Times New Roman" w:eastAsia="Times New Roman" w:hAnsi="Times New Roman" w:cs="Times New Roman"/>
                <w:bCs/>
                <w:i/>
                <w:sz w:val="24"/>
                <w:szCs w:val="24"/>
                <w:lang w:eastAsia="uk-UA"/>
              </w:rPr>
              <w:t>Підґрунтя</w:t>
            </w:r>
            <w:r w:rsidRPr="00FE0810">
              <w:rPr>
                <w:rFonts w:ascii="Times New Roman" w:eastAsia="Times New Roman" w:hAnsi="Times New Roman" w:cs="Times New Roman"/>
                <w:bCs/>
                <w:i/>
                <w:sz w:val="24"/>
                <w:szCs w:val="24"/>
                <w:lang w:eastAsia="uk-UA"/>
              </w:rPr>
              <w:t>:</w:t>
            </w:r>
          </w:p>
          <w:p w:rsidR="00FE0810" w:rsidRPr="00FE0810" w:rsidRDefault="00FE0810" w:rsidP="00FE0810">
            <w:pPr>
              <w:shd w:val="clear" w:color="auto" w:fill="FFFFFF"/>
              <w:tabs>
                <w:tab w:val="left" w:pos="330"/>
              </w:tabs>
              <w:spacing w:after="120"/>
              <w:ind w:left="23"/>
              <w:jc w:val="both"/>
              <w:rPr>
                <w:rFonts w:ascii="Times New Roman" w:eastAsia="Times New Roman" w:hAnsi="Times New Roman" w:cs="Times New Roman"/>
                <w:bCs/>
                <w:sz w:val="24"/>
                <w:szCs w:val="24"/>
                <w:lang w:eastAsia="uk-UA"/>
              </w:rPr>
            </w:pPr>
            <w:r w:rsidRPr="00FE0810">
              <w:rPr>
                <w:rFonts w:ascii="Times New Roman" w:eastAsia="Times New Roman" w:hAnsi="Times New Roman" w:cs="Times New Roman"/>
                <w:bCs/>
                <w:sz w:val="24"/>
                <w:szCs w:val="24"/>
                <w:lang w:eastAsia="uk-UA"/>
              </w:rPr>
              <w:t>Комплексний аналіз всіх сфер функціонування ОТГ, аналіз заінтересованих сторін.</w:t>
            </w:r>
          </w:p>
          <w:p w:rsidR="00FE0810" w:rsidRPr="00FE0810" w:rsidRDefault="00FE0810" w:rsidP="00FE0810">
            <w:pPr>
              <w:shd w:val="clear" w:color="auto" w:fill="FFFFFF"/>
              <w:tabs>
                <w:tab w:val="left" w:pos="330"/>
              </w:tabs>
              <w:spacing w:after="120"/>
              <w:ind w:left="23"/>
              <w:jc w:val="both"/>
              <w:rPr>
                <w:rFonts w:ascii="Times New Roman" w:eastAsia="Times New Roman" w:hAnsi="Times New Roman" w:cs="Times New Roman"/>
                <w:bCs/>
                <w:i/>
                <w:sz w:val="24"/>
                <w:szCs w:val="24"/>
                <w:lang w:eastAsia="uk-UA"/>
              </w:rPr>
            </w:pPr>
            <w:r w:rsidRPr="00FE0810">
              <w:rPr>
                <w:rFonts w:ascii="Times New Roman" w:eastAsia="Times New Roman" w:hAnsi="Times New Roman" w:cs="Times New Roman"/>
                <w:bCs/>
                <w:i/>
                <w:sz w:val="24"/>
                <w:szCs w:val="24"/>
                <w:lang w:eastAsia="uk-UA"/>
              </w:rPr>
              <w:lastRenderedPageBreak/>
              <w:t>Допоміжні запитання</w:t>
            </w:r>
          </w:p>
          <w:p w:rsidR="00FE0810" w:rsidRPr="00FE0810" w:rsidRDefault="00FE0810" w:rsidP="00FE0810">
            <w:pPr>
              <w:shd w:val="clear" w:color="auto" w:fill="FFFFFF"/>
              <w:tabs>
                <w:tab w:val="left" w:pos="330"/>
              </w:tabs>
              <w:spacing w:after="120"/>
              <w:ind w:left="23"/>
              <w:jc w:val="both"/>
              <w:rPr>
                <w:rFonts w:ascii="Times New Roman" w:eastAsia="Times New Roman" w:hAnsi="Times New Roman" w:cs="Times New Roman"/>
                <w:bCs/>
                <w:sz w:val="24"/>
                <w:szCs w:val="24"/>
                <w:lang w:eastAsia="uk-UA"/>
              </w:rPr>
            </w:pPr>
            <w:r w:rsidRPr="00FE0810">
              <w:rPr>
                <w:rFonts w:ascii="Times New Roman" w:eastAsia="Times New Roman" w:hAnsi="Times New Roman" w:cs="Times New Roman"/>
                <w:bCs/>
                <w:sz w:val="24"/>
                <w:szCs w:val="24"/>
                <w:lang w:eastAsia="uk-UA"/>
              </w:rPr>
              <w:t>• Чим унікальна ОТГ? Що є в громаді і відсутнє в інших громадах у регіоні?</w:t>
            </w:r>
          </w:p>
          <w:p w:rsidR="00FE0810" w:rsidRPr="00FE0810" w:rsidRDefault="00FE0810" w:rsidP="00FE0810">
            <w:pPr>
              <w:shd w:val="clear" w:color="auto" w:fill="FFFFFF"/>
              <w:tabs>
                <w:tab w:val="left" w:pos="330"/>
              </w:tabs>
              <w:spacing w:after="120"/>
              <w:ind w:left="23"/>
              <w:jc w:val="both"/>
              <w:rPr>
                <w:rFonts w:ascii="Times New Roman" w:eastAsia="Times New Roman" w:hAnsi="Times New Roman" w:cs="Times New Roman"/>
                <w:bCs/>
                <w:sz w:val="24"/>
                <w:szCs w:val="24"/>
                <w:lang w:eastAsia="uk-UA"/>
              </w:rPr>
            </w:pPr>
            <w:r w:rsidRPr="00FE0810">
              <w:rPr>
                <w:rFonts w:ascii="Times New Roman" w:eastAsia="Times New Roman" w:hAnsi="Times New Roman" w:cs="Times New Roman"/>
                <w:bCs/>
                <w:sz w:val="24"/>
                <w:szCs w:val="24"/>
                <w:lang w:eastAsia="uk-UA"/>
              </w:rPr>
              <w:t>• Що в громаді відбувається або може відбуватись добре?</w:t>
            </w:r>
          </w:p>
          <w:p w:rsidR="00FE0810" w:rsidRPr="00FE0810" w:rsidRDefault="00FE0810" w:rsidP="00FE0810">
            <w:pPr>
              <w:shd w:val="clear" w:color="auto" w:fill="FFFFFF"/>
              <w:tabs>
                <w:tab w:val="left" w:pos="330"/>
              </w:tabs>
              <w:spacing w:after="120"/>
              <w:ind w:left="23"/>
              <w:jc w:val="both"/>
              <w:rPr>
                <w:rFonts w:ascii="Times New Roman" w:eastAsia="Times New Roman" w:hAnsi="Times New Roman" w:cs="Times New Roman"/>
                <w:bCs/>
                <w:sz w:val="24"/>
                <w:szCs w:val="24"/>
                <w:lang w:eastAsia="uk-UA"/>
              </w:rPr>
            </w:pPr>
            <w:r w:rsidRPr="00FE0810">
              <w:rPr>
                <w:rFonts w:ascii="Times New Roman" w:eastAsia="Times New Roman" w:hAnsi="Times New Roman" w:cs="Times New Roman"/>
                <w:bCs/>
                <w:sz w:val="24"/>
                <w:szCs w:val="24"/>
                <w:lang w:eastAsia="uk-UA"/>
              </w:rPr>
              <w:t>• До яких ресурсів має доступ громада?</w:t>
            </w:r>
          </w:p>
          <w:p w:rsidR="00FE0810" w:rsidRPr="00FE0810" w:rsidRDefault="00FE0810" w:rsidP="00FE0810">
            <w:pPr>
              <w:shd w:val="clear" w:color="auto" w:fill="FFFFFF"/>
              <w:tabs>
                <w:tab w:val="left" w:pos="330"/>
              </w:tabs>
              <w:spacing w:after="120"/>
              <w:ind w:left="23"/>
              <w:jc w:val="both"/>
              <w:rPr>
                <w:rFonts w:ascii="Times New Roman" w:eastAsia="Times New Roman" w:hAnsi="Times New Roman" w:cs="Times New Roman"/>
                <w:bCs/>
                <w:sz w:val="24"/>
                <w:szCs w:val="24"/>
                <w:lang w:eastAsia="uk-UA"/>
              </w:rPr>
            </w:pPr>
            <w:r w:rsidRPr="00FE0810">
              <w:rPr>
                <w:rFonts w:ascii="Times New Roman" w:eastAsia="Times New Roman" w:hAnsi="Times New Roman" w:cs="Times New Roman"/>
                <w:bCs/>
                <w:sz w:val="24"/>
                <w:szCs w:val="24"/>
                <w:lang w:eastAsia="uk-UA"/>
              </w:rPr>
              <w:t>• У чому преваги громади? Що громада робить краще за інших?</w:t>
            </w:r>
          </w:p>
          <w:p w:rsidR="00FE0810" w:rsidRPr="00FE0810" w:rsidRDefault="00FE0810" w:rsidP="00FE0810">
            <w:pPr>
              <w:shd w:val="clear" w:color="auto" w:fill="FFFFFF"/>
              <w:tabs>
                <w:tab w:val="left" w:pos="330"/>
              </w:tabs>
              <w:spacing w:after="120"/>
              <w:ind w:left="23"/>
              <w:jc w:val="both"/>
              <w:rPr>
                <w:rFonts w:ascii="Times New Roman" w:eastAsia="Times New Roman" w:hAnsi="Times New Roman" w:cs="Times New Roman"/>
                <w:bCs/>
                <w:sz w:val="24"/>
                <w:szCs w:val="24"/>
                <w:lang w:eastAsia="uk-UA"/>
              </w:rPr>
            </w:pPr>
            <w:r w:rsidRPr="00FE0810">
              <w:rPr>
                <w:rFonts w:ascii="Times New Roman" w:eastAsia="Times New Roman" w:hAnsi="Times New Roman" w:cs="Times New Roman"/>
                <w:bCs/>
                <w:sz w:val="24"/>
                <w:szCs w:val="24"/>
                <w:lang w:eastAsia="uk-UA"/>
              </w:rPr>
              <w:t>• У чому бачать ваші переваги люди з-зовні ОТГ?</w:t>
            </w:r>
          </w:p>
        </w:tc>
        <w:tc>
          <w:tcPr>
            <w:tcW w:w="5109" w:type="dxa"/>
            <w:hideMark/>
          </w:tcPr>
          <w:p w:rsidR="00FE0810" w:rsidRPr="00FE0810" w:rsidRDefault="00FE0810" w:rsidP="00FE0810">
            <w:pPr>
              <w:shd w:val="clear" w:color="auto" w:fill="FFFFFF"/>
              <w:spacing w:after="120"/>
              <w:ind w:left="30"/>
              <w:jc w:val="center"/>
              <w:rPr>
                <w:rFonts w:ascii="Times New Roman" w:eastAsia="Times New Roman" w:hAnsi="Times New Roman" w:cs="Times New Roman"/>
                <w:b/>
                <w:bCs/>
                <w:sz w:val="24"/>
                <w:szCs w:val="24"/>
                <w:lang w:eastAsia="uk-UA"/>
              </w:rPr>
            </w:pPr>
            <w:r w:rsidRPr="00FE0810">
              <w:rPr>
                <w:rFonts w:ascii="Times New Roman" w:eastAsia="Times New Roman" w:hAnsi="Times New Roman" w:cs="Times New Roman"/>
                <w:b/>
                <w:bCs/>
                <w:sz w:val="24"/>
                <w:szCs w:val="24"/>
                <w:lang w:eastAsia="uk-UA"/>
              </w:rPr>
              <w:lastRenderedPageBreak/>
              <w:t>Слабкі сторони</w:t>
            </w:r>
          </w:p>
          <w:p w:rsidR="00FE0810" w:rsidRPr="00FE0810" w:rsidRDefault="00FE0810" w:rsidP="00FE0810">
            <w:pPr>
              <w:shd w:val="clear" w:color="auto" w:fill="FFFFFF"/>
              <w:spacing w:after="120"/>
              <w:ind w:left="30"/>
              <w:jc w:val="both"/>
              <w:rPr>
                <w:rFonts w:ascii="Times New Roman" w:eastAsia="Times New Roman" w:hAnsi="Times New Roman" w:cs="Times New Roman"/>
                <w:bCs/>
                <w:sz w:val="24"/>
                <w:szCs w:val="24"/>
                <w:lang w:eastAsia="uk-UA"/>
              </w:rPr>
            </w:pPr>
            <w:r w:rsidRPr="00FE0810">
              <w:rPr>
                <w:rFonts w:ascii="Times New Roman" w:eastAsia="Times New Roman" w:hAnsi="Times New Roman" w:cs="Times New Roman"/>
                <w:bCs/>
                <w:sz w:val="24"/>
                <w:szCs w:val="24"/>
                <w:lang w:eastAsia="uk-UA"/>
              </w:rPr>
              <w:t>Внутрішні ознаки, процеси та обмеження, що перешкоджають або шкідливі для розвитку ОТГ та добробуту її жителів.</w:t>
            </w:r>
          </w:p>
          <w:p w:rsidR="00FE0810" w:rsidRPr="00FE0810" w:rsidRDefault="00FE0810" w:rsidP="00FE0810">
            <w:pPr>
              <w:shd w:val="clear" w:color="auto" w:fill="FFFFFF"/>
              <w:spacing w:after="120"/>
              <w:ind w:left="30"/>
              <w:jc w:val="both"/>
              <w:rPr>
                <w:rFonts w:ascii="Times New Roman" w:eastAsia="Times New Roman" w:hAnsi="Times New Roman" w:cs="Times New Roman"/>
                <w:bCs/>
                <w:i/>
                <w:sz w:val="24"/>
                <w:szCs w:val="24"/>
                <w:lang w:eastAsia="uk-UA"/>
              </w:rPr>
            </w:pPr>
            <w:r w:rsidRPr="00FE0810">
              <w:rPr>
                <w:rFonts w:ascii="Times New Roman" w:eastAsia="Times New Roman" w:hAnsi="Times New Roman" w:cs="Times New Roman"/>
                <w:bCs/>
                <w:i/>
                <w:sz w:val="24"/>
                <w:szCs w:val="24"/>
                <w:lang w:eastAsia="uk-UA"/>
              </w:rPr>
              <w:t>Підґрунтя</w:t>
            </w:r>
            <w:r w:rsidRPr="00FE0810">
              <w:rPr>
                <w:rFonts w:ascii="Times New Roman" w:eastAsia="Times New Roman" w:hAnsi="Times New Roman" w:cs="Times New Roman"/>
                <w:bCs/>
                <w:i/>
                <w:sz w:val="24"/>
                <w:szCs w:val="24"/>
                <w:lang w:eastAsia="uk-UA"/>
              </w:rPr>
              <w:t>:</w:t>
            </w:r>
          </w:p>
          <w:p w:rsidR="00FE0810" w:rsidRPr="00FE0810" w:rsidRDefault="00FE0810" w:rsidP="00FE0810">
            <w:pPr>
              <w:shd w:val="clear" w:color="auto" w:fill="FFFFFF"/>
              <w:spacing w:after="120"/>
              <w:ind w:left="30"/>
              <w:jc w:val="both"/>
              <w:rPr>
                <w:rFonts w:ascii="Times New Roman" w:eastAsia="Times New Roman" w:hAnsi="Times New Roman" w:cs="Times New Roman"/>
                <w:bCs/>
                <w:sz w:val="24"/>
                <w:szCs w:val="24"/>
                <w:lang w:eastAsia="uk-UA"/>
              </w:rPr>
            </w:pPr>
            <w:r w:rsidRPr="00FE0810">
              <w:rPr>
                <w:rFonts w:ascii="Times New Roman" w:eastAsia="Times New Roman" w:hAnsi="Times New Roman" w:cs="Times New Roman"/>
                <w:bCs/>
                <w:sz w:val="24"/>
                <w:szCs w:val="24"/>
                <w:lang w:eastAsia="uk-UA"/>
              </w:rPr>
              <w:t>Комплексний аналіз всіх сфер функціонування ОТГ, аналіз заінтересованих сторін.</w:t>
            </w:r>
          </w:p>
          <w:p w:rsidR="00FE0810" w:rsidRPr="00FE0810" w:rsidRDefault="00FE0810" w:rsidP="00FE0810">
            <w:pPr>
              <w:shd w:val="clear" w:color="auto" w:fill="FFFFFF"/>
              <w:spacing w:after="120"/>
              <w:ind w:left="30"/>
              <w:jc w:val="both"/>
              <w:rPr>
                <w:rFonts w:ascii="Times New Roman" w:eastAsia="Times New Roman" w:hAnsi="Times New Roman" w:cs="Times New Roman"/>
                <w:bCs/>
                <w:sz w:val="24"/>
                <w:szCs w:val="24"/>
                <w:lang w:eastAsia="uk-UA"/>
              </w:rPr>
            </w:pPr>
            <w:r w:rsidRPr="00FE0810">
              <w:rPr>
                <w:rFonts w:ascii="Times New Roman" w:eastAsia="Times New Roman" w:hAnsi="Times New Roman" w:cs="Times New Roman"/>
                <w:bCs/>
                <w:sz w:val="24"/>
                <w:szCs w:val="24"/>
                <w:lang w:eastAsia="uk-UA"/>
              </w:rPr>
              <w:lastRenderedPageBreak/>
              <w:t>Допоміжні запитання</w:t>
            </w:r>
          </w:p>
          <w:p w:rsidR="00FE0810" w:rsidRPr="00FE0810" w:rsidRDefault="00FE0810" w:rsidP="00FE0810">
            <w:pPr>
              <w:shd w:val="clear" w:color="auto" w:fill="FFFFFF"/>
              <w:spacing w:after="120"/>
              <w:ind w:left="30"/>
              <w:jc w:val="both"/>
              <w:rPr>
                <w:rFonts w:ascii="Times New Roman" w:eastAsia="Times New Roman" w:hAnsi="Times New Roman" w:cs="Times New Roman"/>
                <w:bCs/>
                <w:sz w:val="24"/>
                <w:szCs w:val="24"/>
                <w:lang w:eastAsia="uk-UA"/>
              </w:rPr>
            </w:pPr>
            <w:r w:rsidRPr="00FE0810">
              <w:rPr>
                <w:rFonts w:ascii="Times New Roman" w:eastAsia="Times New Roman" w:hAnsi="Times New Roman" w:cs="Times New Roman"/>
                <w:bCs/>
                <w:sz w:val="24"/>
                <w:szCs w:val="24"/>
                <w:lang w:eastAsia="uk-UA"/>
              </w:rPr>
              <w:t>• Що треба змінити або поліпшити в ОТГ? Які існують проблеми (економічні, соціальні, екологічні, демографічні, проблеми мобільності тощо)?</w:t>
            </w:r>
          </w:p>
          <w:p w:rsidR="00FE0810" w:rsidRPr="00FE0810" w:rsidRDefault="00FE0810" w:rsidP="00FE0810">
            <w:pPr>
              <w:shd w:val="clear" w:color="auto" w:fill="FFFFFF"/>
              <w:spacing w:after="120"/>
              <w:ind w:left="30"/>
              <w:jc w:val="both"/>
              <w:rPr>
                <w:rFonts w:ascii="Times New Roman" w:eastAsia="Times New Roman" w:hAnsi="Times New Roman" w:cs="Times New Roman"/>
                <w:bCs/>
                <w:sz w:val="24"/>
                <w:szCs w:val="24"/>
                <w:lang w:eastAsia="uk-UA"/>
              </w:rPr>
            </w:pPr>
            <w:r w:rsidRPr="00FE0810">
              <w:rPr>
                <w:rFonts w:ascii="Times New Roman" w:eastAsia="Times New Roman" w:hAnsi="Times New Roman" w:cs="Times New Roman"/>
                <w:bCs/>
                <w:sz w:val="24"/>
                <w:szCs w:val="24"/>
                <w:lang w:eastAsia="uk-UA"/>
              </w:rPr>
              <w:t>• Яких дій та явищ, що відбуваються слід уникати?</w:t>
            </w:r>
          </w:p>
          <w:p w:rsidR="00FE0810" w:rsidRPr="00FE0810" w:rsidRDefault="00FE0810" w:rsidP="00FE0810">
            <w:pPr>
              <w:shd w:val="clear" w:color="auto" w:fill="FFFFFF"/>
              <w:spacing w:after="120"/>
              <w:ind w:left="30"/>
              <w:jc w:val="both"/>
              <w:rPr>
                <w:rFonts w:ascii="Times New Roman" w:eastAsia="Times New Roman" w:hAnsi="Times New Roman" w:cs="Times New Roman"/>
                <w:bCs/>
                <w:sz w:val="24"/>
                <w:szCs w:val="24"/>
                <w:lang w:eastAsia="uk-UA"/>
              </w:rPr>
            </w:pPr>
            <w:r w:rsidRPr="00FE0810">
              <w:rPr>
                <w:rFonts w:ascii="Times New Roman" w:eastAsia="Times New Roman" w:hAnsi="Times New Roman" w:cs="Times New Roman"/>
                <w:bCs/>
                <w:sz w:val="24"/>
                <w:szCs w:val="24"/>
                <w:lang w:eastAsia="uk-UA"/>
              </w:rPr>
              <w:t>• Чим громада гірша за інші в регіоні? Що жителі та інші вважають негативним в громаді?</w:t>
            </w:r>
          </w:p>
          <w:p w:rsidR="00FE0810" w:rsidRPr="00FE0810" w:rsidRDefault="00FE0810" w:rsidP="00FE0810">
            <w:pPr>
              <w:shd w:val="clear" w:color="auto" w:fill="FFFFFF"/>
              <w:spacing w:after="120"/>
              <w:ind w:left="30"/>
              <w:jc w:val="both"/>
              <w:rPr>
                <w:rFonts w:ascii="Times New Roman" w:eastAsia="Times New Roman" w:hAnsi="Times New Roman" w:cs="Times New Roman"/>
                <w:bCs/>
                <w:sz w:val="24"/>
                <w:szCs w:val="24"/>
                <w:lang w:eastAsia="uk-UA"/>
              </w:rPr>
            </w:pPr>
            <w:r w:rsidRPr="00FE0810">
              <w:rPr>
                <w:rFonts w:ascii="Times New Roman" w:eastAsia="Times New Roman" w:hAnsi="Times New Roman" w:cs="Times New Roman"/>
                <w:bCs/>
                <w:sz w:val="24"/>
                <w:szCs w:val="24"/>
                <w:lang w:eastAsia="uk-UA"/>
              </w:rPr>
              <w:t>• Що вливає на те, що не з’являються нові про</w:t>
            </w:r>
            <w:r>
              <w:rPr>
                <w:rFonts w:ascii="Times New Roman" w:eastAsia="Times New Roman" w:hAnsi="Times New Roman" w:cs="Times New Roman"/>
                <w:bCs/>
                <w:sz w:val="24"/>
                <w:szCs w:val="24"/>
                <w:lang w:eastAsia="uk-UA"/>
              </w:rPr>
              <w:t>є</w:t>
            </w:r>
            <w:r w:rsidRPr="00FE0810">
              <w:rPr>
                <w:rFonts w:ascii="Times New Roman" w:eastAsia="Times New Roman" w:hAnsi="Times New Roman" w:cs="Times New Roman"/>
                <w:bCs/>
                <w:sz w:val="24"/>
                <w:szCs w:val="24"/>
                <w:lang w:eastAsia="uk-UA"/>
              </w:rPr>
              <w:t>кти (громадські, інвестиційні тощо)?</w:t>
            </w:r>
          </w:p>
        </w:tc>
      </w:tr>
      <w:tr w:rsidR="00FE0810" w:rsidRPr="00FE0810" w:rsidTr="00FE0810">
        <w:trPr>
          <w:trHeight w:val="50"/>
        </w:trPr>
        <w:tc>
          <w:tcPr>
            <w:tcW w:w="5098" w:type="dxa"/>
          </w:tcPr>
          <w:p w:rsidR="00FE0810" w:rsidRPr="00FE0810" w:rsidRDefault="00FE0810" w:rsidP="00FE0810">
            <w:pPr>
              <w:shd w:val="clear" w:color="auto" w:fill="FFFFFF"/>
              <w:spacing w:after="120"/>
              <w:jc w:val="center"/>
              <w:rPr>
                <w:rFonts w:ascii="Times New Roman" w:eastAsia="Times New Roman" w:hAnsi="Times New Roman" w:cs="Times New Roman"/>
                <w:b/>
                <w:bCs/>
                <w:sz w:val="24"/>
                <w:szCs w:val="24"/>
                <w:lang w:eastAsia="uk-UA"/>
              </w:rPr>
            </w:pPr>
            <w:r w:rsidRPr="00FE0810">
              <w:rPr>
                <w:rFonts w:ascii="Times New Roman" w:eastAsia="Times New Roman" w:hAnsi="Times New Roman" w:cs="Times New Roman"/>
                <w:b/>
                <w:bCs/>
                <w:sz w:val="24"/>
                <w:szCs w:val="24"/>
                <w:lang w:eastAsia="uk-UA"/>
              </w:rPr>
              <w:lastRenderedPageBreak/>
              <w:t>Можливості</w:t>
            </w:r>
          </w:p>
          <w:p w:rsidR="00FE0810" w:rsidRPr="00FE0810" w:rsidRDefault="00FE0810" w:rsidP="00FE0810">
            <w:pPr>
              <w:shd w:val="clear" w:color="auto" w:fill="FFFFFF"/>
              <w:spacing w:after="120"/>
              <w:jc w:val="both"/>
              <w:rPr>
                <w:rFonts w:ascii="Times New Roman" w:eastAsia="Times New Roman" w:hAnsi="Times New Roman" w:cs="Times New Roman"/>
                <w:bCs/>
                <w:sz w:val="24"/>
                <w:szCs w:val="24"/>
                <w:lang w:eastAsia="uk-UA"/>
              </w:rPr>
            </w:pPr>
            <w:r w:rsidRPr="00FE0810">
              <w:rPr>
                <w:rFonts w:ascii="Times New Roman" w:eastAsia="Times New Roman" w:hAnsi="Times New Roman" w:cs="Times New Roman"/>
                <w:bCs/>
                <w:sz w:val="24"/>
                <w:szCs w:val="24"/>
                <w:lang w:eastAsia="uk-UA"/>
              </w:rPr>
              <w:t>Це зовнішні тенденції, обставини, умови та чинники, що будуть сприяти досягненню цілей ОТГ. А також шанси, що відкриваються у майбутньому за умови посилення існуючих сильних сторін громади.</w:t>
            </w:r>
          </w:p>
          <w:p w:rsidR="00FE0810" w:rsidRPr="00FE0810" w:rsidRDefault="008E7DF1" w:rsidP="00FE0810">
            <w:pPr>
              <w:shd w:val="clear" w:color="auto" w:fill="FFFFFF"/>
              <w:spacing w:after="120"/>
              <w:jc w:val="both"/>
              <w:rPr>
                <w:rFonts w:ascii="Times New Roman" w:eastAsia="Times New Roman" w:hAnsi="Times New Roman" w:cs="Times New Roman"/>
                <w:bCs/>
                <w:sz w:val="24"/>
                <w:szCs w:val="24"/>
                <w:lang w:eastAsia="uk-UA"/>
              </w:rPr>
            </w:pPr>
            <w:r w:rsidRPr="008E7DF1">
              <w:rPr>
                <w:rFonts w:ascii="Times New Roman" w:eastAsia="Times New Roman" w:hAnsi="Times New Roman" w:cs="Times New Roman"/>
                <w:bCs/>
                <w:i/>
                <w:sz w:val="24"/>
                <w:szCs w:val="24"/>
                <w:lang w:eastAsia="uk-UA"/>
              </w:rPr>
              <w:t>Підґрунтя</w:t>
            </w:r>
            <w:r w:rsidR="00FE0810" w:rsidRPr="00FE0810">
              <w:rPr>
                <w:rFonts w:ascii="Times New Roman" w:eastAsia="Times New Roman" w:hAnsi="Times New Roman" w:cs="Times New Roman"/>
                <w:bCs/>
                <w:sz w:val="24"/>
                <w:szCs w:val="24"/>
                <w:lang w:eastAsia="uk-UA"/>
              </w:rPr>
              <w:t>:</w:t>
            </w:r>
          </w:p>
          <w:p w:rsidR="00FE0810" w:rsidRPr="00FE0810" w:rsidRDefault="00FE0810" w:rsidP="00FE0810">
            <w:pPr>
              <w:shd w:val="clear" w:color="auto" w:fill="FFFFFF"/>
              <w:spacing w:after="120"/>
              <w:jc w:val="both"/>
              <w:rPr>
                <w:rFonts w:ascii="Times New Roman" w:eastAsia="Times New Roman" w:hAnsi="Times New Roman" w:cs="Times New Roman"/>
                <w:bCs/>
                <w:sz w:val="24"/>
                <w:szCs w:val="24"/>
                <w:lang w:eastAsia="uk-UA"/>
              </w:rPr>
            </w:pPr>
            <w:r w:rsidRPr="00FE0810">
              <w:rPr>
                <w:rFonts w:ascii="Times New Roman" w:eastAsia="Times New Roman" w:hAnsi="Times New Roman" w:cs="Times New Roman"/>
                <w:bCs/>
                <w:sz w:val="24"/>
                <w:szCs w:val="24"/>
                <w:lang w:eastAsia="uk-UA"/>
              </w:rPr>
              <w:t>PESTLE аналіз, стратегічні документи регіонального та національного рівня, аналіз заінтересованих сторін, аналіз географічного, економічного та політичного положення ОТГ та зв’язків на регіональному, національному та глобальному рівні, аналіз сильних сторін</w:t>
            </w:r>
          </w:p>
          <w:p w:rsidR="00FE0810" w:rsidRPr="008E7DF1" w:rsidRDefault="00FE0810" w:rsidP="00FE0810">
            <w:pPr>
              <w:shd w:val="clear" w:color="auto" w:fill="FFFFFF"/>
              <w:spacing w:after="120"/>
              <w:jc w:val="both"/>
              <w:rPr>
                <w:rFonts w:ascii="Times New Roman" w:eastAsia="Times New Roman" w:hAnsi="Times New Roman" w:cs="Times New Roman"/>
                <w:bCs/>
                <w:i/>
                <w:sz w:val="24"/>
                <w:szCs w:val="24"/>
                <w:lang w:eastAsia="uk-UA"/>
              </w:rPr>
            </w:pPr>
            <w:r w:rsidRPr="008E7DF1">
              <w:rPr>
                <w:rFonts w:ascii="Times New Roman" w:eastAsia="Times New Roman" w:hAnsi="Times New Roman" w:cs="Times New Roman"/>
                <w:bCs/>
                <w:i/>
                <w:sz w:val="24"/>
                <w:szCs w:val="24"/>
                <w:lang w:eastAsia="uk-UA"/>
              </w:rPr>
              <w:t>Допоміжні запитання</w:t>
            </w:r>
          </w:p>
          <w:p w:rsidR="00FE0810" w:rsidRPr="00FE0810" w:rsidRDefault="00FE0810" w:rsidP="00FE0810">
            <w:pPr>
              <w:shd w:val="clear" w:color="auto" w:fill="FFFFFF"/>
              <w:spacing w:after="120"/>
              <w:jc w:val="both"/>
              <w:rPr>
                <w:rFonts w:ascii="Times New Roman" w:eastAsia="Times New Roman" w:hAnsi="Times New Roman" w:cs="Times New Roman"/>
                <w:bCs/>
                <w:sz w:val="24"/>
                <w:szCs w:val="24"/>
                <w:lang w:eastAsia="uk-UA"/>
              </w:rPr>
            </w:pPr>
            <w:r w:rsidRPr="00FE0810">
              <w:rPr>
                <w:rFonts w:ascii="Times New Roman" w:eastAsia="Times New Roman" w:hAnsi="Times New Roman" w:cs="Times New Roman"/>
                <w:bCs/>
                <w:sz w:val="24"/>
                <w:szCs w:val="24"/>
                <w:lang w:eastAsia="uk-UA"/>
              </w:rPr>
              <w:t>• Які існують умови, які можна використати для посилення ОТГ?</w:t>
            </w:r>
          </w:p>
          <w:p w:rsidR="00FE0810" w:rsidRPr="00FE0810" w:rsidRDefault="00FE0810" w:rsidP="00FE0810">
            <w:pPr>
              <w:shd w:val="clear" w:color="auto" w:fill="FFFFFF"/>
              <w:spacing w:after="120"/>
              <w:jc w:val="both"/>
              <w:rPr>
                <w:rFonts w:ascii="Times New Roman" w:eastAsia="Times New Roman" w:hAnsi="Times New Roman" w:cs="Times New Roman"/>
                <w:bCs/>
                <w:sz w:val="24"/>
                <w:szCs w:val="24"/>
                <w:lang w:eastAsia="uk-UA"/>
              </w:rPr>
            </w:pPr>
            <w:r w:rsidRPr="00FE0810">
              <w:rPr>
                <w:rFonts w:ascii="Times New Roman" w:eastAsia="Times New Roman" w:hAnsi="Times New Roman" w:cs="Times New Roman"/>
                <w:bCs/>
                <w:sz w:val="24"/>
                <w:szCs w:val="24"/>
                <w:lang w:eastAsia="uk-UA"/>
              </w:rPr>
              <w:t>• Які тенденції (соціальні, економічні, технологічні) будуть сприяти розвитку?</w:t>
            </w:r>
          </w:p>
          <w:p w:rsidR="00FE0810" w:rsidRPr="00FE0810" w:rsidRDefault="00FE0810" w:rsidP="00FE0810">
            <w:pPr>
              <w:shd w:val="clear" w:color="auto" w:fill="FFFFFF"/>
              <w:spacing w:after="120"/>
              <w:jc w:val="both"/>
              <w:rPr>
                <w:rFonts w:ascii="Times New Roman" w:eastAsia="Times New Roman" w:hAnsi="Times New Roman" w:cs="Times New Roman"/>
                <w:bCs/>
                <w:sz w:val="24"/>
                <w:szCs w:val="24"/>
                <w:lang w:eastAsia="uk-UA"/>
              </w:rPr>
            </w:pPr>
            <w:r w:rsidRPr="00FE0810">
              <w:rPr>
                <w:rFonts w:ascii="Times New Roman" w:eastAsia="Times New Roman" w:hAnsi="Times New Roman" w:cs="Times New Roman"/>
                <w:bCs/>
                <w:sz w:val="24"/>
                <w:szCs w:val="24"/>
                <w:lang w:eastAsia="uk-UA"/>
              </w:rPr>
              <w:t>• Які шанси можуть з’явитись у громади на основі існуючих сильних сторін?</w:t>
            </w:r>
          </w:p>
          <w:p w:rsidR="00FE0810" w:rsidRPr="00FE0810" w:rsidRDefault="00FE0810" w:rsidP="00FE0810">
            <w:pPr>
              <w:shd w:val="clear" w:color="auto" w:fill="FFFFFF"/>
              <w:spacing w:after="120"/>
              <w:jc w:val="both"/>
              <w:rPr>
                <w:rFonts w:ascii="Times New Roman" w:eastAsia="Times New Roman" w:hAnsi="Times New Roman" w:cs="Times New Roman"/>
                <w:bCs/>
                <w:sz w:val="24"/>
                <w:szCs w:val="24"/>
                <w:lang w:eastAsia="uk-UA"/>
              </w:rPr>
            </w:pPr>
            <w:r w:rsidRPr="00FE0810">
              <w:rPr>
                <w:rFonts w:ascii="Times New Roman" w:eastAsia="Times New Roman" w:hAnsi="Times New Roman" w:cs="Times New Roman"/>
                <w:bCs/>
                <w:sz w:val="24"/>
                <w:szCs w:val="24"/>
                <w:lang w:eastAsia="uk-UA"/>
              </w:rPr>
              <w:t>• Які зовнішні фактори (на регіональному, національному та глобальному рівнях) позитивно впливають на ОТГ?</w:t>
            </w:r>
          </w:p>
          <w:p w:rsidR="00FE0810" w:rsidRPr="00FE0810" w:rsidRDefault="00FE0810" w:rsidP="00FE0810">
            <w:pPr>
              <w:shd w:val="clear" w:color="auto" w:fill="FFFFFF"/>
              <w:spacing w:after="120"/>
              <w:jc w:val="both"/>
              <w:rPr>
                <w:rFonts w:ascii="Times New Roman" w:eastAsia="Times New Roman" w:hAnsi="Times New Roman" w:cs="Times New Roman"/>
                <w:sz w:val="24"/>
                <w:szCs w:val="24"/>
                <w:lang w:eastAsia="uk-UA"/>
              </w:rPr>
            </w:pPr>
            <w:r w:rsidRPr="00FE0810">
              <w:rPr>
                <w:rFonts w:ascii="Times New Roman" w:eastAsia="Times New Roman" w:hAnsi="Times New Roman" w:cs="Times New Roman"/>
                <w:bCs/>
                <w:sz w:val="24"/>
                <w:szCs w:val="24"/>
                <w:lang w:eastAsia="uk-UA"/>
              </w:rPr>
              <w:t>• Які регіональні, національні та міжнародні проекти можуть позитивно вплинути на громаду?</w:t>
            </w:r>
          </w:p>
        </w:tc>
        <w:tc>
          <w:tcPr>
            <w:tcW w:w="5109" w:type="dxa"/>
          </w:tcPr>
          <w:p w:rsidR="00FE0810" w:rsidRPr="00FE0810" w:rsidRDefault="00FE0810" w:rsidP="00FE0810">
            <w:pPr>
              <w:shd w:val="clear" w:color="auto" w:fill="FFFFFF"/>
              <w:spacing w:after="120"/>
              <w:jc w:val="center"/>
              <w:rPr>
                <w:rFonts w:ascii="Times New Roman" w:eastAsia="Times New Roman" w:hAnsi="Times New Roman" w:cs="Times New Roman"/>
                <w:b/>
                <w:bCs/>
                <w:sz w:val="24"/>
                <w:szCs w:val="24"/>
                <w:lang w:eastAsia="uk-UA"/>
              </w:rPr>
            </w:pPr>
            <w:r w:rsidRPr="00FE0810">
              <w:rPr>
                <w:rFonts w:ascii="Times New Roman" w:eastAsia="Times New Roman" w:hAnsi="Times New Roman" w:cs="Times New Roman"/>
                <w:b/>
                <w:bCs/>
                <w:sz w:val="24"/>
                <w:szCs w:val="24"/>
                <w:lang w:eastAsia="uk-UA"/>
              </w:rPr>
              <w:t>Загрози</w:t>
            </w:r>
          </w:p>
          <w:p w:rsidR="00FE0810" w:rsidRPr="00FE0810" w:rsidRDefault="00FE0810" w:rsidP="00FE0810">
            <w:pPr>
              <w:shd w:val="clear" w:color="auto" w:fill="FFFFFF"/>
              <w:spacing w:after="120"/>
              <w:jc w:val="both"/>
              <w:rPr>
                <w:rFonts w:ascii="Times New Roman" w:eastAsia="Times New Roman" w:hAnsi="Times New Roman" w:cs="Times New Roman"/>
                <w:bCs/>
                <w:sz w:val="24"/>
                <w:szCs w:val="24"/>
                <w:lang w:eastAsia="uk-UA"/>
              </w:rPr>
            </w:pPr>
            <w:r w:rsidRPr="00FE0810">
              <w:rPr>
                <w:rFonts w:ascii="Times New Roman" w:eastAsia="Times New Roman" w:hAnsi="Times New Roman" w:cs="Times New Roman"/>
                <w:bCs/>
                <w:sz w:val="24"/>
                <w:szCs w:val="24"/>
                <w:lang w:eastAsia="uk-UA"/>
              </w:rPr>
              <w:t>Це зовнішні обставини, виклики та загрози з якими зіштовхується ОТГ, що перешкоджають або обмежують можливість досягнення поставлених цілей розвитку.</w:t>
            </w:r>
          </w:p>
          <w:p w:rsidR="00FE0810" w:rsidRPr="00FE0810" w:rsidRDefault="00FE0810" w:rsidP="00FE0810">
            <w:pPr>
              <w:shd w:val="clear" w:color="auto" w:fill="FFFFFF"/>
              <w:spacing w:after="120"/>
              <w:jc w:val="both"/>
              <w:rPr>
                <w:rFonts w:ascii="Times New Roman" w:eastAsia="Times New Roman" w:hAnsi="Times New Roman" w:cs="Times New Roman"/>
                <w:bCs/>
                <w:sz w:val="24"/>
                <w:szCs w:val="24"/>
                <w:lang w:eastAsia="uk-UA"/>
              </w:rPr>
            </w:pPr>
          </w:p>
          <w:p w:rsidR="00FE0810" w:rsidRPr="00FE0810" w:rsidRDefault="008E7DF1" w:rsidP="00FE0810">
            <w:pPr>
              <w:shd w:val="clear" w:color="auto" w:fill="FFFFFF"/>
              <w:spacing w:after="120"/>
              <w:jc w:val="both"/>
              <w:rPr>
                <w:rFonts w:ascii="Times New Roman" w:eastAsia="Times New Roman" w:hAnsi="Times New Roman" w:cs="Times New Roman"/>
                <w:bCs/>
                <w:sz w:val="24"/>
                <w:szCs w:val="24"/>
                <w:lang w:eastAsia="uk-UA"/>
              </w:rPr>
            </w:pPr>
            <w:r w:rsidRPr="008E7DF1">
              <w:rPr>
                <w:rFonts w:ascii="Times New Roman" w:eastAsia="Times New Roman" w:hAnsi="Times New Roman" w:cs="Times New Roman"/>
                <w:bCs/>
                <w:i/>
                <w:sz w:val="24"/>
                <w:szCs w:val="24"/>
                <w:lang w:eastAsia="uk-UA"/>
              </w:rPr>
              <w:t>Підґрунтя</w:t>
            </w:r>
            <w:r w:rsidR="00FE0810" w:rsidRPr="00FE0810">
              <w:rPr>
                <w:rFonts w:ascii="Times New Roman" w:eastAsia="Times New Roman" w:hAnsi="Times New Roman" w:cs="Times New Roman"/>
                <w:bCs/>
                <w:sz w:val="24"/>
                <w:szCs w:val="24"/>
                <w:lang w:eastAsia="uk-UA"/>
              </w:rPr>
              <w:t>:</w:t>
            </w:r>
          </w:p>
          <w:p w:rsidR="00FE0810" w:rsidRPr="00FE0810" w:rsidRDefault="00FE0810" w:rsidP="00FE0810">
            <w:pPr>
              <w:shd w:val="clear" w:color="auto" w:fill="FFFFFF"/>
              <w:spacing w:after="120"/>
              <w:jc w:val="both"/>
              <w:rPr>
                <w:rFonts w:ascii="Times New Roman" w:eastAsia="Times New Roman" w:hAnsi="Times New Roman" w:cs="Times New Roman"/>
                <w:bCs/>
                <w:sz w:val="24"/>
                <w:szCs w:val="24"/>
                <w:lang w:eastAsia="uk-UA"/>
              </w:rPr>
            </w:pPr>
            <w:r w:rsidRPr="00FE0810">
              <w:rPr>
                <w:rFonts w:ascii="Times New Roman" w:eastAsia="Times New Roman" w:hAnsi="Times New Roman" w:cs="Times New Roman"/>
                <w:bCs/>
                <w:sz w:val="24"/>
                <w:szCs w:val="24"/>
                <w:lang w:eastAsia="uk-UA"/>
              </w:rPr>
              <w:t>PESTLE аналіз, стратегічні документи регіонального та національного рівня, аналіз заінтересованих сторін, аналіз географічного, економічного та політичного положення ОТГ та зв’язків на регіональному, національному та глобальному рівні,  аналіз слабких сторін</w:t>
            </w:r>
          </w:p>
          <w:p w:rsidR="00FE0810" w:rsidRPr="008E7DF1" w:rsidRDefault="00FE0810" w:rsidP="00FE0810">
            <w:pPr>
              <w:shd w:val="clear" w:color="auto" w:fill="FFFFFF"/>
              <w:spacing w:after="120"/>
              <w:jc w:val="both"/>
              <w:rPr>
                <w:rFonts w:ascii="Times New Roman" w:eastAsia="Times New Roman" w:hAnsi="Times New Roman" w:cs="Times New Roman"/>
                <w:bCs/>
                <w:i/>
                <w:sz w:val="24"/>
                <w:szCs w:val="24"/>
                <w:lang w:eastAsia="uk-UA"/>
              </w:rPr>
            </w:pPr>
            <w:r w:rsidRPr="008E7DF1">
              <w:rPr>
                <w:rFonts w:ascii="Times New Roman" w:eastAsia="Times New Roman" w:hAnsi="Times New Roman" w:cs="Times New Roman"/>
                <w:bCs/>
                <w:i/>
                <w:sz w:val="24"/>
                <w:szCs w:val="24"/>
                <w:lang w:eastAsia="uk-UA"/>
              </w:rPr>
              <w:t>Допоміжні запитання</w:t>
            </w:r>
          </w:p>
          <w:p w:rsidR="00FE0810" w:rsidRPr="00FE0810" w:rsidRDefault="00FE0810" w:rsidP="00FE0810">
            <w:pPr>
              <w:shd w:val="clear" w:color="auto" w:fill="FFFFFF"/>
              <w:spacing w:after="120"/>
              <w:jc w:val="both"/>
              <w:rPr>
                <w:rFonts w:ascii="Times New Roman" w:eastAsia="Times New Roman" w:hAnsi="Times New Roman" w:cs="Times New Roman"/>
                <w:bCs/>
                <w:sz w:val="24"/>
                <w:szCs w:val="24"/>
                <w:lang w:eastAsia="uk-UA"/>
              </w:rPr>
            </w:pPr>
            <w:r w:rsidRPr="00FE0810">
              <w:rPr>
                <w:rFonts w:ascii="Times New Roman" w:eastAsia="Times New Roman" w:hAnsi="Times New Roman" w:cs="Times New Roman"/>
                <w:bCs/>
                <w:sz w:val="24"/>
                <w:szCs w:val="24"/>
                <w:lang w:eastAsia="uk-UA"/>
              </w:rPr>
              <w:t>• Які тенденції та зміни регіонального, національного та глобального рівнів можуть перешкодити або обмежити розвиток ОТГ?</w:t>
            </w:r>
          </w:p>
          <w:p w:rsidR="00FE0810" w:rsidRPr="00FE0810" w:rsidRDefault="00FE0810" w:rsidP="00FE0810">
            <w:pPr>
              <w:shd w:val="clear" w:color="auto" w:fill="FFFFFF"/>
              <w:spacing w:after="120"/>
              <w:jc w:val="both"/>
              <w:rPr>
                <w:rFonts w:ascii="Times New Roman" w:eastAsia="Times New Roman" w:hAnsi="Times New Roman" w:cs="Times New Roman"/>
                <w:bCs/>
                <w:sz w:val="24"/>
                <w:szCs w:val="24"/>
                <w:lang w:eastAsia="uk-UA"/>
              </w:rPr>
            </w:pPr>
            <w:r w:rsidRPr="00FE0810">
              <w:rPr>
                <w:rFonts w:ascii="Times New Roman" w:eastAsia="Times New Roman" w:hAnsi="Times New Roman" w:cs="Times New Roman"/>
                <w:bCs/>
                <w:sz w:val="24"/>
                <w:szCs w:val="24"/>
                <w:lang w:eastAsia="uk-UA"/>
              </w:rPr>
              <w:t>• Які зовнішні фактори та обставини можуть негативно вплинути або загрожувати ОТГ?</w:t>
            </w:r>
          </w:p>
          <w:p w:rsidR="00FE0810" w:rsidRPr="00FE0810" w:rsidRDefault="00FE0810" w:rsidP="00FE0810">
            <w:pPr>
              <w:shd w:val="clear" w:color="auto" w:fill="FFFFFF"/>
              <w:spacing w:after="120"/>
              <w:jc w:val="both"/>
              <w:rPr>
                <w:rFonts w:ascii="Times New Roman" w:eastAsia="Times New Roman" w:hAnsi="Times New Roman" w:cs="Times New Roman"/>
                <w:sz w:val="24"/>
                <w:szCs w:val="24"/>
                <w:lang w:eastAsia="uk-UA"/>
              </w:rPr>
            </w:pPr>
            <w:r w:rsidRPr="00FE0810">
              <w:rPr>
                <w:rFonts w:ascii="Times New Roman" w:eastAsia="Times New Roman" w:hAnsi="Times New Roman" w:cs="Times New Roman"/>
                <w:bCs/>
                <w:sz w:val="24"/>
                <w:szCs w:val="24"/>
                <w:lang w:eastAsia="uk-UA"/>
              </w:rPr>
              <w:t>• Які виклики та ризики постають перед громадою, які вона не може контролювати?</w:t>
            </w:r>
          </w:p>
        </w:tc>
      </w:tr>
    </w:tbl>
    <w:p w:rsidR="00FE0810" w:rsidRPr="001A300A" w:rsidRDefault="004B2E3C" w:rsidP="00FE0810">
      <w:pPr>
        <w:shd w:val="clear" w:color="auto" w:fill="FFFFFF"/>
        <w:spacing w:before="100" w:beforeAutospacing="1" w:after="24" w:line="240" w:lineRule="auto"/>
        <w:ind w:firstLine="567"/>
        <w:jc w:val="both"/>
        <w:rPr>
          <w:rFonts w:ascii="Times New Roman" w:eastAsia="Times New Roman" w:hAnsi="Times New Roman" w:cs="Times New Roman"/>
          <w:sz w:val="28"/>
          <w:szCs w:val="28"/>
          <w:lang w:eastAsia="uk-UA"/>
        </w:rPr>
      </w:pPr>
      <w:r w:rsidRPr="004B2E3C">
        <w:rPr>
          <w:rFonts w:ascii="Times New Roman" w:eastAsia="Times New Roman" w:hAnsi="Times New Roman" w:cs="Times New Roman"/>
          <w:sz w:val="28"/>
          <w:szCs w:val="28"/>
          <w:lang w:eastAsia="uk-UA"/>
        </w:rPr>
        <w:t xml:space="preserve">Внутрішній стан </w:t>
      </w:r>
      <w:r w:rsidR="008E7DF1">
        <w:rPr>
          <w:rFonts w:ascii="Times New Roman" w:eastAsia="Times New Roman" w:hAnsi="Times New Roman" w:cs="Times New Roman"/>
          <w:sz w:val="28"/>
          <w:szCs w:val="28"/>
          <w:lang w:eastAsia="uk-UA"/>
        </w:rPr>
        <w:t>ОД</w:t>
      </w:r>
      <w:r w:rsidRPr="004B2E3C">
        <w:rPr>
          <w:rFonts w:ascii="Times New Roman" w:eastAsia="Times New Roman" w:hAnsi="Times New Roman" w:cs="Times New Roman"/>
          <w:sz w:val="28"/>
          <w:szCs w:val="28"/>
          <w:lang w:eastAsia="uk-UA"/>
        </w:rPr>
        <w:t xml:space="preserve"> відображається переважно в «S» і «W», а зовнішня — в «О» і «Т».</w:t>
      </w:r>
      <w:r w:rsidR="00FE0810" w:rsidRPr="00FE0810">
        <w:rPr>
          <w:rFonts w:ascii="Times New Roman" w:eastAsia="Times New Roman" w:hAnsi="Times New Roman" w:cs="Times New Roman"/>
          <w:sz w:val="28"/>
          <w:szCs w:val="28"/>
          <w:lang w:eastAsia="uk-UA"/>
        </w:rPr>
        <w:t xml:space="preserve"> </w:t>
      </w:r>
      <w:r w:rsidR="00FE0810">
        <w:rPr>
          <w:rFonts w:ascii="Times New Roman" w:eastAsia="Times New Roman" w:hAnsi="Times New Roman" w:cs="Times New Roman"/>
          <w:sz w:val="28"/>
          <w:szCs w:val="28"/>
          <w:lang w:eastAsia="uk-UA"/>
        </w:rPr>
        <w:t>Р</w:t>
      </w:r>
      <w:r w:rsidR="00FE0810" w:rsidRPr="001A300A">
        <w:rPr>
          <w:rFonts w:ascii="Times New Roman" w:eastAsia="Times New Roman" w:hAnsi="Times New Roman" w:cs="Times New Roman"/>
          <w:sz w:val="28"/>
          <w:szCs w:val="28"/>
          <w:lang w:eastAsia="uk-UA"/>
        </w:rPr>
        <w:t>екоменду</w:t>
      </w:r>
      <w:r w:rsidR="00FE0810">
        <w:rPr>
          <w:rFonts w:ascii="Times New Roman" w:eastAsia="Times New Roman" w:hAnsi="Times New Roman" w:cs="Times New Roman"/>
          <w:sz w:val="28"/>
          <w:szCs w:val="28"/>
          <w:lang w:eastAsia="uk-UA"/>
        </w:rPr>
        <w:t>ється</w:t>
      </w:r>
      <w:r w:rsidR="00FE0810" w:rsidRPr="001A300A">
        <w:rPr>
          <w:rFonts w:ascii="Times New Roman" w:eastAsia="Times New Roman" w:hAnsi="Times New Roman" w:cs="Times New Roman"/>
          <w:sz w:val="28"/>
          <w:szCs w:val="28"/>
          <w:lang w:eastAsia="uk-UA"/>
        </w:rPr>
        <w:t xml:space="preserve"> починати із зовнішніх чинників, так як вони допомагають розуміти внутрішні загрози та переваги.</w:t>
      </w:r>
      <w:r w:rsidR="00FE0810">
        <w:rPr>
          <w:rFonts w:ascii="Times New Roman" w:eastAsia="Times New Roman" w:hAnsi="Times New Roman" w:cs="Times New Roman"/>
          <w:sz w:val="28"/>
          <w:szCs w:val="28"/>
          <w:lang w:eastAsia="uk-UA"/>
        </w:rPr>
        <w:t xml:space="preserve"> </w:t>
      </w:r>
      <w:r w:rsidR="00FE0810" w:rsidRPr="001A300A">
        <w:rPr>
          <w:rFonts w:ascii="Times New Roman" w:eastAsia="Times New Roman" w:hAnsi="Times New Roman" w:cs="Times New Roman"/>
          <w:sz w:val="28"/>
          <w:szCs w:val="28"/>
          <w:lang w:eastAsia="uk-UA"/>
        </w:rPr>
        <w:t xml:space="preserve">Пам’ятайте, що зовнішні </w:t>
      </w:r>
      <w:r w:rsidR="00FE0810" w:rsidRPr="001A300A">
        <w:rPr>
          <w:rFonts w:ascii="Times New Roman" w:eastAsia="Times New Roman" w:hAnsi="Times New Roman" w:cs="Times New Roman"/>
          <w:sz w:val="28"/>
          <w:szCs w:val="28"/>
          <w:lang w:eastAsia="uk-UA"/>
        </w:rPr>
        <w:lastRenderedPageBreak/>
        <w:t>чинники SWOT-аналізу ви не можете контролювати – вони від вас не залежать. Наприклад:</w:t>
      </w:r>
    </w:p>
    <w:p w:rsidR="00FE0810" w:rsidRDefault="00FE0810" w:rsidP="00FE0810">
      <w:pPr>
        <w:numPr>
          <w:ilvl w:val="0"/>
          <w:numId w:val="30"/>
        </w:numPr>
        <w:shd w:val="clear" w:color="auto" w:fill="FFFFFF"/>
        <w:spacing w:before="100" w:beforeAutospacing="1" w:after="24"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політична ситуація;</w:t>
      </w:r>
    </w:p>
    <w:p w:rsidR="00FE0810" w:rsidRPr="001A300A" w:rsidRDefault="00FE0810" w:rsidP="00FE0810">
      <w:pPr>
        <w:numPr>
          <w:ilvl w:val="0"/>
          <w:numId w:val="30"/>
        </w:numPr>
        <w:shd w:val="clear" w:color="auto" w:fill="FFFFFF"/>
        <w:spacing w:before="100" w:beforeAutospacing="1" w:after="24" w:line="240" w:lineRule="auto"/>
        <w:jc w:val="both"/>
        <w:rPr>
          <w:rFonts w:ascii="Times New Roman" w:eastAsia="Times New Roman" w:hAnsi="Times New Roman" w:cs="Times New Roman"/>
          <w:sz w:val="28"/>
          <w:szCs w:val="28"/>
          <w:lang w:eastAsia="uk-UA"/>
        </w:rPr>
      </w:pPr>
      <w:r w:rsidRPr="001A300A">
        <w:rPr>
          <w:rFonts w:ascii="Times New Roman" w:eastAsia="Times New Roman" w:hAnsi="Times New Roman" w:cs="Times New Roman"/>
          <w:sz w:val="28"/>
          <w:szCs w:val="28"/>
          <w:lang w:eastAsia="uk-UA"/>
        </w:rPr>
        <w:t xml:space="preserve">ринкові течії: сьогодні </w:t>
      </w:r>
      <w:r>
        <w:rPr>
          <w:rFonts w:ascii="Times New Roman" w:eastAsia="Times New Roman" w:hAnsi="Times New Roman" w:cs="Times New Roman"/>
          <w:sz w:val="28"/>
          <w:szCs w:val="28"/>
          <w:lang w:eastAsia="uk-UA"/>
        </w:rPr>
        <w:t>є мода на</w:t>
      </w:r>
      <w:r w:rsidRPr="001A300A">
        <w:rPr>
          <w:rFonts w:ascii="Times New Roman" w:eastAsia="Times New Roman" w:hAnsi="Times New Roman" w:cs="Times New Roman"/>
          <w:sz w:val="28"/>
          <w:szCs w:val="28"/>
          <w:lang w:eastAsia="uk-UA"/>
        </w:rPr>
        <w:t xml:space="preserve"> одне, а завтра інше, попит і пропозиція в ринковій економіці плаваючі, і потрібно вміти підлаштовуватися під віяння суспільства;</w:t>
      </w:r>
    </w:p>
    <w:p w:rsidR="00FE0810" w:rsidRPr="001A300A" w:rsidRDefault="00FE0810" w:rsidP="00FE0810">
      <w:pPr>
        <w:numPr>
          <w:ilvl w:val="0"/>
          <w:numId w:val="30"/>
        </w:numPr>
        <w:shd w:val="clear" w:color="auto" w:fill="FFFFFF"/>
        <w:spacing w:before="100" w:beforeAutospacing="1" w:after="24" w:line="240" w:lineRule="auto"/>
        <w:jc w:val="both"/>
        <w:rPr>
          <w:rFonts w:ascii="Times New Roman" w:eastAsia="Times New Roman" w:hAnsi="Times New Roman" w:cs="Times New Roman"/>
          <w:sz w:val="28"/>
          <w:szCs w:val="28"/>
          <w:lang w:eastAsia="uk-UA"/>
        </w:rPr>
      </w:pPr>
      <w:r w:rsidRPr="001A300A">
        <w:rPr>
          <w:rFonts w:ascii="Times New Roman" w:eastAsia="Times New Roman" w:hAnsi="Times New Roman" w:cs="Times New Roman"/>
          <w:sz w:val="28"/>
          <w:szCs w:val="28"/>
          <w:lang w:eastAsia="uk-UA"/>
        </w:rPr>
        <w:t>економічні тенденції ;</w:t>
      </w:r>
    </w:p>
    <w:p w:rsidR="00FE0810" w:rsidRPr="001A300A" w:rsidRDefault="00FE0810" w:rsidP="00FE0810">
      <w:pPr>
        <w:numPr>
          <w:ilvl w:val="0"/>
          <w:numId w:val="30"/>
        </w:numPr>
        <w:shd w:val="clear" w:color="auto" w:fill="FFFFFF"/>
        <w:spacing w:before="100" w:beforeAutospacing="1" w:after="24" w:line="240" w:lineRule="auto"/>
        <w:jc w:val="both"/>
        <w:rPr>
          <w:rFonts w:ascii="Times New Roman" w:eastAsia="Times New Roman" w:hAnsi="Times New Roman" w:cs="Times New Roman"/>
          <w:sz w:val="28"/>
          <w:szCs w:val="28"/>
          <w:lang w:eastAsia="uk-UA"/>
        </w:rPr>
      </w:pPr>
      <w:r w:rsidRPr="001A300A">
        <w:rPr>
          <w:rFonts w:ascii="Times New Roman" w:eastAsia="Times New Roman" w:hAnsi="Times New Roman" w:cs="Times New Roman"/>
          <w:sz w:val="28"/>
          <w:szCs w:val="28"/>
          <w:lang w:eastAsia="uk-UA"/>
        </w:rPr>
        <w:t>демографічні дані цільової аудиторії;</w:t>
      </w:r>
    </w:p>
    <w:p w:rsidR="00FE0810" w:rsidRPr="001A300A" w:rsidRDefault="00FE0810" w:rsidP="00FE0810">
      <w:pPr>
        <w:numPr>
          <w:ilvl w:val="0"/>
          <w:numId w:val="30"/>
        </w:numPr>
        <w:shd w:val="clear" w:color="auto" w:fill="FFFFFF"/>
        <w:spacing w:before="100" w:beforeAutospacing="1" w:after="24" w:line="240" w:lineRule="auto"/>
        <w:jc w:val="both"/>
        <w:rPr>
          <w:rFonts w:ascii="Times New Roman" w:eastAsia="Times New Roman" w:hAnsi="Times New Roman" w:cs="Times New Roman"/>
          <w:sz w:val="28"/>
          <w:szCs w:val="28"/>
          <w:lang w:eastAsia="uk-UA"/>
        </w:rPr>
      </w:pPr>
      <w:r w:rsidRPr="001A300A">
        <w:rPr>
          <w:rFonts w:ascii="Times New Roman" w:eastAsia="Times New Roman" w:hAnsi="Times New Roman" w:cs="Times New Roman"/>
          <w:sz w:val="28"/>
          <w:szCs w:val="28"/>
          <w:lang w:eastAsia="uk-UA"/>
        </w:rPr>
        <w:t xml:space="preserve">відносини з постачальниками і партнерами: уявіть, що завтра ваш основний </w:t>
      </w:r>
      <w:r>
        <w:rPr>
          <w:rFonts w:ascii="Times New Roman" w:eastAsia="Times New Roman" w:hAnsi="Times New Roman" w:cs="Times New Roman"/>
          <w:sz w:val="28"/>
          <w:szCs w:val="28"/>
          <w:lang w:eastAsia="uk-UA"/>
        </w:rPr>
        <w:t>контрагент</w:t>
      </w:r>
      <w:r w:rsidRPr="001A300A">
        <w:rPr>
          <w:rFonts w:ascii="Times New Roman" w:eastAsia="Times New Roman" w:hAnsi="Times New Roman" w:cs="Times New Roman"/>
          <w:sz w:val="28"/>
          <w:szCs w:val="28"/>
          <w:lang w:eastAsia="uk-UA"/>
        </w:rPr>
        <w:t xml:space="preserve"> припинить працювати. Потрібно розробити запасний план дій на цей випадок;</w:t>
      </w:r>
    </w:p>
    <w:p w:rsidR="00FE0810" w:rsidRPr="001A300A" w:rsidRDefault="00FE0810" w:rsidP="00FE0810">
      <w:pPr>
        <w:numPr>
          <w:ilvl w:val="0"/>
          <w:numId w:val="30"/>
        </w:numPr>
        <w:shd w:val="clear" w:color="auto" w:fill="FFFFFF"/>
        <w:spacing w:before="100" w:beforeAutospacing="1" w:after="24" w:line="240" w:lineRule="auto"/>
        <w:jc w:val="both"/>
        <w:rPr>
          <w:rFonts w:ascii="Times New Roman" w:eastAsia="Times New Roman" w:hAnsi="Times New Roman" w:cs="Times New Roman"/>
          <w:sz w:val="28"/>
          <w:szCs w:val="28"/>
          <w:lang w:eastAsia="uk-UA"/>
        </w:rPr>
      </w:pPr>
      <w:r w:rsidRPr="001A300A">
        <w:rPr>
          <w:rFonts w:ascii="Times New Roman" w:eastAsia="Times New Roman" w:hAnsi="Times New Roman" w:cs="Times New Roman"/>
          <w:sz w:val="28"/>
          <w:szCs w:val="28"/>
          <w:lang w:eastAsia="uk-UA"/>
        </w:rPr>
        <w:t>екологічна ситуація в світі.</w:t>
      </w:r>
    </w:p>
    <w:p w:rsidR="004B2E3C" w:rsidRDefault="004B2E3C" w:rsidP="0086293D">
      <w:pPr>
        <w:shd w:val="clear" w:color="auto" w:fill="FFFFFF"/>
        <w:spacing w:before="100" w:beforeAutospacing="1" w:after="24" w:line="240" w:lineRule="auto"/>
        <w:ind w:firstLine="567"/>
        <w:jc w:val="both"/>
        <w:rPr>
          <w:rFonts w:ascii="Times New Roman" w:eastAsia="Times New Roman" w:hAnsi="Times New Roman" w:cs="Times New Roman"/>
          <w:sz w:val="28"/>
          <w:szCs w:val="28"/>
          <w:lang w:eastAsia="uk-UA"/>
        </w:rPr>
      </w:pPr>
    </w:p>
    <w:p w:rsidR="00C82702" w:rsidRPr="00C82702" w:rsidRDefault="00C82702" w:rsidP="00C82702">
      <w:pPr>
        <w:shd w:val="clear" w:color="auto" w:fill="FFFFFF"/>
        <w:spacing w:before="100" w:beforeAutospacing="1" w:after="24" w:line="240" w:lineRule="auto"/>
        <w:ind w:firstLine="567"/>
        <w:jc w:val="both"/>
        <w:rPr>
          <w:rFonts w:ascii="Times New Roman" w:eastAsia="Times New Roman" w:hAnsi="Times New Roman" w:cs="Times New Roman"/>
          <w:sz w:val="28"/>
          <w:szCs w:val="28"/>
          <w:u w:val="single"/>
          <w:lang w:eastAsia="uk-UA"/>
        </w:rPr>
      </w:pPr>
      <w:r w:rsidRPr="00C82702">
        <w:rPr>
          <w:rFonts w:ascii="Times New Roman" w:eastAsia="Times New Roman" w:hAnsi="Times New Roman" w:cs="Times New Roman"/>
          <w:sz w:val="28"/>
          <w:szCs w:val="28"/>
          <w:u w:val="single"/>
          <w:lang w:eastAsia="uk-UA"/>
        </w:rPr>
        <w:t>Основні кроки в складанні SWOT-аналізу:</w:t>
      </w:r>
    </w:p>
    <w:p w:rsidR="00C82702" w:rsidRPr="00A50119" w:rsidRDefault="00C82702" w:rsidP="00A50119">
      <w:pPr>
        <w:pStyle w:val="a4"/>
        <w:numPr>
          <w:ilvl w:val="0"/>
          <w:numId w:val="24"/>
        </w:numPr>
        <w:shd w:val="clear" w:color="auto" w:fill="FFFFFF"/>
        <w:tabs>
          <w:tab w:val="left" w:pos="709"/>
          <w:tab w:val="left" w:pos="851"/>
        </w:tabs>
        <w:spacing w:before="100" w:beforeAutospacing="1" w:after="24" w:line="240" w:lineRule="auto"/>
        <w:ind w:left="0" w:firstLine="927"/>
        <w:jc w:val="both"/>
        <w:rPr>
          <w:rFonts w:ascii="Times New Roman" w:eastAsia="Times New Roman" w:hAnsi="Times New Roman" w:cs="Times New Roman"/>
          <w:sz w:val="28"/>
          <w:szCs w:val="28"/>
          <w:lang w:eastAsia="uk-UA"/>
        </w:rPr>
      </w:pPr>
      <w:r w:rsidRPr="00A50119">
        <w:rPr>
          <w:rFonts w:ascii="Times New Roman" w:eastAsia="Times New Roman" w:hAnsi="Times New Roman" w:cs="Times New Roman"/>
          <w:sz w:val="28"/>
          <w:szCs w:val="28"/>
          <w:lang w:eastAsia="uk-UA"/>
        </w:rPr>
        <w:t>Проаналізуйте сильні і слабкі сторони вашої сільської території/ громади/бізнесу. В таблицю впишіть сильні сторони, та слабкі. Відштовхуйтесь від основних (ключових) чинників до більш незначних (зверху – вниз). Внесіть в таблицю від восьми пунктів в кожному стовпці. За 10-бальною шкалою оцініть значення кожного зазначеного пункту.</w:t>
      </w:r>
    </w:p>
    <w:p w:rsidR="00C82702" w:rsidRPr="00A50119" w:rsidRDefault="00C82702" w:rsidP="00A50119">
      <w:pPr>
        <w:pStyle w:val="a4"/>
        <w:numPr>
          <w:ilvl w:val="0"/>
          <w:numId w:val="24"/>
        </w:numPr>
        <w:shd w:val="clear" w:color="auto" w:fill="FFFFFF"/>
        <w:tabs>
          <w:tab w:val="left" w:pos="709"/>
          <w:tab w:val="left" w:pos="851"/>
        </w:tabs>
        <w:spacing w:before="100" w:beforeAutospacing="1" w:after="24" w:line="240" w:lineRule="auto"/>
        <w:ind w:left="0" w:firstLine="927"/>
        <w:jc w:val="both"/>
        <w:rPr>
          <w:rFonts w:ascii="Times New Roman" w:eastAsia="Times New Roman" w:hAnsi="Times New Roman" w:cs="Times New Roman"/>
          <w:sz w:val="28"/>
          <w:szCs w:val="28"/>
          <w:lang w:eastAsia="uk-UA"/>
        </w:rPr>
      </w:pPr>
      <w:r w:rsidRPr="00A50119">
        <w:rPr>
          <w:rFonts w:ascii="Times New Roman" w:eastAsia="Times New Roman" w:hAnsi="Times New Roman" w:cs="Times New Roman"/>
          <w:sz w:val="28"/>
          <w:szCs w:val="28"/>
          <w:lang w:eastAsia="uk-UA"/>
        </w:rPr>
        <w:t>Визначте основні ризики і</w:t>
      </w:r>
      <w:r w:rsidR="00A50119" w:rsidRPr="00A50119">
        <w:rPr>
          <w:rFonts w:ascii="Times New Roman" w:eastAsia="Times New Roman" w:hAnsi="Times New Roman" w:cs="Times New Roman"/>
          <w:sz w:val="28"/>
          <w:szCs w:val="28"/>
          <w:lang w:eastAsia="uk-UA"/>
        </w:rPr>
        <w:t xml:space="preserve"> можливості для вашого бізнесу за такою ж схемою.</w:t>
      </w:r>
    </w:p>
    <w:p w:rsidR="00A50119" w:rsidRPr="00A50119" w:rsidRDefault="00C82702" w:rsidP="00A50119">
      <w:pPr>
        <w:pStyle w:val="a4"/>
        <w:numPr>
          <w:ilvl w:val="0"/>
          <w:numId w:val="24"/>
        </w:numPr>
        <w:shd w:val="clear" w:color="auto" w:fill="FFFFFF"/>
        <w:tabs>
          <w:tab w:val="left" w:pos="709"/>
          <w:tab w:val="left" w:pos="851"/>
        </w:tabs>
        <w:spacing w:before="100" w:beforeAutospacing="1" w:after="24" w:line="240" w:lineRule="auto"/>
        <w:ind w:left="0" w:firstLine="927"/>
        <w:jc w:val="both"/>
        <w:rPr>
          <w:rFonts w:ascii="Times New Roman" w:eastAsia="Times New Roman" w:hAnsi="Times New Roman" w:cs="Times New Roman"/>
          <w:sz w:val="28"/>
          <w:szCs w:val="28"/>
          <w:lang w:eastAsia="uk-UA"/>
        </w:rPr>
      </w:pPr>
      <w:r w:rsidRPr="00A50119">
        <w:rPr>
          <w:rFonts w:ascii="Times New Roman" w:eastAsia="Times New Roman" w:hAnsi="Times New Roman" w:cs="Times New Roman"/>
          <w:sz w:val="28"/>
          <w:szCs w:val="28"/>
          <w:lang w:eastAsia="uk-UA"/>
        </w:rPr>
        <w:t xml:space="preserve">Збираємо всі дані з кроків 1 і 2 </w:t>
      </w:r>
      <w:r w:rsidR="00A50119" w:rsidRPr="00A50119">
        <w:rPr>
          <w:rFonts w:ascii="Times New Roman" w:eastAsia="Times New Roman" w:hAnsi="Times New Roman" w:cs="Times New Roman"/>
          <w:sz w:val="28"/>
          <w:szCs w:val="28"/>
          <w:lang w:eastAsia="uk-UA"/>
        </w:rPr>
        <w:t>в зведену таблицю SWOT-аналізу.</w:t>
      </w:r>
    </w:p>
    <w:p w:rsidR="00A50119" w:rsidRPr="00A50119" w:rsidRDefault="00A50119" w:rsidP="00A50119">
      <w:pPr>
        <w:pStyle w:val="a4"/>
        <w:numPr>
          <w:ilvl w:val="0"/>
          <w:numId w:val="24"/>
        </w:numPr>
        <w:shd w:val="clear" w:color="auto" w:fill="FFFFFF"/>
        <w:tabs>
          <w:tab w:val="left" w:pos="709"/>
          <w:tab w:val="left" w:pos="851"/>
        </w:tabs>
        <w:spacing w:before="100" w:beforeAutospacing="1" w:after="24" w:line="240" w:lineRule="auto"/>
        <w:ind w:left="0" w:firstLine="927"/>
        <w:jc w:val="both"/>
        <w:rPr>
          <w:rFonts w:ascii="Times New Roman" w:eastAsia="Times New Roman" w:hAnsi="Times New Roman" w:cs="Times New Roman"/>
          <w:sz w:val="28"/>
          <w:szCs w:val="28"/>
          <w:lang w:eastAsia="uk-UA"/>
        </w:rPr>
      </w:pPr>
      <w:r w:rsidRPr="00A50119">
        <w:rPr>
          <w:rFonts w:ascii="Times New Roman" w:eastAsia="Times New Roman" w:hAnsi="Times New Roman" w:cs="Times New Roman"/>
          <w:sz w:val="28"/>
          <w:szCs w:val="28"/>
          <w:lang w:eastAsia="uk-UA"/>
        </w:rPr>
        <w:t xml:space="preserve">Сформуйте висновки за 10 напрямками, </w:t>
      </w:r>
      <w:r w:rsidR="00C82702" w:rsidRPr="00A50119">
        <w:rPr>
          <w:rFonts w:ascii="Times New Roman" w:eastAsia="Times New Roman" w:hAnsi="Times New Roman" w:cs="Times New Roman"/>
          <w:sz w:val="28"/>
          <w:szCs w:val="28"/>
          <w:lang w:eastAsia="uk-UA"/>
        </w:rPr>
        <w:t>які лог</w:t>
      </w:r>
      <w:r>
        <w:rPr>
          <w:rFonts w:ascii="Times New Roman" w:eastAsia="Times New Roman" w:hAnsi="Times New Roman" w:cs="Times New Roman"/>
          <w:sz w:val="28"/>
          <w:szCs w:val="28"/>
          <w:lang w:eastAsia="uk-UA"/>
        </w:rPr>
        <w:t>ічно випливають з вашої таблиці:</w:t>
      </w:r>
    </w:p>
    <w:p w:rsidR="00A50119" w:rsidRPr="00A50119" w:rsidRDefault="00A50119" w:rsidP="00A50119">
      <w:pPr>
        <w:pStyle w:val="a4"/>
        <w:numPr>
          <w:ilvl w:val="0"/>
          <w:numId w:val="27"/>
        </w:numPr>
        <w:shd w:val="clear" w:color="auto" w:fill="FFFFFF"/>
        <w:spacing w:before="100" w:beforeAutospacing="1" w:after="24" w:line="240" w:lineRule="auto"/>
        <w:jc w:val="both"/>
        <w:rPr>
          <w:rFonts w:ascii="Times New Roman" w:eastAsia="Times New Roman" w:hAnsi="Times New Roman" w:cs="Times New Roman"/>
          <w:sz w:val="28"/>
          <w:szCs w:val="28"/>
          <w:lang w:eastAsia="uk-UA"/>
        </w:rPr>
      </w:pPr>
      <w:r w:rsidRPr="00A50119">
        <w:rPr>
          <w:rFonts w:ascii="Times New Roman" w:eastAsia="Times New Roman" w:hAnsi="Times New Roman" w:cs="Times New Roman"/>
          <w:sz w:val="28"/>
          <w:szCs w:val="28"/>
          <w:lang w:eastAsia="uk-UA"/>
        </w:rPr>
        <w:t xml:space="preserve">Спирайтеся на сильні сторони вашого </w:t>
      </w:r>
      <w:r>
        <w:rPr>
          <w:rFonts w:ascii="Times New Roman" w:eastAsia="Times New Roman" w:hAnsi="Times New Roman" w:cs="Times New Roman"/>
          <w:sz w:val="28"/>
          <w:szCs w:val="28"/>
          <w:lang w:eastAsia="uk-UA"/>
        </w:rPr>
        <w:t>об’єкту дослідження</w:t>
      </w:r>
      <w:r w:rsidRPr="00A50119">
        <w:rPr>
          <w:rFonts w:ascii="Times New Roman" w:eastAsia="Times New Roman" w:hAnsi="Times New Roman" w:cs="Times New Roman"/>
          <w:sz w:val="28"/>
          <w:szCs w:val="28"/>
          <w:lang w:eastAsia="uk-UA"/>
        </w:rPr>
        <w:t>: яку перевагу слід зміцнювати і розвивати?</w:t>
      </w:r>
    </w:p>
    <w:p w:rsidR="00A50119" w:rsidRPr="00A50119" w:rsidRDefault="00A50119" w:rsidP="00A50119">
      <w:pPr>
        <w:pStyle w:val="a4"/>
        <w:numPr>
          <w:ilvl w:val="0"/>
          <w:numId w:val="27"/>
        </w:numPr>
        <w:shd w:val="clear" w:color="auto" w:fill="FFFFFF"/>
        <w:spacing w:before="100" w:beforeAutospacing="1" w:after="24" w:line="240" w:lineRule="auto"/>
        <w:jc w:val="both"/>
        <w:rPr>
          <w:rFonts w:ascii="Times New Roman" w:eastAsia="Times New Roman" w:hAnsi="Times New Roman" w:cs="Times New Roman"/>
          <w:sz w:val="28"/>
          <w:szCs w:val="28"/>
          <w:lang w:eastAsia="uk-UA"/>
        </w:rPr>
      </w:pPr>
      <w:r w:rsidRPr="00A50119">
        <w:rPr>
          <w:rFonts w:ascii="Times New Roman" w:eastAsia="Times New Roman" w:hAnsi="Times New Roman" w:cs="Times New Roman"/>
          <w:sz w:val="28"/>
          <w:szCs w:val="28"/>
          <w:lang w:eastAsia="uk-UA"/>
        </w:rPr>
        <w:t xml:space="preserve">Які сильні сторони </w:t>
      </w:r>
      <w:r w:rsidRPr="00A50119">
        <w:rPr>
          <w:rFonts w:ascii="Times New Roman" w:eastAsia="Times New Roman" w:hAnsi="Times New Roman" w:cs="Times New Roman"/>
          <w:sz w:val="28"/>
          <w:szCs w:val="28"/>
          <w:lang w:eastAsia="uk-UA"/>
        </w:rPr>
        <w:t xml:space="preserve">об’єкту дослідження </w:t>
      </w:r>
      <w:r w:rsidRPr="00A50119">
        <w:rPr>
          <w:rFonts w:ascii="Times New Roman" w:eastAsia="Times New Roman" w:hAnsi="Times New Roman" w:cs="Times New Roman"/>
          <w:sz w:val="28"/>
          <w:szCs w:val="28"/>
          <w:lang w:eastAsia="uk-UA"/>
        </w:rPr>
        <w:t>не такі очевидні?</w:t>
      </w:r>
    </w:p>
    <w:p w:rsidR="00A50119" w:rsidRPr="00A50119" w:rsidRDefault="00A50119" w:rsidP="00A50119">
      <w:pPr>
        <w:pStyle w:val="a4"/>
        <w:numPr>
          <w:ilvl w:val="0"/>
          <w:numId w:val="27"/>
        </w:numPr>
        <w:shd w:val="clear" w:color="auto" w:fill="FFFFFF"/>
        <w:spacing w:before="100" w:beforeAutospacing="1" w:after="24" w:line="240" w:lineRule="auto"/>
        <w:jc w:val="both"/>
        <w:rPr>
          <w:rFonts w:ascii="Times New Roman" w:eastAsia="Times New Roman" w:hAnsi="Times New Roman" w:cs="Times New Roman"/>
          <w:sz w:val="28"/>
          <w:szCs w:val="28"/>
          <w:lang w:eastAsia="uk-UA"/>
        </w:rPr>
      </w:pPr>
      <w:r w:rsidRPr="00A50119">
        <w:rPr>
          <w:rFonts w:ascii="Times New Roman" w:eastAsia="Times New Roman" w:hAnsi="Times New Roman" w:cs="Times New Roman"/>
          <w:sz w:val="28"/>
          <w:szCs w:val="28"/>
          <w:lang w:eastAsia="uk-UA"/>
        </w:rPr>
        <w:t xml:space="preserve">З якими перевагами </w:t>
      </w:r>
      <w:r w:rsidRPr="00A50119">
        <w:rPr>
          <w:rFonts w:ascii="Times New Roman" w:eastAsia="Times New Roman" w:hAnsi="Times New Roman" w:cs="Times New Roman"/>
          <w:sz w:val="28"/>
          <w:szCs w:val="28"/>
          <w:lang w:eastAsia="uk-UA"/>
        </w:rPr>
        <w:t xml:space="preserve">об’єкту дослідження </w:t>
      </w:r>
      <w:r w:rsidRPr="00A50119">
        <w:rPr>
          <w:rFonts w:ascii="Times New Roman" w:eastAsia="Times New Roman" w:hAnsi="Times New Roman" w:cs="Times New Roman"/>
          <w:sz w:val="28"/>
          <w:szCs w:val="28"/>
          <w:lang w:eastAsia="uk-UA"/>
        </w:rPr>
        <w:t>вам ще належить познайомити цільову аудиторію?</w:t>
      </w:r>
    </w:p>
    <w:p w:rsidR="00A50119" w:rsidRPr="00A50119" w:rsidRDefault="00A50119" w:rsidP="00A50119">
      <w:pPr>
        <w:pStyle w:val="a4"/>
        <w:numPr>
          <w:ilvl w:val="0"/>
          <w:numId w:val="27"/>
        </w:numPr>
        <w:shd w:val="clear" w:color="auto" w:fill="FFFFFF"/>
        <w:spacing w:before="100" w:beforeAutospacing="1" w:after="24" w:line="240" w:lineRule="auto"/>
        <w:jc w:val="both"/>
        <w:rPr>
          <w:rFonts w:ascii="Times New Roman" w:eastAsia="Times New Roman" w:hAnsi="Times New Roman" w:cs="Times New Roman"/>
          <w:sz w:val="28"/>
          <w:szCs w:val="28"/>
          <w:lang w:eastAsia="uk-UA"/>
        </w:rPr>
      </w:pPr>
      <w:r w:rsidRPr="00A50119">
        <w:rPr>
          <w:rFonts w:ascii="Times New Roman" w:eastAsia="Times New Roman" w:hAnsi="Times New Roman" w:cs="Times New Roman"/>
          <w:sz w:val="28"/>
          <w:szCs w:val="28"/>
          <w:lang w:eastAsia="uk-UA"/>
        </w:rPr>
        <w:t xml:space="preserve">Що необхідно зробити, щоб в максимально короткий термін реалізувати можливості для </w:t>
      </w:r>
      <w:r>
        <w:rPr>
          <w:rFonts w:ascii="Times New Roman" w:eastAsia="Times New Roman" w:hAnsi="Times New Roman" w:cs="Times New Roman"/>
          <w:sz w:val="28"/>
          <w:szCs w:val="28"/>
          <w:lang w:eastAsia="uk-UA"/>
        </w:rPr>
        <w:t xml:space="preserve">відновлення та сталого розвитку </w:t>
      </w:r>
      <w:r w:rsidRPr="00A50119">
        <w:rPr>
          <w:rFonts w:ascii="Times New Roman" w:eastAsia="Times New Roman" w:hAnsi="Times New Roman" w:cs="Times New Roman"/>
          <w:sz w:val="28"/>
          <w:szCs w:val="28"/>
          <w:lang w:eastAsia="uk-UA"/>
        </w:rPr>
        <w:t>об’єкту дослідження</w:t>
      </w:r>
      <w:r w:rsidRPr="00A50119">
        <w:rPr>
          <w:rFonts w:ascii="Times New Roman" w:eastAsia="Times New Roman" w:hAnsi="Times New Roman" w:cs="Times New Roman"/>
          <w:sz w:val="28"/>
          <w:szCs w:val="28"/>
          <w:lang w:eastAsia="uk-UA"/>
        </w:rPr>
        <w:t>?</w:t>
      </w:r>
    </w:p>
    <w:p w:rsidR="00A50119" w:rsidRPr="00A50119" w:rsidRDefault="00A50119" w:rsidP="00A50119">
      <w:pPr>
        <w:pStyle w:val="a4"/>
        <w:numPr>
          <w:ilvl w:val="0"/>
          <w:numId w:val="27"/>
        </w:numPr>
        <w:shd w:val="clear" w:color="auto" w:fill="FFFFFF"/>
        <w:spacing w:before="100" w:beforeAutospacing="1" w:after="24" w:line="240" w:lineRule="auto"/>
        <w:jc w:val="both"/>
        <w:rPr>
          <w:rFonts w:ascii="Times New Roman" w:eastAsia="Times New Roman" w:hAnsi="Times New Roman" w:cs="Times New Roman"/>
          <w:sz w:val="28"/>
          <w:szCs w:val="28"/>
          <w:lang w:eastAsia="uk-UA"/>
        </w:rPr>
      </w:pPr>
      <w:r w:rsidRPr="00A50119">
        <w:rPr>
          <w:rFonts w:ascii="Times New Roman" w:eastAsia="Times New Roman" w:hAnsi="Times New Roman" w:cs="Times New Roman"/>
          <w:sz w:val="28"/>
          <w:szCs w:val="28"/>
          <w:lang w:eastAsia="uk-UA"/>
        </w:rPr>
        <w:t xml:space="preserve">Як у розвитку можливостей </w:t>
      </w:r>
      <w:r w:rsidRPr="00A50119">
        <w:rPr>
          <w:rFonts w:ascii="Times New Roman" w:eastAsia="Times New Roman" w:hAnsi="Times New Roman" w:cs="Times New Roman"/>
          <w:sz w:val="28"/>
          <w:szCs w:val="28"/>
          <w:lang w:eastAsia="uk-UA"/>
        </w:rPr>
        <w:t xml:space="preserve">об’єкту дослідження </w:t>
      </w:r>
      <w:r w:rsidRPr="00A50119">
        <w:rPr>
          <w:rFonts w:ascii="Times New Roman" w:eastAsia="Times New Roman" w:hAnsi="Times New Roman" w:cs="Times New Roman"/>
          <w:sz w:val="28"/>
          <w:szCs w:val="28"/>
          <w:lang w:eastAsia="uk-UA"/>
        </w:rPr>
        <w:t>використовувати сильні сторони?</w:t>
      </w:r>
    </w:p>
    <w:p w:rsidR="00A50119" w:rsidRDefault="00A50119" w:rsidP="008411E0">
      <w:pPr>
        <w:pStyle w:val="a4"/>
        <w:numPr>
          <w:ilvl w:val="0"/>
          <w:numId w:val="27"/>
        </w:numPr>
        <w:shd w:val="clear" w:color="auto" w:fill="FFFFFF"/>
        <w:spacing w:before="100" w:beforeAutospacing="1" w:after="24" w:line="240" w:lineRule="auto"/>
        <w:jc w:val="both"/>
        <w:rPr>
          <w:rFonts w:ascii="Times New Roman" w:eastAsia="Times New Roman" w:hAnsi="Times New Roman" w:cs="Times New Roman"/>
          <w:sz w:val="28"/>
          <w:szCs w:val="28"/>
          <w:lang w:eastAsia="uk-UA"/>
        </w:rPr>
      </w:pPr>
      <w:r w:rsidRPr="00A50119">
        <w:rPr>
          <w:rFonts w:ascii="Times New Roman" w:eastAsia="Times New Roman" w:hAnsi="Times New Roman" w:cs="Times New Roman"/>
          <w:sz w:val="28"/>
          <w:szCs w:val="28"/>
          <w:lang w:eastAsia="uk-UA"/>
        </w:rPr>
        <w:t xml:space="preserve">Як мінімізувати вплив слабких сторін </w:t>
      </w:r>
      <w:r w:rsidRPr="00A50119">
        <w:rPr>
          <w:rFonts w:ascii="Times New Roman" w:eastAsia="Times New Roman" w:hAnsi="Times New Roman" w:cs="Times New Roman"/>
          <w:sz w:val="28"/>
          <w:szCs w:val="28"/>
          <w:lang w:eastAsia="uk-UA"/>
        </w:rPr>
        <w:t>об’єкту дослідження</w:t>
      </w:r>
      <w:r w:rsidRPr="00A50119">
        <w:rPr>
          <w:rFonts w:ascii="Times New Roman" w:eastAsia="Times New Roman" w:hAnsi="Times New Roman" w:cs="Times New Roman"/>
          <w:sz w:val="28"/>
          <w:szCs w:val="28"/>
          <w:lang w:eastAsia="uk-UA"/>
        </w:rPr>
        <w:t xml:space="preserve">? </w:t>
      </w:r>
    </w:p>
    <w:p w:rsidR="00A50119" w:rsidRPr="00A50119" w:rsidRDefault="00A50119" w:rsidP="008411E0">
      <w:pPr>
        <w:pStyle w:val="a4"/>
        <w:numPr>
          <w:ilvl w:val="0"/>
          <w:numId w:val="27"/>
        </w:numPr>
        <w:shd w:val="clear" w:color="auto" w:fill="FFFFFF"/>
        <w:spacing w:before="100" w:beforeAutospacing="1" w:after="24" w:line="240" w:lineRule="auto"/>
        <w:jc w:val="both"/>
        <w:rPr>
          <w:rFonts w:ascii="Times New Roman" w:eastAsia="Times New Roman" w:hAnsi="Times New Roman" w:cs="Times New Roman"/>
          <w:sz w:val="28"/>
          <w:szCs w:val="28"/>
          <w:lang w:eastAsia="uk-UA"/>
        </w:rPr>
      </w:pPr>
      <w:r w:rsidRPr="00A50119">
        <w:rPr>
          <w:rFonts w:ascii="Times New Roman" w:eastAsia="Times New Roman" w:hAnsi="Times New Roman" w:cs="Times New Roman"/>
          <w:sz w:val="28"/>
          <w:szCs w:val="28"/>
          <w:lang w:eastAsia="uk-UA"/>
        </w:rPr>
        <w:t>Розробіть план дій щодо усунення слабких сторін.</w:t>
      </w:r>
    </w:p>
    <w:p w:rsidR="00A50119" w:rsidRPr="00A50119" w:rsidRDefault="00A50119" w:rsidP="00A50119">
      <w:pPr>
        <w:pStyle w:val="a4"/>
        <w:numPr>
          <w:ilvl w:val="0"/>
          <w:numId w:val="27"/>
        </w:numPr>
        <w:shd w:val="clear" w:color="auto" w:fill="FFFFFF"/>
        <w:spacing w:before="100" w:beforeAutospacing="1" w:after="24" w:line="240" w:lineRule="auto"/>
        <w:jc w:val="both"/>
        <w:rPr>
          <w:rFonts w:ascii="Times New Roman" w:eastAsia="Times New Roman" w:hAnsi="Times New Roman" w:cs="Times New Roman"/>
          <w:sz w:val="28"/>
          <w:szCs w:val="28"/>
          <w:lang w:eastAsia="uk-UA"/>
        </w:rPr>
      </w:pPr>
      <w:r w:rsidRPr="00A50119">
        <w:rPr>
          <w:rFonts w:ascii="Times New Roman" w:eastAsia="Times New Roman" w:hAnsi="Times New Roman" w:cs="Times New Roman"/>
          <w:sz w:val="28"/>
          <w:szCs w:val="28"/>
          <w:lang w:eastAsia="uk-UA"/>
        </w:rPr>
        <w:t xml:space="preserve">Придумайте, як </w:t>
      </w:r>
      <w:r>
        <w:rPr>
          <w:rFonts w:ascii="Times New Roman" w:eastAsia="Times New Roman" w:hAnsi="Times New Roman" w:cs="Times New Roman"/>
          <w:sz w:val="28"/>
          <w:szCs w:val="28"/>
          <w:lang w:eastAsia="uk-UA"/>
        </w:rPr>
        <w:t>пропрацювати</w:t>
      </w:r>
      <w:r w:rsidRPr="00A50119">
        <w:rPr>
          <w:rFonts w:ascii="Times New Roman" w:eastAsia="Times New Roman" w:hAnsi="Times New Roman" w:cs="Times New Roman"/>
          <w:sz w:val="28"/>
          <w:szCs w:val="28"/>
          <w:lang w:eastAsia="uk-UA"/>
        </w:rPr>
        <w:t xml:space="preserve"> ті слабкі сторони, які неможливо усунути.</w:t>
      </w:r>
    </w:p>
    <w:p w:rsidR="00A50119" w:rsidRPr="00A50119" w:rsidRDefault="00A50119" w:rsidP="00A50119">
      <w:pPr>
        <w:pStyle w:val="a4"/>
        <w:numPr>
          <w:ilvl w:val="0"/>
          <w:numId w:val="27"/>
        </w:numPr>
        <w:shd w:val="clear" w:color="auto" w:fill="FFFFFF"/>
        <w:spacing w:before="100" w:beforeAutospacing="1" w:after="24" w:line="240" w:lineRule="auto"/>
        <w:jc w:val="both"/>
        <w:rPr>
          <w:rFonts w:ascii="Times New Roman" w:eastAsia="Times New Roman" w:hAnsi="Times New Roman" w:cs="Times New Roman"/>
          <w:sz w:val="28"/>
          <w:szCs w:val="28"/>
          <w:lang w:eastAsia="uk-UA"/>
        </w:rPr>
      </w:pPr>
      <w:r w:rsidRPr="00A50119">
        <w:rPr>
          <w:rFonts w:ascii="Times New Roman" w:eastAsia="Times New Roman" w:hAnsi="Times New Roman" w:cs="Times New Roman"/>
          <w:sz w:val="28"/>
          <w:szCs w:val="28"/>
          <w:lang w:eastAsia="uk-UA"/>
        </w:rPr>
        <w:t>Яким чином можна нейтралізувати існуючі загрози?</w:t>
      </w:r>
    </w:p>
    <w:p w:rsidR="00A50119" w:rsidRPr="00A50119" w:rsidRDefault="00A50119" w:rsidP="00A50119">
      <w:pPr>
        <w:pStyle w:val="a4"/>
        <w:numPr>
          <w:ilvl w:val="0"/>
          <w:numId w:val="27"/>
        </w:numPr>
        <w:shd w:val="clear" w:color="auto" w:fill="FFFFFF"/>
        <w:spacing w:before="100" w:beforeAutospacing="1" w:after="24" w:line="240" w:lineRule="auto"/>
        <w:jc w:val="both"/>
        <w:rPr>
          <w:rFonts w:ascii="Times New Roman" w:eastAsia="Times New Roman" w:hAnsi="Times New Roman" w:cs="Times New Roman"/>
          <w:sz w:val="28"/>
          <w:szCs w:val="28"/>
          <w:lang w:eastAsia="uk-UA"/>
        </w:rPr>
      </w:pPr>
      <w:r w:rsidRPr="00A50119">
        <w:rPr>
          <w:rFonts w:ascii="Times New Roman" w:eastAsia="Times New Roman" w:hAnsi="Times New Roman" w:cs="Times New Roman"/>
          <w:sz w:val="28"/>
          <w:szCs w:val="28"/>
          <w:lang w:eastAsia="uk-UA"/>
        </w:rPr>
        <w:lastRenderedPageBreak/>
        <w:t xml:space="preserve">Чи можна перетворити загрози в джерела </w:t>
      </w:r>
      <w:r>
        <w:rPr>
          <w:rFonts w:ascii="Times New Roman" w:eastAsia="Times New Roman" w:hAnsi="Times New Roman" w:cs="Times New Roman"/>
          <w:sz w:val="28"/>
          <w:szCs w:val="28"/>
          <w:lang w:eastAsia="uk-UA"/>
        </w:rPr>
        <w:t>можливостей сталого розвитку</w:t>
      </w:r>
      <w:r w:rsidRPr="00A50119">
        <w:rPr>
          <w:rFonts w:ascii="Times New Roman" w:eastAsia="Times New Roman" w:hAnsi="Times New Roman" w:cs="Times New Roman"/>
          <w:sz w:val="28"/>
          <w:szCs w:val="28"/>
          <w:lang w:eastAsia="uk-UA"/>
        </w:rPr>
        <w:t>?</w:t>
      </w:r>
    </w:p>
    <w:p w:rsidR="00C82702" w:rsidRPr="00A50119" w:rsidRDefault="00C82702" w:rsidP="00A50119">
      <w:pPr>
        <w:pStyle w:val="a4"/>
        <w:numPr>
          <w:ilvl w:val="0"/>
          <w:numId w:val="24"/>
        </w:numPr>
        <w:shd w:val="clear" w:color="auto" w:fill="FFFFFF"/>
        <w:tabs>
          <w:tab w:val="left" w:pos="709"/>
          <w:tab w:val="left" w:pos="851"/>
        </w:tabs>
        <w:spacing w:before="100" w:beforeAutospacing="1" w:after="24" w:line="240" w:lineRule="auto"/>
        <w:ind w:left="0" w:firstLine="927"/>
        <w:jc w:val="both"/>
        <w:rPr>
          <w:rFonts w:ascii="Times New Roman" w:eastAsia="Times New Roman" w:hAnsi="Times New Roman" w:cs="Times New Roman"/>
          <w:sz w:val="28"/>
          <w:szCs w:val="28"/>
          <w:lang w:eastAsia="uk-UA"/>
        </w:rPr>
      </w:pPr>
      <w:r w:rsidRPr="00A50119">
        <w:rPr>
          <w:rFonts w:ascii="Times New Roman" w:eastAsia="Times New Roman" w:hAnsi="Times New Roman" w:cs="Times New Roman"/>
          <w:sz w:val="28"/>
          <w:szCs w:val="28"/>
          <w:lang w:eastAsia="uk-UA"/>
        </w:rPr>
        <w:t>Фінальний етап зведеного аналізу за методом SWOT – складання презентації.</w:t>
      </w:r>
    </w:p>
    <w:p w:rsidR="00C82702" w:rsidRDefault="00C82702" w:rsidP="0086293D">
      <w:pPr>
        <w:shd w:val="clear" w:color="auto" w:fill="FFFFFF"/>
        <w:spacing w:before="100" w:beforeAutospacing="1" w:after="24" w:line="240" w:lineRule="auto"/>
        <w:ind w:firstLine="567"/>
        <w:jc w:val="both"/>
        <w:rPr>
          <w:rFonts w:ascii="Times New Roman" w:eastAsia="Times New Roman" w:hAnsi="Times New Roman" w:cs="Times New Roman"/>
          <w:sz w:val="28"/>
          <w:szCs w:val="28"/>
          <w:lang w:eastAsia="uk-UA"/>
        </w:rPr>
      </w:pPr>
    </w:p>
    <w:p w:rsidR="00E7136E" w:rsidRPr="004B2E3C" w:rsidRDefault="00E7136E" w:rsidP="00E7136E">
      <w:pPr>
        <w:spacing w:after="0" w:line="240" w:lineRule="auto"/>
        <w:ind w:firstLine="567"/>
        <w:jc w:val="center"/>
        <w:rPr>
          <w:rFonts w:ascii="Times New Roman" w:eastAsia="Times New Roman" w:hAnsi="Times New Roman" w:cs="Times New Roman"/>
          <w:b/>
          <w:sz w:val="28"/>
          <w:szCs w:val="28"/>
          <w:lang w:eastAsia="ru-RU"/>
        </w:rPr>
      </w:pPr>
    </w:p>
    <w:p w:rsidR="004B2E3C" w:rsidRPr="007617E1" w:rsidRDefault="004B2E3C" w:rsidP="00E7136E">
      <w:pPr>
        <w:spacing w:after="0" w:line="240" w:lineRule="auto"/>
        <w:ind w:firstLine="567"/>
        <w:jc w:val="center"/>
        <w:rPr>
          <w:rFonts w:ascii="Times New Roman" w:eastAsia="Times New Roman" w:hAnsi="Times New Roman" w:cs="Times New Roman"/>
          <w:b/>
          <w:sz w:val="28"/>
          <w:szCs w:val="28"/>
          <w:lang w:eastAsia="ru-RU"/>
        </w:rPr>
      </w:pPr>
    </w:p>
    <w:p w:rsidR="00E7136E" w:rsidRPr="00B05E2E" w:rsidRDefault="00E7136E" w:rsidP="00D55F4F">
      <w:pPr>
        <w:pBdr>
          <w:top w:val="nil"/>
          <w:left w:val="nil"/>
          <w:bottom w:val="nil"/>
          <w:right w:val="nil"/>
          <w:between w:val="nil"/>
        </w:pBdr>
        <w:spacing w:after="0" w:line="240" w:lineRule="auto"/>
        <w:ind w:left="567"/>
        <w:jc w:val="center"/>
        <w:rPr>
          <w:rFonts w:ascii="Times New Roman" w:hAnsi="Times New Roman" w:cs="Times New Roman"/>
          <w:bCs/>
        </w:rPr>
      </w:pPr>
      <w:r w:rsidRPr="007617E1">
        <w:rPr>
          <w:rFonts w:ascii="Times New Roman" w:eastAsia="Times New Roman" w:hAnsi="Times New Roman" w:cs="Times New Roman"/>
          <w:b/>
          <w:color w:val="000000"/>
          <w:sz w:val="28"/>
          <w:szCs w:val="28"/>
          <w:lang w:eastAsia="ru-RU"/>
        </w:rPr>
        <w:t xml:space="preserve">ДИДАКТИЧНІ МАТЕРІАЛИ ДО ЗАВДАНЬ МОДУЛЯ </w:t>
      </w:r>
      <w:r w:rsidR="00D55F4F">
        <w:rPr>
          <w:rFonts w:ascii="Times New Roman" w:eastAsia="Times New Roman" w:hAnsi="Times New Roman" w:cs="Times New Roman"/>
          <w:b/>
          <w:color w:val="000000"/>
          <w:sz w:val="28"/>
          <w:szCs w:val="28"/>
          <w:lang w:eastAsia="ru-RU"/>
        </w:rPr>
        <w:t>4</w:t>
      </w:r>
    </w:p>
    <w:p w:rsidR="00E7136E" w:rsidRDefault="00E7136E" w:rsidP="00E7136E">
      <w:pPr>
        <w:pBdr>
          <w:top w:val="nil"/>
          <w:left w:val="nil"/>
          <w:bottom w:val="nil"/>
          <w:right w:val="nil"/>
          <w:between w:val="nil"/>
        </w:pBdr>
        <w:spacing w:after="0" w:line="240" w:lineRule="auto"/>
        <w:ind w:left="567"/>
        <w:rPr>
          <w:rFonts w:ascii="Times New Roman" w:hAnsi="Times New Roman" w:cs="Times New Roman"/>
          <w:bCs/>
        </w:rPr>
      </w:pPr>
    </w:p>
    <w:p w:rsidR="00E7136E" w:rsidRDefault="00E7136E" w:rsidP="00E7136E">
      <w:pPr>
        <w:pBdr>
          <w:top w:val="nil"/>
          <w:left w:val="nil"/>
          <w:bottom w:val="nil"/>
          <w:right w:val="nil"/>
          <w:between w:val="nil"/>
        </w:pBdr>
        <w:spacing w:after="0" w:line="240" w:lineRule="auto"/>
        <w:ind w:left="567"/>
        <w:rPr>
          <w:rFonts w:ascii="Times New Roman" w:hAnsi="Times New Roman" w:cs="Times New Roman"/>
          <w:bCs/>
        </w:rPr>
      </w:pPr>
    </w:p>
    <w:p w:rsidR="00E7136E" w:rsidRDefault="00166A22" w:rsidP="00E7136E">
      <w:pPr>
        <w:pBdr>
          <w:top w:val="nil"/>
          <w:left w:val="nil"/>
          <w:bottom w:val="nil"/>
          <w:right w:val="nil"/>
          <w:between w:val="nil"/>
        </w:pBdr>
        <w:spacing w:after="0" w:line="240" w:lineRule="auto"/>
        <w:ind w:left="567" w:hanging="567"/>
        <w:rPr>
          <w:rFonts w:ascii="Times New Roman" w:hAnsi="Times New Roman" w:cs="Times New Roman"/>
          <w:bCs/>
        </w:rPr>
      </w:pPr>
      <w:r>
        <w:rPr>
          <w:noProof/>
          <w:lang w:eastAsia="uk-UA"/>
        </w:rPr>
        <w:drawing>
          <wp:inline distT="0" distB="0" distL="0" distR="0" wp14:anchorId="70BD0703" wp14:editId="1EC2DFE0">
            <wp:extent cx="5820489" cy="5429250"/>
            <wp:effectExtent l="0" t="0" r="889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823753" cy="5432295"/>
                    </a:xfrm>
                    <a:prstGeom prst="rect">
                      <a:avLst/>
                    </a:prstGeom>
                  </pic:spPr>
                </pic:pic>
              </a:graphicData>
            </a:graphic>
          </wp:inline>
        </w:drawing>
      </w:r>
    </w:p>
    <w:p w:rsidR="00E7136E" w:rsidRPr="00B05E2E" w:rsidRDefault="00E7136E" w:rsidP="00E7136E">
      <w:pPr>
        <w:pBdr>
          <w:top w:val="nil"/>
          <w:left w:val="nil"/>
          <w:bottom w:val="nil"/>
          <w:right w:val="nil"/>
          <w:between w:val="nil"/>
        </w:pBdr>
        <w:spacing w:after="0" w:line="240" w:lineRule="auto"/>
        <w:ind w:left="567"/>
        <w:rPr>
          <w:rFonts w:ascii="Times New Roman" w:hAnsi="Times New Roman" w:cs="Times New Roman"/>
          <w:bCs/>
        </w:rPr>
      </w:pPr>
    </w:p>
    <w:p w:rsidR="00E7136E" w:rsidRPr="00B05E2E" w:rsidRDefault="00E7136E" w:rsidP="00E7136E">
      <w:pPr>
        <w:spacing w:after="0" w:line="240" w:lineRule="auto"/>
        <w:ind w:firstLine="709"/>
        <w:jc w:val="both"/>
        <w:rPr>
          <w:rFonts w:ascii="Times New Roman" w:hAnsi="Times New Roman" w:cs="Times New Roman"/>
          <w:bCs/>
          <w:sz w:val="28"/>
          <w:szCs w:val="28"/>
        </w:rPr>
      </w:pPr>
      <w:r w:rsidRPr="00B05E2E">
        <w:rPr>
          <w:rFonts w:ascii="Times New Roman" w:hAnsi="Times New Roman" w:cs="Times New Roman"/>
          <w:bCs/>
          <w:sz w:val="28"/>
          <w:szCs w:val="28"/>
        </w:rPr>
        <w:t xml:space="preserve">Рис. 1. </w:t>
      </w:r>
      <w:r w:rsidR="00166A22">
        <w:rPr>
          <w:rFonts w:ascii="Times New Roman" w:hAnsi="Times New Roman" w:cs="Times New Roman"/>
          <w:bCs/>
          <w:sz w:val="28"/>
          <w:szCs w:val="28"/>
        </w:rPr>
        <w:t>Карта Запорізької області</w:t>
      </w:r>
    </w:p>
    <w:p w:rsidR="00E7136E" w:rsidRPr="00B05E2E" w:rsidRDefault="00E7136E" w:rsidP="00166A22">
      <w:pPr>
        <w:pBdr>
          <w:top w:val="nil"/>
          <w:left w:val="nil"/>
          <w:bottom w:val="nil"/>
          <w:right w:val="nil"/>
          <w:between w:val="nil"/>
        </w:pBdr>
        <w:spacing w:after="0" w:line="240" w:lineRule="auto"/>
        <w:rPr>
          <w:rFonts w:ascii="Times New Roman" w:hAnsi="Times New Roman" w:cs="Times New Roman"/>
          <w:bCs/>
        </w:rPr>
      </w:pPr>
    </w:p>
    <w:p w:rsidR="00E7136E" w:rsidRDefault="00E7136E" w:rsidP="00E7136E">
      <w:pPr>
        <w:pBdr>
          <w:top w:val="nil"/>
          <w:left w:val="nil"/>
          <w:bottom w:val="nil"/>
          <w:right w:val="nil"/>
          <w:between w:val="nil"/>
        </w:pBdr>
        <w:spacing w:after="0" w:line="240" w:lineRule="auto"/>
        <w:ind w:left="567"/>
        <w:rPr>
          <w:rFonts w:ascii="Times New Roman" w:hAnsi="Times New Roman" w:cs="Times New Roman"/>
          <w:bCs/>
        </w:rPr>
      </w:pPr>
    </w:p>
    <w:p w:rsidR="00E7136E" w:rsidRDefault="00E7136E" w:rsidP="00E7136E">
      <w:pPr>
        <w:pBdr>
          <w:top w:val="nil"/>
          <w:left w:val="nil"/>
          <w:bottom w:val="nil"/>
          <w:right w:val="nil"/>
          <w:between w:val="nil"/>
        </w:pBdr>
        <w:spacing w:after="0" w:line="240" w:lineRule="auto"/>
        <w:ind w:left="567"/>
        <w:rPr>
          <w:rFonts w:ascii="Times New Roman" w:hAnsi="Times New Roman" w:cs="Times New Roman"/>
          <w:bCs/>
        </w:rPr>
      </w:pPr>
    </w:p>
    <w:p w:rsidR="00E7136E" w:rsidRPr="00B05E2E" w:rsidRDefault="00E7136E" w:rsidP="00E7136E">
      <w:pPr>
        <w:pBdr>
          <w:top w:val="nil"/>
          <w:left w:val="nil"/>
          <w:bottom w:val="nil"/>
          <w:right w:val="nil"/>
          <w:between w:val="nil"/>
        </w:pBdr>
        <w:spacing w:after="0" w:line="240" w:lineRule="auto"/>
        <w:ind w:left="567"/>
        <w:rPr>
          <w:rFonts w:ascii="Times New Roman" w:hAnsi="Times New Roman" w:cs="Times New Roman"/>
          <w:bCs/>
        </w:rPr>
      </w:pPr>
    </w:p>
    <w:p w:rsidR="00E7136E" w:rsidRPr="00B05E2E" w:rsidRDefault="00166A22" w:rsidP="00E7136E">
      <w:pPr>
        <w:spacing w:after="0" w:line="240" w:lineRule="auto"/>
        <w:jc w:val="center"/>
        <w:rPr>
          <w:rFonts w:ascii="Times New Roman" w:hAnsi="Times New Roman" w:cs="Times New Roman"/>
          <w:bCs/>
          <w:sz w:val="28"/>
          <w:szCs w:val="28"/>
        </w:rPr>
      </w:pPr>
      <w:r>
        <w:rPr>
          <w:noProof/>
          <w:lang w:eastAsia="uk-UA"/>
        </w:rPr>
        <w:lastRenderedPageBreak/>
        <w:drawing>
          <wp:inline distT="0" distB="0" distL="0" distR="0" wp14:anchorId="15B702A3" wp14:editId="28ECD752">
            <wp:extent cx="4700378" cy="4141302"/>
            <wp:effectExtent l="0" t="0" r="5080" b="0"/>
            <wp:docPr id="8" name="Рисунок 1" descr="https://www.zoda.gov.ua/images/article/1/000141/141322/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zoda.gov.ua/images/article/1/000141/141322/pictur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06754" cy="4146920"/>
                    </a:xfrm>
                    <a:prstGeom prst="rect">
                      <a:avLst/>
                    </a:prstGeom>
                    <a:noFill/>
                    <a:ln>
                      <a:noFill/>
                    </a:ln>
                  </pic:spPr>
                </pic:pic>
              </a:graphicData>
            </a:graphic>
          </wp:inline>
        </w:drawing>
      </w:r>
    </w:p>
    <w:p w:rsidR="00E7136E" w:rsidRPr="00B05E2E" w:rsidRDefault="00E7136E" w:rsidP="00E7136E">
      <w:pPr>
        <w:spacing w:after="0" w:line="240" w:lineRule="auto"/>
        <w:ind w:firstLine="709"/>
        <w:jc w:val="both"/>
        <w:rPr>
          <w:rFonts w:ascii="Times New Roman" w:hAnsi="Times New Roman" w:cs="Times New Roman"/>
          <w:bCs/>
          <w:sz w:val="28"/>
          <w:szCs w:val="28"/>
        </w:rPr>
      </w:pPr>
      <w:r w:rsidRPr="00B05E2E">
        <w:rPr>
          <w:rFonts w:ascii="Times New Roman" w:hAnsi="Times New Roman" w:cs="Times New Roman"/>
          <w:bCs/>
          <w:sz w:val="28"/>
          <w:szCs w:val="28"/>
        </w:rPr>
        <w:t>Рис.</w:t>
      </w:r>
      <w:r>
        <w:rPr>
          <w:rFonts w:ascii="Times New Roman" w:hAnsi="Times New Roman" w:cs="Times New Roman"/>
          <w:bCs/>
          <w:sz w:val="28"/>
          <w:szCs w:val="28"/>
        </w:rPr>
        <w:t xml:space="preserve"> 2</w:t>
      </w:r>
      <w:r w:rsidRPr="00B05E2E">
        <w:rPr>
          <w:rFonts w:ascii="Times New Roman" w:hAnsi="Times New Roman" w:cs="Times New Roman"/>
          <w:bCs/>
          <w:sz w:val="28"/>
          <w:szCs w:val="28"/>
        </w:rPr>
        <w:t xml:space="preserve">. </w:t>
      </w:r>
      <w:r w:rsidR="00166A22">
        <w:rPr>
          <w:rFonts w:ascii="Times New Roman" w:hAnsi="Times New Roman" w:cs="Times New Roman"/>
          <w:bCs/>
          <w:sz w:val="28"/>
          <w:szCs w:val="28"/>
        </w:rPr>
        <w:t>Карта територіальних громад Запорізької області</w:t>
      </w:r>
    </w:p>
    <w:p w:rsidR="00E7136E" w:rsidRPr="00B05E2E" w:rsidRDefault="00E7136E" w:rsidP="00E7136E">
      <w:pPr>
        <w:spacing w:after="0" w:line="240" w:lineRule="auto"/>
        <w:ind w:firstLine="709"/>
        <w:jc w:val="both"/>
        <w:rPr>
          <w:rFonts w:ascii="Times New Roman" w:hAnsi="Times New Roman" w:cs="Times New Roman"/>
          <w:bCs/>
          <w:sz w:val="28"/>
          <w:szCs w:val="28"/>
        </w:rPr>
      </w:pPr>
    </w:p>
    <w:p w:rsidR="00E7136E" w:rsidRDefault="00E7136E" w:rsidP="00E7136E">
      <w:pPr>
        <w:pBdr>
          <w:top w:val="nil"/>
          <w:left w:val="nil"/>
          <w:bottom w:val="nil"/>
          <w:right w:val="nil"/>
          <w:between w:val="nil"/>
        </w:pBdr>
        <w:spacing w:after="0" w:line="240" w:lineRule="auto"/>
        <w:ind w:left="567"/>
        <w:rPr>
          <w:rFonts w:ascii="Times New Roman" w:hAnsi="Times New Roman" w:cs="Times New Roman"/>
          <w:bCs/>
        </w:rPr>
      </w:pPr>
    </w:p>
    <w:p w:rsidR="000178BA" w:rsidRPr="000178BA" w:rsidRDefault="000178BA" w:rsidP="000178BA">
      <w:pPr>
        <w:pBdr>
          <w:top w:val="nil"/>
          <w:left w:val="nil"/>
          <w:bottom w:val="nil"/>
          <w:right w:val="nil"/>
          <w:between w:val="nil"/>
        </w:pBdr>
        <w:spacing w:after="0" w:line="240" w:lineRule="auto"/>
        <w:ind w:left="567"/>
        <w:jc w:val="right"/>
        <w:rPr>
          <w:rFonts w:ascii="Times New Roman" w:hAnsi="Times New Roman" w:cs="Times New Roman"/>
          <w:bCs/>
          <w:sz w:val="28"/>
          <w:szCs w:val="28"/>
        </w:rPr>
      </w:pPr>
      <w:r w:rsidRPr="000178BA">
        <w:rPr>
          <w:rFonts w:ascii="Times New Roman" w:hAnsi="Times New Roman" w:cs="Times New Roman"/>
          <w:bCs/>
          <w:sz w:val="28"/>
          <w:szCs w:val="28"/>
        </w:rPr>
        <w:t>Таблиця 1</w:t>
      </w:r>
    </w:p>
    <w:p w:rsidR="000178BA" w:rsidRPr="000178BA" w:rsidRDefault="000178BA" w:rsidP="000178BA">
      <w:pPr>
        <w:tabs>
          <w:tab w:val="left" w:pos="8364"/>
        </w:tabs>
        <w:spacing w:after="0" w:line="240" w:lineRule="auto"/>
        <w:jc w:val="center"/>
        <w:outlineLvl w:val="0"/>
        <w:rPr>
          <w:rFonts w:ascii="Calibri" w:eastAsia="Times New Roman" w:hAnsi="Calibri" w:cs="Times New Roman"/>
          <w:b/>
          <w:sz w:val="24"/>
          <w:szCs w:val="24"/>
          <w:lang w:eastAsia="uk-UA"/>
        </w:rPr>
      </w:pPr>
      <w:r w:rsidRPr="000178BA">
        <w:rPr>
          <w:rFonts w:ascii="Calibri" w:eastAsia="Times New Roman" w:hAnsi="Calibri" w:cs="Times New Roman"/>
          <w:b/>
          <w:sz w:val="24"/>
          <w:szCs w:val="24"/>
          <w:lang w:eastAsia="uk-UA"/>
        </w:rPr>
        <w:t>Товарна структура зовнішньої торгівлі Запорізької області</w:t>
      </w:r>
    </w:p>
    <w:p w:rsidR="000178BA" w:rsidRPr="000178BA" w:rsidRDefault="000178BA" w:rsidP="000178BA">
      <w:pPr>
        <w:widowControl w:val="0"/>
        <w:pBdr>
          <w:top w:val="nil"/>
          <w:left w:val="nil"/>
          <w:bottom w:val="nil"/>
          <w:right w:val="nil"/>
          <w:between w:val="nil"/>
        </w:pBdr>
        <w:tabs>
          <w:tab w:val="left" w:pos="5220"/>
        </w:tabs>
        <w:spacing w:after="0" w:line="240" w:lineRule="auto"/>
        <w:ind w:left="1" w:hanging="3"/>
        <w:jc w:val="center"/>
        <w:rPr>
          <w:rFonts w:ascii="Calibri" w:eastAsia="Calibri" w:hAnsi="Calibri" w:cs="Calibri"/>
          <w:color w:val="000000"/>
          <w:sz w:val="24"/>
          <w:szCs w:val="24"/>
          <w:lang w:eastAsia="uk-UA"/>
        </w:rPr>
      </w:pPr>
      <w:r w:rsidRPr="000178BA">
        <w:rPr>
          <w:rFonts w:ascii="Calibri" w:eastAsia="Calibri" w:hAnsi="Calibri" w:cs="Calibri"/>
          <w:b/>
          <w:color w:val="000000"/>
          <w:sz w:val="24"/>
          <w:szCs w:val="24"/>
          <w:lang w:eastAsia="uk-UA"/>
        </w:rPr>
        <w:t>у січні–серпні 2023 року</w:t>
      </w:r>
      <w:r w:rsidRPr="000178BA">
        <w:rPr>
          <w:rFonts w:ascii="Calibri" w:eastAsia="Calibri" w:hAnsi="Calibri" w:cs="Calibri"/>
          <w:b/>
          <w:color w:val="000000"/>
          <w:sz w:val="24"/>
          <w:szCs w:val="24"/>
          <w:vertAlign w:val="superscript"/>
          <w:lang w:eastAsia="uk-UA"/>
        </w:rPr>
        <w:t>1</w:t>
      </w:r>
    </w:p>
    <w:p w:rsidR="000178BA" w:rsidRPr="000178BA" w:rsidRDefault="000178BA" w:rsidP="000178BA">
      <w:pPr>
        <w:tabs>
          <w:tab w:val="left" w:pos="8364"/>
        </w:tabs>
        <w:spacing w:after="0" w:line="240" w:lineRule="auto"/>
        <w:jc w:val="center"/>
        <w:outlineLvl w:val="0"/>
        <w:rPr>
          <w:rFonts w:ascii="Calibri" w:eastAsia="Times New Roman" w:hAnsi="Calibri" w:cs="Times New Roman"/>
          <w:b/>
          <w:sz w:val="24"/>
          <w:szCs w:val="24"/>
          <w:lang w:eastAsia="uk-UA"/>
        </w:rPr>
      </w:pPr>
    </w:p>
    <w:tbl>
      <w:tblPr>
        <w:tblW w:w="0" w:type="auto"/>
        <w:jc w:val="center"/>
        <w:tblLayout w:type="fixed"/>
        <w:tblCellMar>
          <w:left w:w="30" w:type="dxa"/>
          <w:right w:w="30" w:type="dxa"/>
        </w:tblCellMar>
        <w:tblLook w:val="0000" w:firstRow="0" w:lastRow="0" w:firstColumn="0" w:lastColumn="0" w:noHBand="0" w:noVBand="0"/>
      </w:tblPr>
      <w:tblGrid>
        <w:gridCol w:w="3234"/>
        <w:gridCol w:w="1046"/>
        <w:gridCol w:w="1086"/>
        <w:gridCol w:w="1066"/>
        <w:gridCol w:w="1066"/>
        <w:gridCol w:w="1066"/>
        <w:gridCol w:w="1067"/>
      </w:tblGrid>
      <w:tr w:rsidR="000178BA" w:rsidRPr="000178BA" w:rsidTr="0048410C">
        <w:trPr>
          <w:trHeight w:val="227"/>
          <w:jc w:val="center"/>
        </w:trPr>
        <w:tc>
          <w:tcPr>
            <w:tcW w:w="3234" w:type="dxa"/>
            <w:vMerge w:val="restart"/>
            <w:tcBorders>
              <w:top w:val="single" w:sz="4" w:space="0" w:color="auto"/>
              <w:left w:val="single" w:sz="4" w:space="0" w:color="auto"/>
              <w:bottom w:val="single" w:sz="4" w:space="0" w:color="auto"/>
              <w:right w:val="single" w:sz="4" w:space="0" w:color="auto"/>
            </w:tcBorders>
            <w:vAlign w:val="center"/>
          </w:tcPr>
          <w:p w:rsidR="000178BA" w:rsidRPr="000178BA" w:rsidRDefault="000178BA" w:rsidP="000178BA">
            <w:pPr>
              <w:spacing w:after="0" w:line="240" w:lineRule="auto"/>
              <w:ind w:left="-57" w:right="-57"/>
              <w:jc w:val="center"/>
              <w:rPr>
                <w:rFonts w:ascii="Calibri" w:eastAsia="Times New Roman" w:hAnsi="Calibri" w:cs="Times New Roman"/>
                <w:snapToGrid w:val="0"/>
                <w:color w:val="000000"/>
                <w:lang w:eastAsia="uk-UA"/>
              </w:rPr>
            </w:pPr>
            <w:r w:rsidRPr="000178BA">
              <w:rPr>
                <w:rFonts w:ascii="Calibri" w:eastAsia="Times New Roman" w:hAnsi="Calibri" w:cs="Times New Roman"/>
                <w:snapToGrid w:val="0"/>
                <w:color w:val="000000"/>
                <w:lang w:eastAsia="uk-UA"/>
              </w:rPr>
              <w:t>Код і назва товарів</w:t>
            </w:r>
          </w:p>
          <w:p w:rsidR="000178BA" w:rsidRPr="000178BA" w:rsidRDefault="000178BA" w:rsidP="000178BA">
            <w:pPr>
              <w:spacing w:after="0" w:line="240" w:lineRule="auto"/>
              <w:ind w:left="-57" w:right="-57"/>
              <w:jc w:val="center"/>
              <w:rPr>
                <w:rFonts w:ascii="Calibri" w:eastAsia="Times New Roman" w:hAnsi="Calibri" w:cs="Times New Roman"/>
                <w:lang w:eastAsia="uk-UA"/>
              </w:rPr>
            </w:pPr>
            <w:r w:rsidRPr="000178BA">
              <w:rPr>
                <w:rFonts w:ascii="Calibri" w:eastAsia="Times New Roman" w:hAnsi="Calibri" w:cs="Times New Roman"/>
                <w:snapToGrid w:val="0"/>
                <w:color w:val="000000"/>
                <w:lang w:eastAsia="uk-UA"/>
              </w:rPr>
              <w:t xml:space="preserve">згідно з </w:t>
            </w:r>
            <w:r w:rsidRPr="000178BA">
              <w:rPr>
                <w:rFonts w:ascii="Calibri" w:eastAsia="Times New Roman" w:hAnsi="Calibri" w:cs="Times New Roman"/>
                <w:sz w:val="20"/>
                <w:szCs w:val="20"/>
                <w:lang w:eastAsia="uk-UA"/>
              </w:rPr>
              <w:t>УКТЗЕД</w:t>
            </w:r>
          </w:p>
        </w:tc>
        <w:tc>
          <w:tcPr>
            <w:tcW w:w="3198" w:type="dxa"/>
            <w:gridSpan w:val="3"/>
            <w:tcBorders>
              <w:top w:val="single" w:sz="4" w:space="0" w:color="auto"/>
              <w:left w:val="single" w:sz="4" w:space="0" w:color="auto"/>
              <w:bottom w:val="single" w:sz="4" w:space="0" w:color="auto"/>
              <w:right w:val="single" w:sz="4" w:space="0" w:color="auto"/>
            </w:tcBorders>
            <w:vAlign w:val="center"/>
          </w:tcPr>
          <w:p w:rsidR="000178BA" w:rsidRPr="000178BA" w:rsidRDefault="000178BA" w:rsidP="000178BA">
            <w:pPr>
              <w:tabs>
                <w:tab w:val="left" w:pos="8364"/>
              </w:tabs>
              <w:spacing w:after="0" w:line="240" w:lineRule="auto"/>
              <w:ind w:left="-57" w:right="-57"/>
              <w:jc w:val="center"/>
              <w:rPr>
                <w:rFonts w:ascii="Calibri" w:eastAsia="Times New Roman" w:hAnsi="Calibri" w:cs="Times New Roman"/>
                <w:snapToGrid w:val="0"/>
                <w:color w:val="000000"/>
                <w:lang w:eastAsia="uk-UA"/>
              </w:rPr>
            </w:pPr>
            <w:r w:rsidRPr="000178BA">
              <w:rPr>
                <w:rFonts w:ascii="Calibri" w:eastAsia="Times New Roman" w:hAnsi="Calibri" w:cs="Times New Roman"/>
                <w:snapToGrid w:val="0"/>
                <w:color w:val="000000"/>
                <w:lang w:eastAsia="uk-UA"/>
              </w:rPr>
              <w:t>Експорт</w:t>
            </w:r>
          </w:p>
        </w:tc>
        <w:tc>
          <w:tcPr>
            <w:tcW w:w="3199" w:type="dxa"/>
            <w:gridSpan w:val="3"/>
            <w:tcBorders>
              <w:top w:val="single" w:sz="4" w:space="0" w:color="auto"/>
              <w:left w:val="single" w:sz="4" w:space="0" w:color="auto"/>
              <w:bottom w:val="single" w:sz="4" w:space="0" w:color="auto"/>
              <w:right w:val="single" w:sz="4" w:space="0" w:color="auto"/>
            </w:tcBorders>
            <w:vAlign w:val="center"/>
          </w:tcPr>
          <w:p w:rsidR="000178BA" w:rsidRPr="000178BA" w:rsidRDefault="000178BA" w:rsidP="000178BA">
            <w:pPr>
              <w:tabs>
                <w:tab w:val="left" w:pos="8364"/>
              </w:tabs>
              <w:spacing w:after="0" w:line="240" w:lineRule="auto"/>
              <w:ind w:left="-57" w:right="-57"/>
              <w:jc w:val="center"/>
              <w:rPr>
                <w:rFonts w:ascii="Calibri" w:eastAsia="Times New Roman" w:hAnsi="Calibri" w:cs="Times New Roman"/>
                <w:snapToGrid w:val="0"/>
                <w:color w:val="000000"/>
                <w:lang w:eastAsia="uk-UA"/>
              </w:rPr>
            </w:pPr>
            <w:r w:rsidRPr="000178BA">
              <w:rPr>
                <w:rFonts w:ascii="Calibri" w:eastAsia="Times New Roman" w:hAnsi="Calibri" w:cs="Times New Roman"/>
                <w:snapToGrid w:val="0"/>
                <w:color w:val="000000"/>
                <w:lang w:eastAsia="uk-UA"/>
              </w:rPr>
              <w:t>Імпорт</w:t>
            </w:r>
          </w:p>
        </w:tc>
      </w:tr>
      <w:tr w:rsidR="000178BA" w:rsidRPr="000178BA" w:rsidTr="0048410C">
        <w:trPr>
          <w:trHeight w:val="227"/>
          <w:jc w:val="center"/>
        </w:trPr>
        <w:tc>
          <w:tcPr>
            <w:tcW w:w="3234" w:type="dxa"/>
            <w:vMerge/>
            <w:tcBorders>
              <w:top w:val="single" w:sz="4" w:space="0" w:color="auto"/>
              <w:left w:val="single" w:sz="4" w:space="0" w:color="auto"/>
              <w:bottom w:val="single" w:sz="4" w:space="0" w:color="auto"/>
              <w:right w:val="single" w:sz="4" w:space="0" w:color="auto"/>
            </w:tcBorders>
            <w:vAlign w:val="center"/>
          </w:tcPr>
          <w:p w:rsidR="000178BA" w:rsidRPr="000178BA" w:rsidRDefault="000178BA" w:rsidP="000178BA">
            <w:pPr>
              <w:tabs>
                <w:tab w:val="left" w:pos="8364"/>
              </w:tabs>
              <w:spacing w:after="0" w:line="240" w:lineRule="auto"/>
              <w:ind w:left="-57" w:right="-57"/>
              <w:jc w:val="center"/>
              <w:rPr>
                <w:rFonts w:ascii="Calibri" w:eastAsia="Times New Roman" w:hAnsi="Calibri" w:cs="Times New Roman"/>
                <w:snapToGrid w:val="0"/>
                <w:color w:val="000000"/>
                <w:lang w:eastAsia="uk-UA"/>
              </w:rPr>
            </w:pPr>
          </w:p>
        </w:tc>
        <w:tc>
          <w:tcPr>
            <w:tcW w:w="1046" w:type="dxa"/>
            <w:tcBorders>
              <w:top w:val="single" w:sz="4" w:space="0" w:color="auto"/>
              <w:left w:val="single" w:sz="4" w:space="0" w:color="auto"/>
              <w:bottom w:val="single" w:sz="4" w:space="0" w:color="auto"/>
              <w:right w:val="single" w:sz="4" w:space="0" w:color="auto"/>
            </w:tcBorders>
            <w:vAlign w:val="center"/>
          </w:tcPr>
          <w:p w:rsidR="000178BA" w:rsidRPr="000178BA" w:rsidRDefault="000178BA" w:rsidP="000178BA">
            <w:pPr>
              <w:tabs>
                <w:tab w:val="left" w:pos="8364"/>
              </w:tabs>
              <w:spacing w:after="0" w:line="240" w:lineRule="auto"/>
              <w:ind w:left="-57" w:right="-57"/>
              <w:jc w:val="center"/>
              <w:rPr>
                <w:rFonts w:ascii="Calibri" w:eastAsia="Times New Roman" w:hAnsi="Calibri" w:cs="Times New Roman"/>
                <w:snapToGrid w:val="0"/>
                <w:color w:val="000000"/>
                <w:lang w:eastAsia="uk-UA"/>
              </w:rPr>
            </w:pPr>
            <w:r w:rsidRPr="000178BA">
              <w:rPr>
                <w:rFonts w:ascii="Calibri" w:eastAsia="Times New Roman" w:hAnsi="Calibri" w:cs="Times New Roman"/>
                <w:snapToGrid w:val="0"/>
                <w:color w:val="000000"/>
                <w:lang w:eastAsia="uk-UA"/>
              </w:rPr>
              <w:t>тис.дол.</w:t>
            </w:r>
          </w:p>
          <w:p w:rsidR="000178BA" w:rsidRPr="000178BA" w:rsidRDefault="000178BA" w:rsidP="000178BA">
            <w:pPr>
              <w:tabs>
                <w:tab w:val="left" w:pos="8364"/>
              </w:tabs>
              <w:spacing w:after="0" w:line="240" w:lineRule="auto"/>
              <w:ind w:left="-57" w:right="-57"/>
              <w:jc w:val="center"/>
              <w:rPr>
                <w:rFonts w:ascii="Calibri" w:eastAsia="Times New Roman" w:hAnsi="Calibri" w:cs="Times New Roman"/>
                <w:snapToGrid w:val="0"/>
                <w:color w:val="000000"/>
                <w:lang w:eastAsia="uk-UA"/>
              </w:rPr>
            </w:pPr>
            <w:r w:rsidRPr="000178BA">
              <w:rPr>
                <w:rFonts w:ascii="Calibri" w:eastAsia="Times New Roman" w:hAnsi="Calibri" w:cs="Times New Roman"/>
                <w:snapToGrid w:val="0"/>
                <w:color w:val="000000"/>
                <w:lang w:eastAsia="uk-UA"/>
              </w:rPr>
              <w:t>США</w:t>
            </w:r>
          </w:p>
        </w:tc>
        <w:tc>
          <w:tcPr>
            <w:tcW w:w="1086" w:type="dxa"/>
            <w:tcBorders>
              <w:top w:val="single" w:sz="4" w:space="0" w:color="auto"/>
              <w:left w:val="single" w:sz="4" w:space="0" w:color="auto"/>
              <w:bottom w:val="single" w:sz="4" w:space="0" w:color="auto"/>
              <w:right w:val="single" w:sz="4" w:space="0" w:color="auto"/>
            </w:tcBorders>
            <w:vAlign w:val="center"/>
          </w:tcPr>
          <w:p w:rsidR="000178BA" w:rsidRPr="000178BA" w:rsidRDefault="000178BA" w:rsidP="000178BA">
            <w:pPr>
              <w:widowControl w:val="0"/>
              <w:spacing w:after="0" w:line="240" w:lineRule="auto"/>
              <w:ind w:left="-57" w:right="-57"/>
              <w:jc w:val="center"/>
              <w:rPr>
                <w:rFonts w:ascii="Calibri" w:eastAsia="Calibri" w:hAnsi="Calibri" w:cs="Calibri"/>
                <w:lang w:eastAsia="uk-UA"/>
              </w:rPr>
            </w:pPr>
            <w:r w:rsidRPr="000178BA">
              <w:rPr>
                <w:rFonts w:ascii="Calibri" w:eastAsia="Calibri" w:hAnsi="Calibri" w:cs="Calibri"/>
                <w:lang w:eastAsia="uk-UA"/>
              </w:rPr>
              <w:t>у % до</w:t>
            </w:r>
          </w:p>
          <w:p w:rsidR="000178BA" w:rsidRPr="000178BA" w:rsidRDefault="000178BA" w:rsidP="000178BA">
            <w:pPr>
              <w:spacing w:after="0" w:line="240" w:lineRule="auto"/>
              <w:ind w:left="-57" w:right="-57"/>
              <w:jc w:val="center"/>
              <w:rPr>
                <w:rFonts w:ascii="Calibri" w:eastAsia="Times New Roman" w:hAnsi="Calibri" w:cs="Times New Roman"/>
                <w:snapToGrid w:val="0"/>
                <w:color w:val="000000"/>
                <w:lang w:eastAsia="ru-RU"/>
              </w:rPr>
            </w:pPr>
            <w:r w:rsidRPr="000178BA">
              <w:rPr>
                <w:rFonts w:ascii="Calibri" w:eastAsia="Calibri" w:hAnsi="Calibri" w:cs="Calibri"/>
                <w:lang w:eastAsia="uk-UA"/>
              </w:rPr>
              <w:t>січня–серпня 2022</w:t>
            </w:r>
          </w:p>
        </w:tc>
        <w:tc>
          <w:tcPr>
            <w:tcW w:w="1066" w:type="dxa"/>
            <w:tcBorders>
              <w:top w:val="single" w:sz="4" w:space="0" w:color="auto"/>
              <w:left w:val="single" w:sz="4" w:space="0" w:color="auto"/>
              <w:bottom w:val="single" w:sz="4" w:space="0" w:color="auto"/>
              <w:right w:val="single" w:sz="4" w:space="0" w:color="auto"/>
            </w:tcBorders>
            <w:vAlign w:val="center"/>
          </w:tcPr>
          <w:p w:rsidR="000178BA" w:rsidRPr="000178BA" w:rsidRDefault="000178BA" w:rsidP="000178BA">
            <w:pPr>
              <w:tabs>
                <w:tab w:val="left" w:pos="8364"/>
              </w:tabs>
              <w:spacing w:after="0" w:line="240" w:lineRule="auto"/>
              <w:ind w:left="-57" w:right="-57"/>
              <w:jc w:val="center"/>
              <w:rPr>
                <w:rFonts w:ascii="Calibri" w:eastAsia="Times New Roman" w:hAnsi="Calibri" w:cs="Times New Roman"/>
                <w:snapToGrid w:val="0"/>
                <w:color w:val="000000"/>
                <w:lang w:eastAsia="uk-UA"/>
              </w:rPr>
            </w:pPr>
            <w:r w:rsidRPr="000178BA">
              <w:rPr>
                <w:rFonts w:ascii="Calibri" w:eastAsia="Times New Roman" w:hAnsi="Calibri" w:cs="Times New Roman"/>
                <w:snapToGrid w:val="0"/>
                <w:color w:val="000000"/>
                <w:lang w:eastAsia="uk-UA"/>
              </w:rPr>
              <w:t>у % до загального обсягу</w:t>
            </w:r>
          </w:p>
        </w:tc>
        <w:tc>
          <w:tcPr>
            <w:tcW w:w="1066" w:type="dxa"/>
            <w:tcBorders>
              <w:top w:val="single" w:sz="4" w:space="0" w:color="auto"/>
              <w:left w:val="single" w:sz="4" w:space="0" w:color="auto"/>
              <w:bottom w:val="single" w:sz="4" w:space="0" w:color="auto"/>
              <w:right w:val="single" w:sz="4" w:space="0" w:color="auto"/>
            </w:tcBorders>
            <w:vAlign w:val="center"/>
          </w:tcPr>
          <w:p w:rsidR="000178BA" w:rsidRPr="000178BA" w:rsidRDefault="000178BA" w:rsidP="000178BA">
            <w:pPr>
              <w:tabs>
                <w:tab w:val="left" w:pos="8364"/>
              </w:tabs>
              <w:spacing w:after="0" w:line="240" w:lineRule="auto"/>
              <w:ind w:left="-57" w:right="-57"/>
              <w:jc w:val="center"/>
              <w:rPr>
                <w:rFonts w:ascii="Calibri" w:eastAsia="Times New Roman" w:hAnsi="Calibri" w:cs="Times New Roman"/>
                <w:snapToGrid w:val="0"/>
                <w:color w:val="000000"/>
                <w:lang w:eastAsia="uk-UA"/>
              </w:rPr>
            </w:pPr>
            <w:r w:rsidRPr="000178BA">
              <w:rPr>
                <w:rFonts w:ascii="Calibri" w:eastAsia="Times New Roman" w:hAnsi="Calibri" w:cs="Times New Roman"/>
                <w:snapToGrid w:val="0"/>
                <w:color w:val="000000"/>
                <w:lang w:eastAsia="uk-UA"/>
              </w:rPr>
              <w:t>тис.дол.</w:t>
            </w:r>
          </w:p>
          <w:p w:rsidR="000178BA" w:rsidRPr="000178BA" w:rsidRDefault="000178BA" w:rsidP="000178BA">
            <w:pPr>
              <w:tabs>
                <w:tab w:val="left" w:pos="8364"/>
              </w:tabs>
              <w:spacing w:after="0" w:line="240" w:lineRule="auto"/>
              <w:ind w:left="-57" w:right="-57"/>
              <w:jc w:val="center"/>
              <w:rPr>
                <w:rFonts w:ascii="Calibri" w:eastAsia="Times New Roman" w:hAnsi="Calibri" w:cs="Times New Roman"/>
                <w:snapToGrid w:val="0"/>
                <w:color w:val="000000"/>
                <w:lang w:eastAsia="uk-UA"/>
              </w:rPr>
            </w:pPr>
            <w:r w:rsidRPr="000178BA">
              <w:rPr>
                <w:rFonts w:ascii="Calibri" w:eastAsia="Times New Roman" w:hAnsi="Calibri" w:cs="Times New Roman"/>
                <w:snapToGrid w:val="0"/>
                <w:color w:val="000000"/>
                <w:lang w:eastAsia="uk-UA"/>
              </w:rPr>
              <w:t>США</w:t>
            </w:r>
          </w:p>
        </w:tc>
        <w:tc>
          <w:tcPr>
            <w:tcW w:w="1066" w:type="dxa"/>
            <w:tcBorders>
              <w:top w:val="single" w:sz="4" w:space="0" w:color="auto"/>
              <w:left w:val="single" w:sz="4" w:space="0" w:color="auto"/>
              <w:bottom w:val="single" w:sz="4" w:space="0" w:color="auto"/>
              <w:right w:val="single" w:sz="4" w:space="0" w:color="auto"/>
            </w:tcBorders>
            <w:vAlign w:val="center"/>
          </w:tcPr>
          <w:p w:rsidR="000178BA" w:rsidRPr="000178BA" w:rsidRDefault="000178BA" w:rsidP="000178BA">
            <w:pPr>
              <w:widowControl w:val="0"/>
              <w:spacing w:after="0" w:line="240" w:lineRule="auto"/>
              <w:ind w:left="-57" w:right="-57"/>
              <w:jc w:val="center"/>
              <w:rPr>
                <w:rFonts w:ascii="Calibri" w:eastAsia="Calibri" w:hAnsi="Calibri" w:cs="Calibri"/>
                <w:lang w:eastAsia="uk-UA"/>
              </w:rPr>
            </w:pPr>
            <w:r w:rsidRPr="000178BA">
              <w:rPr>
                <w:rFonts w:ascii="Calibri" w:eastAsia="Calibri" w:hAnsi="Calibri" w:cs="Calibri"/>
                <w:lang w:eastAsia="uk-UA"/>
              </w:rPr>
              <w:t>у % до</w:t>
            </w:r>
          </w:p>
          <w:p w:rsidR="000178BA" w:rsidRPr="000178BA" w:rsidRDefault="000178BA" w:rsidP="000178BA">
            <w:pPr>
              <w:spacing w:after="0" w:line="240" w:lineRule="auto"/>
              <w:ind w:left="-57" w:right="-57"/>
              <w:jc w:val="center"/>
              <w:rPr>
                <w:rFonts w:ascii="Calibri" w:eastAsia="Times New Roman" w:hAnsi="Calibri" w:cs="Times New Roman"/>
                <w:snapToGrid w:val="0"/>
                <w:color w:val="000000"/>
                <w:lang w:eastAsia="ru-RU"/>
              </w:rPr>
            </w:pPr>
            <w:r w:rsidRPr="000178BA">
              <w:rPr>
                <w:rFonts w:ascii="Calibri" w:eastAsia="Calibri" w:hAnsi="Calibri" w:cs="Calibri"/>
                <w:lang w:eastAsia="uk-UA"/>
              </w:rPr>
              <w:t>січня–серпня 2022</w:t>
            </w:r>
          </w:p>
        </w:tc>
        <w:tc>
          <w:tcPr>
            <w:tcW w:w="1067" w:type="dxa"/>
            <w:tcBorders>
              <w:top w:val="single" w:sz="4" w:space="0" w:color="auto"/>
              <w:left w:val="single" w:sz="4" w:space="0" w:color="auto"/>
              <w:bottom w:val="single" w:sz="4" w:space="0" w:color="auto"/>
              <w:right w:val="single" w:sz="4" w:space="0" w:color="auto"/>
            </w:tcBorders>
            <w:vAlign w:val="center"/>
          </w:tcPr>
          <w:p w:rsidR="000178BA" w:rsidRPr="000178BA" w:rsidRDefault="000178BA" w:rsidP="000178BA">
            <w:pPr>
              <w:tabs>
                <w:tab w:val="left" w:pos="8364"/>
              </w:tabs>
              <w:spacing w:after="0" w:line="240" w:lineRule="auto"/>
              <w:ind w:left="-57" w:right="-57"/>
              <w:jc w:val="center"/>
              <w:rPr>
                <w:rFonts w:ascii="Calibri" w:eastAsia="Times New Roman" w:hAnsi="Calibri" w:cs="Times New Roman"/>
                <w:snapToGrid w:val="0"/>
                <w:color w:val="000000"/>
                <w:lang w:eastAsia="uk-UA"/>
              </w:rPr>
            </w:pPr>
            <w:r w:rsidRPr="000178BA">
              <w:rPr>
                <w:rFonts w:ascii="Calibri" w:eastAsia="Times New Roman" w:hAnsi="Calibri" w:cs="Times New Roman"/>
                <w:snapToGrid w:val="0"/>
                <w:color w:val="000000"/>
                <w:lang w:eastAsia="uk-UA"/>
              </w:rPr>
              <w:t>у % до загального обсягу</w:t>
            </w:r>
          </w:p>
        </w:tc>
      </w:tr>
      <w:tr w:rsidR="000178BA" w:rsidRPr="000178BA" w:rsidTr="0048410C">
        <w:trPr>
          <w:trHeight w:val="227"/>
          <w:jc w:val="center"/>
        </w:trPr>
        <w:tc>
          <w:tcPr>
            <w:tcW w:w="3234" w:type="dxa"/>
            <w:tcBorders>
              <w:top w:val="single"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rPr>
                <w:rFonts w:ascii="Calibri" w:eastAsia="Times New Roman" w:hAnsi="Calibri" w:cs="Times New Roman"/>
                <w:b/>
                <w:bCs/>
                <w:lang w:eastAsia="uk-UA"/>
              </w:rPr>
            </w:pPr>
            <w:r w:rsidRPr="000178BA">
              <w:rPr>
                <w:rFonts w:ascii="Calibri" w:eastAsia="Times New Roman" w:hAnsi="Calibri" w:cs="Times New Roman"/>
                <w:b/>
                <w:bCs/>
                <w:lang w:eastAsia="uk-UA"/>
              </w:rPr>
              <w:t>Усього</w:t>
            </w:r>
          </w:p>
        </w:tc>
        <w:tc>
          <w:tcPr>
            <w:tcW w:w="1046" w:type="dxa"/>
            <w:tcBorders>
              <w:top w:val="single" w:sz="4" w:space="0" w:color="auto"/>
              <w:left w:val="nil"/>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b/>
                <w:lang w:eastAsia="uk-UA"/>
              </w:rPr>
            </w:pPr>
            <w:r w:rsidRPr="000178BA">
              <w:rPr>
                <w:rFonts w:ascii="Calibri" w:eastAsia="Times New Roman" w:hAnsi="Calibri" w:cs="Times New Roman CYR"/>
                <w:b/>
                <w:lang w:eastAsia="uk-UA"/>
              </w:rPr>
              <w:t>880945,8</w:t>
            </w:r>
          </w:p>
        </w:tc>
        <w:tc>
          <w:tcPr>
            <w:tcW w:w="1086" w:type="dxa"/>
            <w:tcBorders>
              <w:top w:val="single"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b/>
                <w:lang w:eastAsia="uk-UA"/>
              </w:rPr>
            </w:pPr>
            <w:r w:rsidRPr="000178BA">
              <w:rPr>
                <w:rFonts w:ascii="Calibri" w:eastAsia="Times New Roman" w:hAnsi="Calibri" w:cs="Times New Roman CYR"/>
                <w:b/>
                <w:lang w:eastAsia="uk-UA"/>
              </w:rPr>
              <w:t>37,3</w:t>
            </w:r>
          </w:p>
        </w:tc>
        <w:tc>
          <w:tcPr>
            <w:tcW w:w="1066" w:type="dxa"/>
            <w:tcBorders>
              <w:top w:val="single"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b/>
                <w:lang w:eastAsia="uk-UA"/>
              </w:rPr>
            </w:pPr>
            <w:r w:rsidRPr="000178BA">
              <w:rPr>
                <w:rFonts w:ascii="Calibri" w:eastAsia="Times New Roman" w:hAnsi="Calibri" w:cs="Times New Roman CYR"/>
                <w:b/>
                <w:lang w:eastAsia="uk-UA"/>
              </w:rPr>
              <w:t>100,0</w:t>
            </w:r>
          </w:p>
        </w:tc>
        <w:tc>
          <w:tcPr>
            <w:tcW w:w="1066" w:type="dxa"/>
            <w:tcBorders>
              <w:top w:val="single"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b/>
                <w:lang w:eastAsia="uk-UA"/>
              </w:rPr>
            </w:pPr>
            <w:r w:rsidRPr="000178BA">
              <w:rPr>
                <w:rFonts w:ascii="Calibri" w:eastAsia="Times New Roman" w:hAnsi="Calibri" w:cs="Times New Roman CYR"/>
                <w:b/>
                <w:lang w:eastAsia="uk-UA"/>
              </w:rPr>
              <w:t>373520,3</w:t>
            </w:r>
          </w:p>
        </w:tc>
        <w:tc>
          <w:tcPr>
            <w:tcW w:w="1066" w:type="dxa"/>
            <w:tcBorders>
              <w:top w:val="single"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b/>
                <w:lang w:eastAsia="uk-UA"/>
              </w:rPr>
            </w:pPr>
            <w:r w:rsidRPr="000178BA">
              <w:rPr>
                <w:rFonts w:ascii="Calibri" w:eastAsia="Times New Roman" w:hAnsi="Calibri" w:cs="Times New Roman CYR"/>
                <w:b/>
                <w:lang w:eastAsia="uk-UA"/>
              </w:rPr>
              <w:t>39,0</w:t>
            </w:r>
          </w:p>
        </w:tc>
        <w:tc>
          <w:tcPr>
            <w:tcW w:w="1067" w:type="dxa"/>
            <w:tcBorders>
              <w:top w:val="single"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b/>
                <w:lang w:eastAsia="uk-UA"/>
              </w:rPr>
            </w:pPr>
            <w:r w:rsidRPr="000178BA">
              <w:rPr>
                <w:rFonts w:ascii="Calibri" w:eastAsia="Times New Roman" w:hAnsi="Calibri" w:cs="Times New Roman CYR"/>
                <w:b/>
                <w:lang w:eastAsia="uk-UA"/>
              </w:rPr>
              <w:t>100,0</w:t>
            </w:r>
          </w:p>
        </w:tc>
      </w:tr>
      <w:tr w:rsidR="000178BA" w:rsidRPr="000178BA" w:rsidTr="0048410C">
        <w:trPr>
          <w:trHeight w:val="227"/>
          <w:jc w:val="center"/>
        </w:trPr>
        <w:tc>
          <w:tcPr>
            <w:tcW w:w="3234"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rPr>
                <w:rFonts w:ascii="Calibri" w:eastAsia="Times New Roman" w:hAnsi="Calibri" w:cs="Times New Roman"/>
                <w:bCs/>
                <w:lang w:eastAsia="uk-UA"/>
              </w:rPr>
            </w:pPr>
          </w:p>
        </w:tc>
        <w:tc>
          <w:tcPr>
            <w:tcW w:w="104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w:bCs/>
                <w:lang w:eastAsia="uk-UA"/>
              </w:rPr>
            </w:pPr>
          </w:p>
        </w:tc>
        <w:tc>
          <w:tcPr>
            <w:tcW w:w="108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w:bCs/>
                <w:lang w:eastAsia="uk-UA"/>
              </w:rPr>
            </w:pPr>
          </w:p>
        </w:tc>
        <w:tc>
          <w:tcPr>
            <w:tcW w:w="106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w:bCs/>
                <w:lang w:eastAsia="uk-UA"/>
              </w:rPr>
            </w:pPr>
          </w:p>
        </w:tc>
        <w:tc>
          <w:tcPr>
            <w:tcW w:w="106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w:bCs/>
                <w:lang w:eastAsia="uk-UA"/>
              </w:rPr>
            </w:pPr>
          </w:p>
        </w:tc>
        <w:tc>
          <w:tcPr>
            <w:tcW w:w="106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w:bCs/>
                <w:lang w:eastAsia="uk-UA"/>
              </w:rPr>
            </w:pPr>
          </w:p>
        </w:tc>
        <w:tc>
          <w:tcPr>
            <w:tcW w:w="1067"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w:bCs/>
                <w:lang w:eastAsia="uk-UA"/>
              </w:rPr>
            </w:pPr>
          </w:p>
        </w:tc>
      </w:tr>
      <w:tr w:rsidR="000178BA" w:rsidRPr="000178BA" w:rsidTr="0048410C">
        <w:trPr>
          <w:trHeight w:val="227"/>
          <w:jc w:val="center"/>
        </w:trPr>
        <w:tc>
          <w:tcPr>
            <w:tcW w:w="3234"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ind w:left="142"/>
              <w:rPr>
                <w:rFonts w:ascii="Calibri" w:eastAsia="Times New Roman" w:hAnsi="Calibri" w:cs="Times New Roman"/>
                <w:bCs/>
                <w:lang w:eastAsia="uk-UA"/>
              </w:rPr>
            </w:pPr>
            <w:r w:rsidRPr="000178BA">
              <w:rPr>
                <w:rFonts w:ascii="Calibri" w:eastAsia="Times New Roman" w:hAnsi="Calibri" w:cs="Times New Roman"/>
                <w:bCs/>
                <w:lang w:eastAsia="uk-UA"/>
              </w:rPr>
              <w:t>I. Живi тварини; продукти тваринного походження</w:t>
            </w:r>
          </w:p>
        </w:tc>
        <w:tc>
          <w:tcPr>
            <w:tcW w:w="1046" w:type="dxa"/>
            <w:tcBorders>
              <w:top w:val="dotted" w:sz="4" w:space="0" w:color="auto"/>
              <w:left w:val="nil"/>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3910,3</w:t>
            </w:r>
          </w:p>
        </w:tc>
        <w:tc>
          <w:tcPr>
            <w:tcW w:w="108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26,8</w:t>
            </w:r>
          </w:p>
        </w:tc>
        <w:tc>
          <w:tcPr>
            <w:tcW w:w="106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0,4</w:t>
            </w:r>
          </w:p>
        </w:tc>
        <w:tc>
          <w:tcPr>
            <w:tcW w:w="106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56779,0</w:t>
            </w:r>
          </w:p>
        </w:tc>
        <w:tc>
          <w:tcPr>
            <w:tcW w:w="106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147,9</w:t>
            </w:r>
          </w:p>
        </w:tc>
        <w:tc>
          <w:tcPr>
            <w:tcW w:w="1067"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15,2</w:t>
            </w:r>
          </w:p>
        </w:tc>
      </w:tr>
      <w:tr w:rsidR="000178BA" w:rsidRPr="000178BA" w:rsidTr="0048410C">
        <w:trPr>
          <w:trHeight w:val="227"/>
          <w:jc w:val="center"/>
        </w:trPr>
        <w:tc>
          <w:tcPr>
            <w:tcW w:w="3234"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ind w:left="142"/>
              <w:rPr>
                <w:rFonts w:ascii="Calibri" w:eastAsia="Times New Roman" w:hAnsi="Calibri" w:cs="Times New Roman"/>
                <w:bCs/>
                <w:lang w:eastAsia="uk-UA"/>
              </w:rPr>
            </w:pPr>
            <w:r w:rsidRPr="000178BA">
              <w:rPr>
                <w:rFonts w:ascii="Calibri" w:eastAsia="Times New Roman" w:hAnsi="Calibri" w:cs="Times New Roman"/>
                <w:bCs/>
                <w:lang w:eastAsia="uk-UA"/>
              </w:rPr>
              <w:t>01 живi тварини</w:t>
            </w:r>
          </w:p>
        </w:tc>
        <w:tc>
          <w:tcPr>
            <w:tcW w:w="104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w:lang w:eastAsia="uk-UA"/>
              </w:rPr>
            </w:pPr>
            <w:r w:rsidRPr="000178BA">
              <w:rPr>
                <w:rFonts w:ascii="Calibri" w:eastAsia="Times New Roman" w:hAnsi="Calibri" w:cs="Times New Roman"/>
                <w:lang w:eastAsia="uk-UA"/>
              </w:rPr>
              <w:t>–</w:t>
            </w:r>
          </w:p>
        </w:tc>
        <w:tc>
          <w:tcPr>
            <w:tcW w:w="108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w:lang w:eastAsia="uk-UA"/>
              </w:rPr>
            </w:pPr>
            <w:r w:rsidRPr="000178BA">
              <w:rPr>
                <w:rFonts w:ascii="Calibri" w:eastAsia="Times New Roman" w:hAnsi="Calibri" w:cs="Times New Roman"/>
                <w:lang w:eastAsia="uk-UA"/>
              </w:rPr>
              <w:t>–</w:t>
            </w:r>
          </w:p>
        </w:tc>
        <w:tc>
          <w:tcPr>
            <w:tcW w:w="106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w:lang w:eastAsia="uk-UA"/>
              </w:rPr>
            </w:pPr>
            <w:r w:rsidRPr="000178BA">
              <w:rPr>
                <w:rFonts w:ascii="Calibri" w:eastAsia="Times New Roman" w:hAnsi="Calibri" w:cs="Times New Roman"/>
                <w:lang w:eastAsia="uk-UA"/>
              </w:rPr>
              <w:t>–</w:t>
            </w:r>
          </w:p>
        </w:tc>
        <w:tc>
          <w:tcPr>
            <w:tcW w:w="106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w:lang w:eastAsia="uk-UA"/>
              </w:rPr>
            </w:pPr>
            <w:r w:rsidRPr="000178BA">
              <w:rPr>
                <w:rFonts w:ascii="Calibri" w:eastAsia="Times New Roman" w:hAnsi="Calibri" w:cs="Times New Roman"/>
                <w:lang w:eastAsia="uk-UA"/>
              </w:rPr>
              <w:t>–</w:t>
            </w:r>
          </w:p>
        </w:tc>
        <w:tc>
          <w:tcPr>
            <w:tcW w:w="106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w:lang w:eastAsia="uk-UA"/>
              </w:rPr>
            </w:pPr>
            <w:r w:rsidRPr="000178BA">
              <w:rPr>
                <w:rFonts w:ascii="Calibri" w:eastAsia="Times New Roman" w:hAnsi="Calibri" w:cs="Times New Roman"/>
                <w:lang w:eastAsia="uk-UA"/>
              </w:rPr>
              <w:t>–</w:t>
            </w:r>
          </w:p>
        </w:tc>
        <w:tc>
          <w:tcPr>
            <w:tcW w:w="1067"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w:lang w:eastAsia="uk-UA"/>
              </w:rPr>
            </w:pPr>
            <w:r w:rsidRPr="000178BA">
              <w:rPr>
                <w:rFonts w:ascii="Calibri" w:eastAsia="Times New Roman" w:hAnsi="Calibri" w:cs="Times New Roman"/>
                <w:lang w:eastAsia="uk-UA"/>
              </w:rPr>
              <w:t>–</w:t>
            </w:r>
          </w:p>
        </w:tc>
      </w:tr>
      <w:tr w:rsidR="000178BA" w:rsidRPr="000178BA" w:rsidTr="0048410C">
        <w:trPr>
          <w:trHeight w:val="227"/>
          <w:jc w:val="center"/>
        </w:trPr>
        <w:tc>
          <w:tcPr>
            <w:tcW w:w="3234"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ind w:left="142"/>
              <w:rPr>
                <w:rFonts w:ascii="Calibri" w:eastAsia="Times New Roman" w:hAnsi="Calibri" w:cs="Times New Roman"/>
                <w:bCs/>
                <w:lang w:eastAsia="uk-UA"/>
              </w:rPr>
            </w:pPr>
            <w:r w:rsidRPr="000178BA">
              <w:rPr>
                <w:rFonts w:ascii="Calibri" w:eastAsia="Times New Roman" w:hAnsi="Calibri" w:cs="Times New Roman"/>
                <w:bCs/>
                <w:lang w:eastAsia="uk-UA"/>
              </w:rPr>
              <w:t>02 м'ясо та їстівні субпродукти</w:t>
            </w:r>
          </w:p>
        </w:tc>
        <w:tc>
          <w:tcPr>
            <w:tcW w:w="104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646,3</w:t>
            </w:r>
          </w:p>
        </w:tc>
        <w:tc>
          <w:tcPr>
            <w:tcW w:w="108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72,5</w:t>
            </w:r>
          </w:p>
        </w:tc>
        <w:tc>
          <w:tcPr>
            <w:tcW w:w="106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0,1</w:t>
            </w:r>
          </w:p>
        </w:tc>
        <w:tc>
          <w:tcPr>
            <w:tcW w:w="106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423,2</w:t>
            </w:r>
          </w:p>
        </w:tc>
        <w:tc>
          <w:tcPr>
            <w:tcW w:w="106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18,0</w:t>
            </w:r>
          </w:p>
        </w:tc>
        <w:tc>
          <w:tcPr>
            <w:tcW w:w="1067"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0,1</w:t>
            </w:r>
          </w:p>
        </w:tc>
      </w:tr>
      <w:tr w:rsidR="000178BA" w:rsidRPr="000178BA" w:rsidTr="0048410C">
        <w:trPr>
          <w:trHeight w:val="227"/>
          <w:jc w:val="center"/>
        </w:trPr>
        <w:tc>
          <w:tcPr>
            <w:tcW w:w="3234"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ind w:left="142"/>
              <w:rPr>
                <w:rFonts w:ascii="Calibri" w:eastAsia="Times New Roman" w:hAnsi="Calibri" w:cs="Times New Roman"/>
                <w:bCs/>
                <w:lang w:eastAsia="uk-UA"/>
              </w:rPr>
            </w:pPr>
            <w:r w:rsidRPr="000178BA">
              <w:rPr>
                <w:rFonts w:ascii="Calibri" w:eastAsia="Times New Roman" w:hAnsi="Calibri" w:cs="Times New Roman"/>
                <w:bCs/>
                <w:lang w:eastAsia="uk-UA"/>
              </w:rPr>
              <w:t>03 риба i ракоподібні</w:t>
            </w:r>
          </w:p>
        </w:tc>
        <w:tc>
          <w:tcPr>
            <w:tcW w:w="1046" w:type="dxa"/>
            <w:tcBorders>
              <w:top w:val="dotted" w:sz="4" w:space="0" w:color="auto"/>
              <w:left w:val="nil"/>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3264,0</w:t>
            </w:r>
          </w:p>
        </w:tc>
        <w:tc>
          <w:tcPr>
            <w:tcW w:w="108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110,7</w:t>
            </w:r>
          </w:p>
        </w:tc>
        <w:tc>
          <w:tcPr>
            <w:tcW w:w="106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0,4</w:t>
            </w:r>
          </w:p>
        </w:tc>
        <w:tc>
          <w:tcPr>
            <w:tcW w:w="106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56152,2</w:t>
            </w:r>
          </w:p>
        </w:tc>
        <w:tc>
          <w:tcPr>
            <w:tcW w:w="106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157,5</w:t>
            </w:r>
          </w:p>
        </w:tc>
        <w:tc>
          <w:tcPr>
            <w:tcW w:w="1067"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15,0</w:t>
            </w:r>
          </w:p>
        </w:tc>
      </w:tr>
      <w:tr w:rsidR="000178BA" w:rsidRPr="000178BA" w:rsidTr="0048410C">
        <w:trPr>
          <w:trHeight w:val="227"/>
          <w:jc w:val="center"/>
        </w:trPr>
        <w:tc>
          <w:tcPr>
            <w:tcW w:w="3234"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ind w:left="142"/>
              <w:rPr>
                <w:rFonts w:ascii="Calibri" w:eastAsia="Times New Roman" w:hAnsi="Calibri" w:cs="Times New Roman"/>
                <w:bCs/>
                <w:lang w:eastAsia="uk-UA"/>
              </w:rPr>
            </w:pPr>
            <w:r w:rsidRPr="000178BA">
              <w:rPr>
                <w:rFonts w:ascii="Calibri" w:eastAsia="Times New Roman" w:hAnsi="Calibri" w:cs="Times New Roman"/>
                <w:bCs/>
                <w:lang w:eastAsia="uk-UA"/>
              </w:rPr>
              <w:t>04 молоко та молочнi продукти, яйця птиці; натуральний мед</w:t>
            </w:r>
          </w:p>
        </w:tc>
        <w:tc>
          <w:tcPr>
            <w:tcW w:w="1046" w:type="dxa"/>
            <w:tcBorders>
              <w:top w:val="dotted" w:sz="4" w:space="0" w:color="auto"/>
              <w:left w:val="nil"/>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w:lang w:eastAsia="uk-UA"/>
              </w:rPr>
            </w:pPr>
            <w:r w:rsidRPr="000178BA">
              <w:rPr>
                <w:rFonts w:ascii="Calibri" w:eastAsia="Times New Roman" w:hAnsi="Calibri" w:cs="Times New Roman"/>
                <w:lang w:eastAsia="uk-UA"/>
              </w:rPr>
              <w:t>–</w:t>
            </w:r>
          </w:p>
        </w:tc>
        <w:tc>
          <w:tcPr>
            <w:tcW w:w="108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w:lang w:eastAsia="uk-UA"/>
              </w:rPr>
            </w:pPr>
            <w:r w:rsidRPr="000178BA">
              <w:rPr>
                <w:rFonts w:ascii="Calibri" w:eastAsia="Times New Roman" w:hAnsi="Calibri" w:cs="Times New Roman"/>
                <w:lang w:eastAsia="uk-UA"/>
              </w:rPr>
              <w:t>–</w:t>
            </w:r>
          </w:p>
        </w:tc>
        <w:tc>
          <w:tcPr>
            <w:tcW w:w="106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w:lang w:eastAsia="uk-UA"/>
              </w:rPr>
            </w:pPr>
            <w:r w:rsidRPr="000178BA">
              <w:rPr>
                <w:rFonts w:ascii="Calibri" w:eastAsia="Times New Roman" w:hAnsi="Calibri" w:cs="Times New Roman"/>
                <w:lang w:eastAsia="uk-UA"/>
              </w:rPr>
              <w:t>–</w:t>
            </w:r>
          </w:p>
        </w:tc>
        <w:tc>
          <w:tcPr>
            <w:tcW w:w="106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w:lang w:eastAsia="uk-UA"/>
              </w:rPr>
            </w:pPr>
            <w:r w:rsidRPr="000178BA">
              <w:rPr>
                <w:rFonts w:ascii="Calibri" w:eastAsia="Times New Roman" w:hAnsi="Calibri" w:cs="Times New Roman"/>
                <w:lang w:eastAsia="uk-UA"/>
              </w:rPr>
              <w:t>–</w:t>
            </w:r>
          </w:p>
        </w:tc>
        <w:tc>
          <w:tcPr>
            <w:tcW w:w="106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w:lang w:eastAsia="uk-UA"/>
              </w:rPr>
            </w:pPr>
            <w:r w:rsidRPr="000178BA">
              <w:rPr>
                <w:rFonts w:ascii="Calibri" w:eastAsia="Times New Roman" w:hAnsi="Calibri" w:cs="Times New Roman"/>
                <w:lang w:eastAsia="uk-UA"/>
              </w:rPr>
              <w:t>–</w:t>
            </w:r>
          </w:p>
        </w:tc>
        <w:tc>
          <w:tcPr>
            <w:tcW w:w="1067"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w:lang w:eastAsia="uk-UA"/>
              </w:rPr>
            </w:pPr>
            <w:r w:rsidRPr="000178BA">
              <w:rPr>
                <w:rFonts w:ascii="Calibri" w:eastAsia="Times New Roman" w:hAnsi="Calibri" w:cs="Times New Roman"/>
                <w:lang w:eastAsia="uk-UA"/>
              </w:rPr>
              <w:t>–</w:t>
            </w:r>
          </w:p>
        </w:tc>
      </w:tr>
      <w:tr w:rsidR="000178BA" w:rsidRPr="000178BA" w:rsidTr="0048410C">
        <w:trPr>
          <w:trHeight w:val="227"/>
          <w:jc w:val="center"/>
        </w:trPr>
        <w:tc>
          <w:tcPr>
            <w:tcW w:w="3234"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ind w:left="142"/>
              <w:rPr>
                <w:rFonts w:ascii="Calibri" w:eastAsia="Times New Roman" w:hAnsi="Calibri" w:cs="Times New Roman"/>
                <w:bCs/>
                <w:lang w:eastAsia="uk-UA"/>
              </w:rPr>
            </w:pPr>
            <w:r w:rsidRPr="000178BA">
              <w:rPr>
                <w:rFonts w:ascii="Calibri" w:eastAsia="Times New Roman" w:hAnsi="Calibri" w:cs="Times New Roman"/>
                <w:bCs/>
                <w:lang w:eastAsia="uk-UA"/>
              </w:rPr>
              <w:t>05 інші продукти тваринного походження</w:t>
            </w:r>
          </w:p>
        </w:tc>
        <w:tc>
          <w:tcPr>
            <w:tcW w:w="104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w:lang w:eastAsia="uk-UA"/>
              </w:rPr>
            </w:pPr>
            <w:r w:rsidRPr="000178BA">
              <w:rPr>
                <w:rFonts w:ascii="Calibri" w:eastAsia="Times New Roman" w:hAnsi="Calibri" w:cs="Times New Roman"/>
                <w:lang w:eastAsia="uk-UA"/>
              </w:rPr>
              <w:t>–</w:t>
            </w:r>
          </w:p>
        </w:tc>
        <w:tc>
          <w:tcPr>
            <w:tcW w:w="108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w:lang w:eastAsia="uk-UA"/>
              </w:rPr>
            </w:pPr>
            <w:r w:rsidRPr="000178BA">
              <w:rPr>
                <w:rFonts w:ascii="Calibri" w:eastAsia="Times New Roman" w:hAnsi="Calibri" w:cs="Times New Roman"/>
                <w:lang w:eastAsia="uk-UA"/>
              </w:rPr>
              <w:t>–</w:t>
            </w:r>
          </w:p>
        </w:tc>
        <w:tc>
          <w:tcPr>
            <w:tcW w:w="106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w:lang w:eastAsia="uk-UA"/>
              </w:rPr>
            </w:pPr>
            <w:r w:rsidRPr="000178BA">
              <w:rPr>
                <w:rFonts w:ascii="Calibri" w:eastAsia="Times New Roman" w:hAnsi="Calibri" w:cs="Times New Roman"/>
                <w:lang w:eastAsia="uk-UA"/>
              </w:rPr>
              <w:t>–</w:t>
            </w:r>
          </w:p>
        </w:tc>
        <w:tc>
          <w:tcPr>
            <w:tcW w:w="106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203,5</w:t>
            </w:r>
          </w:p>
        </w:tc>
        <w:tc>
          <w:tcPr>
            <w:tcW w:w="106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153,0</w:t>
            </w:r>
          </w:p>
        </w:tc>
        <w:tc>
          <w:tcPr>
            <w:tcW w:w="1067"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0,1</w:t>
            </w:r>
          </w:p>
        </w:tc>
      </w:tr>
      <w:tr w:rsidR="000178BA" w:rsidRPr="000178BA" w:rsidTr="0048410C">
        <w:trPr>
          <w:trHeight w:val="227"/>
          <w:jc w:val="center"/>
        </w:trPr>
        <w:tc>
          <w:tcPr>
            <w:tcW w:w="3234"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ind w:left="142"/>
              <w:rPr>
                <w:rFonts w:ascii="Calibri" w:eastAsia="Times New Roman" w:hAnsi="Calibri" w:cs="Times New Roman"/>
                <w:bCs/>
                <w:lang w:eastAsia="uk-UA"/>
              </w:rPr>
            </w:pPr>
          </w:p>
        </w:tc>
        <w:tc>
          <w:tcPr>
            <w:tcW w:w="104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w:bCs/>
                <w:lang w:eastAsia="uk-UA"/>
              </w:rPr>
            </w:pPr>
          </w:p>
        </w:tc>
        <w:tc>
          <w:tcPr>
            <w:tcW w:w="108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w:bCs/>
                <w:lang w:eastAsia="uk-UA"/>
              </w:rPr>
            </w:pPr>
          </w:p>
        </w:tc>
        <w:tc>
          <w:tcPr>
            <w:tcW w:w="106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w:bCs/>
                <w:lang w:eastAsia="uk-UA"/>
              </w:rPr>
            </w:pPr>
          </w:p>
        </w:tc>
        <w:tc>
          <w:tcPr>
            <w:tcW w:w="106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w:bCs/>
                <w:lang w:eastAsia="uk-UA"/>
              </w:rPr>
            </w:pPr>
          </w:p>
        </w:tc>
        <w:tc>
          <w:tcPr>
            <w:tcW w:w="106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w:bCs/>
                <w:lang w:eastAsia="uk-UA"/>
              </w:rPr>
            </w:pPr>
          </w:p>
        </w:tc>
        <w:tc>
          <w:tcPr>
            <w:tcW w:w="1067"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w:bCs/>
                <w:lang w:eastAsia="uk-UA"/>
              </w:rPr>
            </w:pPr>
          </w:p>
        </w:tc>
      </w:tr>
      <w:tr w:rsidR="000178BA" w:rsidRPr="000178BA" w:rsidTr="0048410C">
        <w:trPr>
          <w:trHeight w:val="227"/>
          <w:jc w:val="center"/>
        </w:trPr>
        <w:tc>
          <w:tcPr>
            <w:tcW w:w="3234"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ind w:left="142"/>
              <w:rPr>
                <w:rFonts w:ascii="Calibri" w:eastAsia="Times New Roman" w:hAnsi="Calibri" w:cs="Times New Roman"/>
                <w:bCs/>
                <w:lang w:eastAsia="uk-UA"/>
              </w:rPr>
            </w:pPr>
            <w:r w:rsidRPr="000178BA">
              <w:rPr>
                <w:rFonts w:ascii="Calibri" w:eastAsia="Times New Roman" w:hAnsi="Calibri" w:cs="Times New Roman"/>
                <w:bCs/>
                <w:lang w:eastAsia="uk-UA"/>
              </w:rPr>
              <w:lastRenderedPageBreak/>
              <w:t>II. Продукти рослинного походження</w:t>
            </w:r>
          </w:p>
        </w:tc>
        <w:tc>
          <w:tcPr>
            <w:tcW w:w="1046" w:type="dxa"/>
            <w:tcBorders>
              <w:top w:val="dotted" w:sz="4" w:space="0" w:color="auto"/>
              <w:left w:val="nil"/>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115403,4</w:t>
            </w:r>
          </w:p>
        </w:tc>
        <w:tc>
          <w:tcPr>
            <w:tcW w:w="108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79,9</w:t>
            </w:r>
          </w:p>
        </w:tc>
        <w:tc>
          <w:tcPr>
            <w:tcW w:w="106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13,1</w:t>
            </w:r>
          </w:p>
        </w:tc>
        <w:tc>
          <w:tcPr>
            <w:tcW w:w="106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3768,0</w:t>
            </w:r>
          </w:p>
        </w:tc>
        <w:tc>
          <w:tcPr>
            <w:tcW w:w="106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23,8</w:t>
            </w:r>
          </w:p>
        </w:tc>
        <w:tc>
          <w:tcPr>
            <w:tcW w:w="1067"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1,0</w:t>
            </w:r>
          </w:p>
        </w:tc>
      </w:tr>
      <w:tr w:rsidR="000178BA" w:rsidRPr="000178BA" w:rsidTr="0048410C">
        <w:trPr>
          <w:trHeight w:val="227"/>
          <w:jc w:val="center"/>
        </w:trPr>
        <w:tc>
          <w:tcPr>
            <w:tcW w:w="3234"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ind w:left="142"/>
              <w:rPr>
                <w:rFonts w:ascii="Calibri" w:eastAsia="Times New Roman" w:hAnsi="Calibri" w:cs="Times New Roman"/>
                <w:bCs/>
                <w:lang w:eastAsia="uk-UA"/>
              </w:rPr>
            </w:pPr>
            <w:r w:rsidRPr="000178BA">
              <w:rPr>
                <w:rFonts w:ascii="Calibri" w:eastAsia="Times New Roman" w:hAnsi="Calibri" w:cs="Times New Roman"/>
                <w:bCs/>
                <w:lang w:eastAsia="uk-UA"/>
              </w:rPr>
              <w:t>06 живі дерева та інші рослини</w:t>
            </w:r>
          </w:p>
        </w:tc>
        <w:tc>
          <w:tcPr>
            <w:tcW w:w="104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3,2</w:t>
            </w:r>
          </w:p>
        </w:tc>
        <w:tc>
          <w:tcPr>
            <w:tcW w:w="108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26,8</w:t>
            </w:r>
          </w:p>
        </w:tc>
        <w:tc>
          <w:tcPr>
            <w:tcW w:w="106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0,0</w:t>
            </w:r>
          </w:p>
        </w:tc>
        <w:tc>
          <w:tcPr>
            <w:tcW w:w="106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144,8</w:t>
            </w:r>
          </w:p>
        </w:tc>
        <w:tc>
          <w:tcPr>
            <w:tcW w:w="106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187,0</w:t>
            </w:r>
          </w:p>
        </w:tc>
        <w:tc>
          <w:tcPr>
            <w:tcW w:w="1067"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0,0</w:t>
            </w:r>
          </w:p>
        </w:tc>
      </w:tr>
      <w:tr w:rsidR="000178BA" w:rsidRPr="000178BA" w:rsidTr="0048410C">
        <w:trPr>
          <w:trHeight w:val="227"/>
          <w:jc w:val="center"/>
        </w:trPr>
        <w:tc>
          <w:tcPr>
            <w:tcW w:w="3234"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ind w:left="142"/>
              <w:rPr>
                <w:rFonts w:ascii="Calibri" w:eastAsia="Times New Roman" w:hAnsi="Calibri" w:cs="Times New Roman"/>
                <w:bCs/>
                <w:lang w:eastAsia="uk-UA"/>
              </w:rPr>
            </w:pPr>
            <w:r w:rsidRPr="000178BA">
              <w:rPr>
                <w:rFonts w:ascii="Calibri" w:eastAsia="Times New Roman" w:hAnsi="Calibri" w:cs="Times New Roman"/>
                <w:bCs/>
                <w:lang w:eastAsia="uk-UA"/>
              </w:rPr>
              <w:t>07 овочi</w:t>
            </w:r>
          </w:p>
        </w:tc>
        <w:tc>
          <w:tcPr>
            <w:tcW w:w="1046" w:type="dxa"/>
            <w:tcBorders>
              <w:top w:val="dotted" w:sz="4" w:space="0" w:color="auto"/>
              <w:left w:val="nil"/>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2165,5</w:t>
            </w:r>
          </w:p>
        </w:tc>
        <w:tc>
          <w:tcPr>
            <w:tcW w:w="108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69,6</w:t>
            </w:r>
          </w:p>
        </w:tc>
        <w:tc>
          <w:tcPr>
            <w:tcW w:w="106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0,2</w:t>
            </w:r>
          </w:p>
        </w:tc>
        <w:tc>
          <w:tcPr>
            <w:tcW w:w="106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229,6</w:t>
            </w:r>
          </w:p>
        </w:tc>
        <w:tc>
          <w:tcPr>
            <w:tcW w:w="106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4,1</w:t>
            </w:r>
          </w:p>
        </w:tc>
        <w:tc>
          <w:tcPr>
            <w:tcW w:w="1067"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0,1</w:t>
            </w:r>
          </w:p>
        </w:tc>
      </w:tr>
      <w:tr w:rsidR="000178BA" w:rsidRPr="000178BA" w:rsidTr="0048410C">
        <w:trPr>
          <w:trHeight w:val="227"/>
          <w:jc w:val="center"/>
        </w:trPr>
        <w:tc>
          <w:tcPr>
            <w:tcW w:w="3234"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ind w:left="142"/>
              <w:rPr>
                <w:rFonts w:ascii="Calibri" w:eastAsia="Times New Roman" w:hAnsi="Calibri" w:cs="Times New Roman"/>
                <w:bCs/>
                <w:lang w:eastAsia="uk-UA"/>
              </w:rPr>
            </w:pPr>
            <w:r w:rsidRPr="000178BA">
              <w:rPr>
                <w:rFonts w:ascii="Calibri" w:eastAsia="Times New Roman" w:hAnsi="Calibri" w:cs="Times New Roman"/>
                <w:bCs/>
                <w:lang w:eastAsia="uk-UA"/>
              </w:rPr>
              <w:t>08 їстівнi плоди та горіхи</w:t>
            </w:r>
          </w:p>
        </w:tc>
        <w:tc>
          <w:tcPr>
            <w:tcW w:w="1046" w:type="dxa"/>
            <w:tcBorders>
              <w:top w:val="dotted" w:sz="4" w:space="0" w:color="auto"/>
              <w:left w:val="nil"/>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w:lang w:eastAsia="uk-UA"/>
              </w:rPr>
            </w:pPr>
            <w:r w:rsidRPr="000178BA">
              <w:rPr>
                <w:rFonts w:ascii="Calibri" w:eastAsia="Times New Roman" w:hAnsi="Calibri" w:cs="Times New Roman"/>
                <w:lang w:eastAsia="uk-UA"/>
              </w:rPr>
              <w:t>–</w:t>
            </w:r>
          </w:p>
        </w:tc>
        <w:tc>
          <w:tcPr>
            <w:tcW w:w="108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w:lang w:eastAsia="uk-UA"/>
              </w:rPr>
            </w:pPr>
            <w:r w:rsidRPr="000178BA">
              <w:rPr>
                <w:rFonts w:ascii="Calibri" w:eastAsia="Times New Roman" w:hAnsi="Calibri" w:cs="Times New Roman"/>
                <w:lang w:eastAsia="uk-UA"/>
              </w:rPr>
              <w:t>–</w:t>
            </w:r>
          </w:p>
        </w:tc>
        <w:tc>
          <w:tcPr>
            <w:tcW w:w="106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w:lang w:eastAsia="uk-UA"/>
              </w:rPr>
            </w:pPr>
            <w:r w:rsidRPr="000178BA">
              <w:rPr>
                <w:rFonts w:ascii="Calibri" w:eastAsia="Times New Roman" w:hAnsi="Calibri" w:cs="Times New Roman"/>
                <w:lang w:eastAsia="uk-UA"/>
              </w:rPr>
              <w:t>–</w:t>
            </w:r>
          </w:p>
        </w:tc>
        <w:tc>
          <w:tcPr>
            <w:tcW w:w="106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144,3</w:t>
            </w:r>
          </w:p>
        </w:tc>
        <w:tc>
          <w:tcPr>
            <w:tcW w:w="106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2,3</w:t>
            </w:r>
          </w:p>
        </w:tc>
        <w:tc>
          <w:tcPr>
            <w:tcW w:w="1067"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0,0</w:t>
            </w:r>
          </w:p>
        </w:tc>
      </w:tr>
      <w:tr w:rsidR="000178BA" w:rsidRPr="000178BA" w:rsidTr="0048410C">
        <w:trPr>
          <w:trHeight w:val="227"/>
          <w:jc w:val="center"/>
        </w:trPr>
        <w:tc>
          <w:tcPr>
            <w:tcW w:w="3234"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ind w:left="142"/>
              <w:rPr>
                <w:rFonts w:ascii="Calibri" w:eastAsia="Times New Roman" w:hAnsi="Calibri" w:cs="Times New Roman"/>
                <w:bCs/>
                <w:lang w:eastAsia="uk-UA"/>
              </w:rPr>
            </w:pPr>
            <w:r w:rsidRPr="000178BA">
              <w:rPr>
                <w:rFonts w:ascii="Calibri" w:eastAsia="Times New Roman" w:hAnsi="Calibri" w:cs="Times New Roman"/>
                <w:bCs/>
                <w:lang w:eastAsia="uk-UA"/>
              </w:rPr>
              <w:t>09 кава, чай</w:t>
            </w:r>
          </w:p>
        </w:tc>
        <w:tc>
          <w:tcPr>
            <w:tcW w:w="104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9,4</w:t>
            </w:r>
          </w:p>
        </w:tc>
        <w:tc>
          <w:tcPr>
            <w:tcW w:w="108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12,8</w:t>
            </w:r>
          </w:p>
        </w:tc>
        <w:tc>
          <w:tcPr>
            <w:tcW w:w="106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0,0</w:t>
            </w:r>
          </w:p>
        </w:tc>
        <w:tc>
          <w:tcPr>
            <w:tcW w:w="106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860,4</w:t>
            </w:r>
          </w:p>
        </w:tc>
        <w:tc>
          <w:tcPr>
            <w:tcW w:w="106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34,9</w:t>
            </w:r>
          </w:p>
        </w:tc>
        <w:tc>
          <w:tcPr>
            <w:tcW w:w="1067"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0,2</w:t>
            </w:r>
          </w:p>
        </w:tc>
      </w:tr>
      <w:tr w:rsidR="000178BA" w:rsidRPr="000178BA" w:rsidTr="0048410C">
        <w:trPr>
          <w:trHeight w:val="227"/>
          <w:jc w:val="center"/>
        </w:trPr>
        <w:tc>
          <w:tcPr>
            <w:tcW w:w="3234"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ind w:left="142"/>
              <w:rPr>
                <w:rFonts w:ascii="Calibri" w:eastAsia="Times New Roman" w:hAnsi="Calibri" w:cs="Times New Roman"/>
                <w:bCs/>
                <w:lang w:eastAsia="uk-UA"/>
              </w:rPr>
            </w:pPr>
            <w:r w:rsidRPr="000178BA">
              <w:rPr>
                <w:rFonts w:ascii="Calibri" w:eastAsia="Times New Roman" w:hAnsi="Calibri" w:cs="Times New Roman"/>
                <w:bCs/>
                <w:lang w:eastAsia="uk-UA"/>
              </w:rPr>
              <w:t>10 зерновi культури</w:t>
            </w:r>
          </w:p>
        </w:tc>
        <w:tc>
          <w:tcPr>
            <w:tcW w:w="1046" w:type="dxa"/>
            <w:tcBorders>
              <w:top w:val="dotted" w:sz="4" w:space="0" w:color="auto"/>
              <w:left w:val="nil"/>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85522,7</w:t>
            </w:r>
          </w:p>
        </w:tc>
        <w:tc>
          <w:tcPr>
            <w:tcW w:w="108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101,6</w:t>
            </w:r>
          </w:p>
        </w:tc>
        <w:tc>
          <w:tcPr>
            <w:tcW w:w="106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9,7</w:t>
            </w:r>
          </w:p>
        </w:tc>
        <w:tc>
          <w:tcPr>
            <w:tcW w:w="106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12,7</w:t>
            </w:r>
          </w:p>
        </w:tc>
        <w:tc>
          <w:tcPr>
            <w:tcW w:w="106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w:t>
            </w:r>
          </w:p>
        </w:tc>
        <w:tc>
          <w:tcPr>
            <w:tcW w:w="1067"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0,0</w:t>
            </w:r>
          </w:p>
        </w:tc>
      </w:tr>
      <w:tr w:rsidR="000178BA" w:rsidRPr="000178BA" w:rsidTr="0048410C">
        <w:trPr>
          <w:trHeight w:val="227"/>
          <w:jc w:val="center"/>
        </w:trPr>
        <w:tc>
          <w:tcPr>
            <w:tcW w:w="3234"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ind w:left="142"/>
              <w:rPr>
                <w:rFonts w:ascii="Calibri" w:eastAsia="Times New Roman" w:hAnsi="Calibri" w:cs="Times New Roman"/>
                <w:bCs/>
                <w:lang w:eastAsia="uk-UA"/>
              </w:rPr>
            </w:pPr>
            <w:r w:rsidRPr="000178BA">
              <w:rPr>
                <w:rFonts w:ascii="Calibri" w:eastAsia="Times New Roman" w:hAnsi="Calibri" w:cs="Times New Roman"/>
                <w:bCs/>
                <w:lang w:eastAsia="uk-UA"/>
              </w:rPr>
              <w:t>11 продукцiя борошномельно-круп'яної промисловості</w:t>
            </w:r>
          </w:p>
        </w:tc>
        <w:tc>
          <w:tcPr>
            <w:tcW w:w="1046" w:type="dxa"/>
            <w:tcBorders>
              <w:top w:val="dotted" w:sz="4" w:space="0" w:color="auto"/>
              <w:left w:val="nil"/>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1053,4</w:t>
            </w:r>
          </w:p>
        </w:tc>
        <w:tc>
          <w:tcPr>
            <w:tcW w:w="108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136,0</w:t>
            </w:r>
          </w:p>
        </w:tc>
        <w:tc>
          <w:tcPr>
            <w:tcW w:w="106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0,1</w:t>
            </w:r>
          </w:p>
        </w:tc>
        <w:tc>
          <w:tcPr>
            <w:tcW w:w="106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268,8</w:t>
            </w:r>
          </w:p>
        </w:tc>
        <w:tc>
          <w:tcPr>
            <w:tcW w:w="106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43,0</w:t>
            </w:r>
          </w:p>
        </w:tc>
        <w:tc>
          <w:tcPr>
            <w:tcW w:w="1067"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0,1</w:t>
            </w:r>
          </w:p>
        </w:tc>
      </w:tr>
      <w:tr w:rsidR="000178BA" w:rsidRPr="000178BA" w:rsidTr="0048410C">
        <w:trPr>
          <w:trHeight w:val="227"/>
          <w:jc w:val="center"/>
        </w:trPr>
        <w:tc>
          <w:tcPr>
            <w:tcW w:w="3234"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ind w:left="142"/>
              <w:rPr>
                <w:rFonts w:ascii="Calibri" w:eastAsia="Times New Roman" w:hAnsi="Calibri" w:cs="Times New Roman"/>
                <w:bCs/>
                <w:lang w:eastAsia="uk-UA"/>
              </w:rPr>
            </w:pPr>
            <w:r w:rsidRPr="000178BA">
              <w:rPr>
                <w:rFonts w:ascii="Calibri" w:eastAsia="Times New Roman" w:hAnsi="Calibri" w:cs="Times New Roman"/>
                <w:bCs/>
                <w:lang w:eastAsia="uk-UA"/>
              </w:rPr>
              <w:t>12 насiння і плоди олійних рослин</w:t>
            </w:r>
          </w:p>
        </w:tc>
        <w:tc>
          <w:tcPr>
            <w:tcW w:w="1046" w:type="dxa"/>
            <w:tcBorders>
              <w:top w:val="dotted" w:sz="4" w:space="0" w:color="auto"/>
              <w:left w:val="nil"/>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26645,0</w:t>
            </w:r>
          </w:p>
        </w:tc>
        <w:tc>
          <w:tcPr>
            <w:tcW w:w="108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52,4</w:t>
            </w:r>
          </w:p>
        </w:tc>
        <w:tc>
          <w:tcPr>
            <w:tcW w:w="106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3,0</w:t>
            </w:r>
          </w:p>
        </w:tc>
        <w:tc>
          <w:tcPr>
            <w:tcW w:w="106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1407,6</w:t>
            </w:r>
          </w:p>
        </w:tc>
        <w:tc>
          <w:tcPr>
            <w:tcW w:w="106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407,1</w:t>
            </w:r>
          </w:p>
        </w:tc>
        <w:tc>
          <w:tcPr>
            <w:tcW w:w="1067"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0,4</w:t>
            </w:r>
          </w:p>
        </w:tc>
      </w:tr>
      <w:tr w:rsidR="000178BA" w:rsidRPr="000178BA" w:rsidTr="0048410C">
        <w:trPr>
          <w:trHeight w:val="227"/>
          <w:jc w:val="center"/>
        </w:trPr>
        <w:tc>
          <w:tcPr>
            <w:tcW w:w="3234"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ind w:left="142"/>
              <w:rPr>
                <w:rFonts w:ascii="Calibri" w:eastAsia="Times New Roman" w:hAnsi="Calibri" w:cs="Times New Roman"/>
                <w:bCs/>
                <w:lang w:eastAsia="uk-UA"/>
              </w:rPr>
            </w:pPr>
            <w:r w:rsidRPr="000178BA">
              <w:rPr>
                <w:rFonts w:ascii="Calibri" w:eastAsia="Times New Roman" w:hAnsi="Calibri" w:cs="Times New Roman"/>
                <w:bCs/>
                <w:lang w:eastAsia="uk-UA"/>
              </w:rPr>
              <w:t>13 шелак природний</w:t>
            </w:r>
          </w:p>
        </w:tc>
        <w:tc>
          <w:tcPr>
            <w:tcW w:w="104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w:t>
            </w:r>
          </w:p>
        </w:tc>
        <w:tc>
          <w:tcPr>
            <w:tcW w:w="108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w:t>
            </w:r>
          </w:p>
        </w:tc>
        <w:tc>
          <w:tcPr>
            <w:tcW w:w="106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w:t>
            </w:r>
          </w:p>
        </w:tc>
        <w:tc>
          <w:tcPr>
            <w:tcW w:w="106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622,3</w:t>
            </w:r>
          </w:p>
        </w:tc>
        <w:tc>
          <w:tcPr>
            <w:tcW w:w="106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131,9</w:t>
            </w:r>
          </w:p>
        </w:tc>
        <w:tc>
          <w:tcPr>
            <w:tcW w:w="1067"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0,2</w:t>
            </w:r>
          </w:p>
        </w:tc>
      </w:tr>
      <w:tr w:rsidR="000178BA" w:rsidRPr="000178BA" w:rsidTr="0048410C">
        <w:trPr>
          <w:trHeight w:val="227"/>
          <w:jc w:val="center"/>
        </w:trPr>
        <w:tc>
          <w:tcPr>
            <w:tcW w:w="3234"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ind w:left="142"/>
              <w:rPr>
                <w:rFonts w:ascii="Calibri" w:eastAsia="Times New Roman" w:hAnsi="Calibri" w:cs="Times New Roman"/>
                <w:bCs/>
                <w:lang w:eastAsia="uk-UA"/>
              </w:rPr>
            </w:pPr>
            <w:r w:rsidRPr="000178BA">
              <w:rPr>
                <w:rFonts w:ascii="Calibri" w:eastAsia="Times New Roman" w:hAnsi="Calibri" w:cs="Times New Roman"/>
                <w:bCs/>
                <w:lang w:eastAsia="uk-UA"/>
              </w:rPr>
              <w:t>14 рослинні матеріали для виготовлення</w:t>
            </w:r>
          </w:p>
        </w:tc>
        <w:tc>
          <w:tcPr>
            <w:tcW w:w="104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4,1</w:t>
            </w:r>
          </w:p>
        </w:tc>
        <w:tc>
          <w:tcPr>
            <w:tcW w:w="108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w:t>
            </w:r>
          </w:p>
        </w:tc>
        <w:tc>
          <w:tcPr>
            <w:tcW w:w="106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0,0</w:t>
            </w:r>
          </w:p>
        </w:tc>
        <w:tc>
          <w:tcPr>
            <w:tcW w:w="106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77,5</w:t>
            </w:r>
          </w:p>
        </w:tc>
        <w:tc>
          <w:tcPr>
            <w:tcW w:w="106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w:t>
            </w:r>
          </w:p>
        </w:tc>
        <w:tc>
          <w:tcPr>
            <w:tcW w:w="1067"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0,0</w:t>
            </w:r>
          </w:p>
        </w:tc>
      </w:tr>
      <w:tr w:rsidR="000178BA" w:rsidRPr="000178BA" w:rsidTr="0048410C">
        <w:trPr>
          <w:trHeight w:val="227"/>
          <w:jc w:val="center"/>
        </w:trPr>
        <w:tc>
          <w:tcPr>
            <w:tcW w:w="3234"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ind w:left="142"/>
              <w:rPr>
                <w:rFonts w:ascii="Calibri" w:eastAsia="Times New Roman" w:hAnsi="Calibri" w:cs="Times New Roman"/>
                <w:bCs/>
                <w:lang w:eastAsia="uk-UA"/>
              </w:rPr>
            </w:pPr>
          </w:p>
        </w:tc>
        <w:tc>
          <w:tcPr>
            <w:tcW w:w="104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w:bCs/>
                <w:lang w:eastAsia="uk-UA"/>
              </w:rPr>
            </w:pPr>
          </w:p>
        </w:tc>
        <w:tc>
          <w:tcPr>
            <w:tcW w:w="108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w:bCs/>
                <w:lang w:eastAsia="uk-UA"/>
              </w:rPr>
            </w:pPr>
          </w:p>
        </w:tc>
        <w:tc>
          <w:tcPr>
            <w:tcW w:w="106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w:bCs/>
                <w:lang w:eastAsia="uk-UA"/>
              </w:rPr>
            </w:pPr>
          </w:p>
        </w:tc>
        <w:tc>
          <w:tcPr>
            <w:tcW w:w="106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w:bCs/>
                <w:lang w:eastAsia="uk-UA"/>
              </w:rPr>
            </w:pPr>
          </w:p>
        </w:tc>
        <w:tc>
          <w:tcPr>
            <w:tcW w:w="106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w:bCs/>
                <w:lang w:eastAsia="uk-UA"/>
              </w:rPr>
            </w:pPr>
          </w:p>
        </w:tc>
        <w:tc>
          <w:tcPr>
            <w:tcW w:w="1067"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w:bCs/>
                <w:lang w:eastAsia="uk-UA"/>
              </w:rPr>
            </w:pPr>
          </w:p>
        </w:tc>
      </w:tr>
      <w:tr w:rsidR="000178BA" w:rsidRPr="000178BA" w:rsidTr="0048410C">
        <w:trPr>
          <w:trHeight w:val="227"/>
          <w:jc w:val="center"/>
        </w:trPr>
        <w:tc>
          <w:tcPr>
            <w:tcW w:w="3234"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ind w:left="142"/>
              <w:rPr>
                <w:rFonts w:ascii="Calibri" w:eastAsia="Times New Roman" w:hAnsi="Calibri" w:cs="Times New Roman"/>
                <w:bCs/>
                <w:lang w:eastAsia="uk-UA"/>
              </w:rPr>
            </w:pPr>
            <w:r w:rsidRPr="000178BA">
              <w:rPr>
                <w:rFonts w:ascii="Calibri" w:eastAsia="Times New Roman" w:hAnsi="Calibri" w:cs="Times New Roman"/>
                <w:bCs/>
                <w:lang w:eastAsia="uk-UA"/>
              </w:rPr>
              <w:t>ІІІ. 15 Жири та олії тваринного або рослинного походження</w:t>
            </w:r>
          </w:p>
        </w:tc>
        <w:tc>
          <w:tcPr>
            <w:tcW w:w="1046" w:type="dxa"/>
            <w:tcBorders>
              <w:top w:val="dotted" w:sz="4" w:space="0" w:color="auto"/>
              <w:left w:val="nil"/>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10401,4</w:t>
            </w:r>
          </w:p>
        </w:tc>
        <w:tc>
          <w:tcPr>
            <w:tcW w:w="108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13,4</w:t>
            </w:r>
          </w:p>
        </w:tc>
        <w:tc>
          <w:tcPr>
            <w:tcW w:w="106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1,2</w:t>
            </w:r>
          </w:p>
        </w:tc>
        <w:tc>
          <w:tcPr>
            <w:tcW w:w="106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25,2</w:t>
            </w:r>
          </w:p>
        </w:tc>
        <w:tc>
          <w:tcPr>
            <w:tcW w:w="106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14,6</w:t>
            </w:r>
          </w:p>
        </w:tc>
        <w:tc>
          <w:tcPr>
            <w:tcW w:w="1067"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0,0</w:t>
            </w:r>
          </w:p>
        </w:tc>
      </w:tr>
      <w:tr w:rsidR="000178BA" w:rsidRPr="000178BA" w:rsidTr="0048410C">
        <w:trPr>
          <w:trHeight w:val="227"/>
          <w:jc w:val="center"/>
        </w:trPr>
        <w:tc>
          <w:tcPr>
            <w:tcW w:w="3234"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ind w:left="142"/>
              <w:rPr>
                <w:rFonts w:ascii="Calibri" w:eastAsia="Times New Roman" w:hAnsi="Calibri" w:cs="Times New Roman"/>
                <w:bCs/>
                <w:lang w:eastAsia="uk-UA"/>
              </w:rPr>
            </w:pPr>
          </w:p>
        </w:tc>
        <w:tc>
          <w:tcPr>
            <w:tcW w:w="104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w:bCs/>
                <w:lang w:eastAsia="uk-UA"/>
              </w:rPr>
            </w:pPr>
          </w:p>
        </w:tc>
        <w:tc>
          <w:tcPr>
            <w:tcW w:w="108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w:bCs/>
                <w:lang w:eastAsia="uk-UA"/>
              </w:rPr>
            </w:pPr>
          </w:p>
        </w:tc>
        <w:tc>
          <w:tcPr>
            <w:tcW w:w="106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w:bCs/>
                <w:lang w:eastAsia="uk-UA"/>
              </w:rPr>
            </w:pPr>
          </w:p>
        </w:tc>
        <w:tc>
          <w:tcPr>
            <w:tcW w:w="106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w:bCs/>
                <w:lang w:eastAsia="uk-UA"/>
              </w:rPr>
            </w:pPr>
          </w:p>
        </w:tc>
        <w:tc>
          <w:tcPr>
            <w:tcW w:w="106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w:bCs/>
                <w:lang w:eastAsia="uk-UA"/>
              </w:rPr>
            </w:pPr>
          </w:p>
        </w:tc>
        <w:tc>
          <w:tcPr>
            <w:tcW w:w="1067"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w:bCs/>
                <w:lang w:eastAsia="uk-UA"/>
              </w:rPr>
            </w:pPr>
          </w:p>
        </w:tc>
      </w:tr>
      <w:tr w:rsidR="000178BA" w:rsidRPr="000178BA" w:rsidTr="0048410C">
        <w:trPr>
          <w:trHeight w:val="227"/>
          <w:jc w:val="center"/>
        </w:trPr>
        <w:tc>
          <w:tcPr>
            <w:tcW w:w="3234"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ind w:left="142"/>
              <w:rPr>
                <w:rFonts w:ascii="Calibri" w:eastAsia="Times New Roman" w:hAnsi="Calibri" w:cs="Times New Roman"/>
                <w:bCs/>
                <w:lang w:eastAsia="uk-UA"/>
              </w:rPr>
            </w:pPr>
            <w:r w:rsidRPr="000178BA">
              <w:rPr>
                <w:rFonts w:ascii="Calibri" w:eastAsia="Times New Roman" w:hAnsi="Calibri" w:cs="Times New Roman"/>
                <w:bCs/>
                <w:lang w:eastAsia="uk-UA"/>
              </w:rPr>
              <w:t>IV. Готові харчові продукти</w:t>
            </w:r>
          </w:p>
        </w:tc>
        <w:tc>
          <w:tcPr>
            <w:tcW w:w="1046" w:type="dxa"/>
            <w:tcBorders>
              <w:top w:val="dotted" w:sz="4" w:space="0" w:color="auto"/>
              <w:left w:val="nil"/>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10898,8</w:t>
            </w:r>
          </w:p>
        </w:tc>
        <w:tc>
          <w:tcPr>
            <w:tcW w:w="108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40,3</w:t>
            </w:r>
          </w:p>
        </w:tc>
        <w:tc>
          <w:tcPr>
            <w:tcW w:w="106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1,2</w:t>
            </w:r>
          </w:p>
        </w:tc>
        <w:tc>
          <w:tcPr>
            <w:tcW w:w="106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25712,6</w:t>
            </w:r>
          </w:p>
        </w:tc>
        <w:tc>
          <w:tcPr>
            <w:tcW w:w="106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156,2</w:t>
            </w:r>
          </w:p>
        </w:tc>
        <w:tc>
          <w:tcPr>
            <w:tcW w:w="1067"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6,9</w:t>
            </w:r>
          </w:p>
        </w:tc>
      </w:tr>
      <w:tr w:rsidR="000178BA" w:rsidRPr="000178BA" w:rsidTr="0048410C">
        <w:trPr>
          <w:trHeight w:val="227"/>
          <w:jc w:val="center"/>
        </w:trPr>
        <w:tc>
          <w:tcPr>
            <w:tcW w:w="3234"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ind w:left="142"/>
              <w:rPr>
                <w:rFonts w:ascii="Calibri" w:eastAsia="Times New Roman" w:hAnsi="Calibri" w:cs="Times New Roman"/>
                <w:bCs/>
                <w:lang w:eastAsia="uk-UA"/>
              </w:rPr>
            </w:pPr>
            <w:r w:rsidRPr="000178BA">
              <w:rPr>
                <w:rFonts w:ascii="Calibri" w:eastAsia="Times New Roman" w:hAnsi="Calibri" w:cs="Times New Roman"/>
                <w:bCs/>
                <w:lang w:eastAsia="uk-UA"/>
              </w:rPr>
              <w:t>16 продукти з м'яса, риби</w:t>
            </w:r>
          </w:p>
        </w:tc>
        <w:tc>
          <w:tcPr>
            <w:tcW w:w="1046" w:type="dxa"/>
            <w:tcBorders>
              <w:top w:val="dotted" w:sz="4" w:space="0" w:color="auto"/>
              <w:left w:val="nil"/>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935,8</w:t>
            </w:r>
          </w:p>
        </w:tc>
        <w:tc>
          <w:tcPr>
            <w:tcW w:w="108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184,0</w:t>
            </w:r>
          </w:p>
        </w:tc>
        <w:tc>
          <w:tcPr>
            <w:tcW w:w="106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0,1</w:t>
            </w:r>
          </w:p>
        </w:tc>
        <w:tc>
          <w:tcPr>
            <w:tcW w:w="106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3799,4</w:t>
            </w:r>
          </w:p>
        </w:tc>
        <w:tc>
          <w:tcPr>
            <w:tcW w:w="106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200,4</w:t>
            </w:r>
          </w:p>
        </w:tc>
        <w:tc>
          <w:tcPr>
            <w:tcW w:w="1067"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1,0</w:t>
            </w:r>
          </w:p>
        </w:tc>
      </w:tr>
      <w:tr w:rsidR="000178BA" w:rsidRPr="000178BA" w:rsidTr="0048410C">
        <w:trPr>
          <w:trHeight w:val="227"/>
          <w:jc w:val="center"/>
        </w:trPr>
        <w:tc>
          <w:tcPr>
            <w:tcW w:w="3234"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ind w:left="142"/>
              <w:rPr>
                <w:rFonts w:ascii="Calibri" w:eastAsia="Times New Roman" w:hAnsi="Calibri" w:cs="Times New Roman"/>
                <w:bCs/>
                <w:lang w:eastAsia="uk-UA"/>
              </w:rPr>
            </w:pPr>
            <w:r w:rsidRPr="000178BA">
              <w:rPr>
                <w:rFonts w:ascii="Calibri" w:eastAsia="Times New Roman" w:hAnsi="Calibri" w:cs="Times New Roman"/>
                <w:bCs/>
                <w:lang w:eastAsia="uk-UA"/>
              </w:rPr>
              <w:t>17 цукор і кондитерські вироби з цукру</w:t>
            </w:r>
          </w:p>
        </w:tc>
        <w:tc>
          <w:tcPr>
            <w:tcW w:w="104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249,0</w:t>
            </w:r>
          </w:p>
        </w:tc>
        <w:tc>
          <w:tcPr>
            <w:tcW w:w="108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3134,9</w:t>
            </w:r>
          </w:p>
        </w:tc>
        <w:tc>
          <w:tcPr>
            <w:tcW w:w="106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0,0</w:t>
            </w:r>
          </w:p>
        </w:tc>
        <w:tc>
          <w:tcPr>
            <w:tcW w:w="106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220,5</w:t>
            </w:r>
          </w:p>
        </w:tc>
        <w:tc>
          <w:tcPr>
            <w:tcW w:w="106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103,8</w:t>
            </w:r>
          </w:p>
        </w:tc>
        <w:tc>
          <w:tcPr>
            <w:tcW w:w="1067"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0,1</w:t>
            </w:r>
          </w:p>
        </w:tc>
      </w:tr>
      <w:tr w:rsidR="000178BA" w:rsidRPr="000178BA" w:rsidTr="0048410C">
        <w:trPr>
          <w:trHeight w:val="227"/>
          <w:jc w:val="center"/>
        </w:trPr>
        <w:tc>
          <w:tcPr>
            <w:tcW w:w="3234"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ind w:left="142"/>
              <w:rPr>
                <w:rFonts w:ascii="Calibri" w:eastAsia="Times New Roman" w:hAnsi="Calibri" w:cs="Times New Roman"/>
                <w:bCs/>
                <w:lang w:eastAsia="uk-UA"/>
              </w:rPr>
            </w:pPr>
            <w:r w:rsidRPr="000178BA">
              <w:rPr>
                <w:rFonts w:ascii="Calibri" w:eastAsia="Times New Roman" w:hAnsi="Calibri" w:cs="Times New Roman"/>
                <w:bCs/>
                <w:lang w:eastAsia="uk-UA"/>
              </w:rPr>
              <w:t>18 какао та продукти з нього</w:t>
            </w:r>
          </w:p>
        </w:tc>
        <w:tc>
          <w:tcPr>
            <w:tcW w:w="104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76,3</w:t>
            </w:r>
          </w:p>
        </w:tc>
        <w:tc>
          <w:tcPr>
            <w:tcW w:w="108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7331,5</w:t>
            </w:r>
          </w:p>
        </w:tc>
        <w:tc>
          <w:tcPr>
            <w:tcW w:w="106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0,0</w:t>
            </w:r>
          </w:p>
        </w:tc>
        <w:tc>
          <w:tcPr>
            <w:tcW w:w="106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920,7</w:t>
            </w:r>
          </w:p>
        </w:tc>
        <w:tc>
          <w:tcPr>
            <w:tcW w:w="106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200,8</w:t>
            </w:r>
          </w:p>
        </w:tc>
        <w:tc>
          <w:tcPr>
            <w:tcW w:w="1067"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0,2</w:t>
            </w:r>
          </w:p>
        </w:tc>
      </w:tr>
      <w:tr w:rsidR="000178BA" w:rsidRPr="000178BA" w:rsidTr="0048410C">
        <w:trPr>
          <w:trHeight w:val="227"/>
          <w:jc w:val="center"/>
        </w:trPr>
        <w:tc>
          <w:tcPr>
            <w:tcW w:w="3234"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ind w:left="142"/>
              <w:rPr>
                <w:rFonts w:ascii="Calibri" w:eastAsia="Times New Roman" w:hAnsi="Calibri" w:cs="Times New Roman"/>
                <w:bCs/>
                <w:lang w:eastAsia="uk-UA"/>
              </w:rPr>
            </w:pPr>
            <w:r w:rsidRPr="000178BA">
              <w:rPr>
                <w:rFonts w:ascii="Calibri" w:eastAsia="Times New Roman" w:hAnsi="Calibri" w:cs="Times New Roman"/>
                <w:bCs/>
                <w:lang w:eastAsia="uk-UA"/>
              </w:rPr>
              <w:t>19 готові продукти із зерна</w:t>
            </w:r>
          </w:p>
        </w:tc>
        <w:tc>
          <w:tcPr>
            <w:tcW w:w="1046" w:type="dxa"/>
            <w:tcBorders>
              <w:top w:val="dotted" w:sz="4" w:space="0" w:color="auto"/>
              <w:left w:val="nil"/>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431,1</w:t>
            </w:r>
          </w:p>
        </w:tc>
        <w:tc>
          <w:tcPr>
            <w:tcW w:w="108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56,7</w:t>
            </w:r>
          </w:p>
        </w:tc>
        <w:tc>
          <w:tcPr>
            <w:tcW w:w="106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0,0</w:t>
            </w:r>
          </w:p>
        </w:tc>
        <w:tc>
          <w:tcPr>
            <w:tcW w:w="106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335,5</w:t>
            </w:r>
          </w:p>
        </w:tc>
        <w:tc>
          <w:tcPr>
            <w:tcW w:w="106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43,4</w:t>
            </w:r>
          </w:p>
        </w:tc>
        <w:tc>
          <w:tcPr>
            <w:tcW w:w="1067"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0,1</w:t>
            </w:r>
          </w:p>
        </w:tc>
      </w:tr>
      <w:tr w:rsidR="000178BA" w:rsidRPr="000178BA" w:rsidTr="0048410C">
        <w:trPr>
          <w:trHeight w:val="227"/>
          <w:jc w:val="center"/>
        </w:trPr>
        <w:tc>
          <w:tcPr>
            <w:tcW w:w="3234"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ind w:left="142"/>
              <w:rPr>
                <w:rFonts w:ascii="Calibri" w:eastAsia="Times New Roman" w:hAnsi="Calibri" w:cs="Times New Roman"/>
                <w:bCs/>
                <w:lang w:eastAsia="uk-UA"/>
              </w:rPr>
            </w:pPr>
            <w:r w:rsidRPr="000178BA">
              <w:rPr>
                <w:rFonts w:ascii="Calibri" w:eastAsia="Times New Roman" w:hAnsi="Calibri" w:cs="Times New Roman"/>
                <w:bCs/>
                <w:lang w:eastAsia="uk-UA"/>
              </w:rPr>
              <w:t>20 продукти переробки овочів</w:t>
            </w:r>
          </w:p>
        </w:tc>
        <w:tc>
          <w:tcPr>
            <w:tcW w:w="1046" w:type="dxa"/>
            <w:tcBorders>
              <w:top w:val="dotted" w:sz="4" w:space="0" w:color="auto"/>
              <w:left w:val="nil"/>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23,8</w:t>
            </w:r>
          </w:p>
        </w:tc>
        <w:tc>
          <w:tcPr>
            <w:tcW w:w="108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69,6</w:t>
            </w:r>
          </w:p>
        </w:tc>
        <w:tc>
          <w:tcPr>
            <w:tcW w:w="106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0,0</w:t>
            </w:r>
          </w:p>
        </w:tc>
        <w:tc>
          <w:tcPr>
            <w:tcW w:w="106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177,2</w:t>
            </w:r>
          </w:p>
        </w:tc>
        <w:tc>
          <w:tcPr>
            <w:tcW w:w="106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112,8</w:t>
            </w:r>
          </w:p>
        </w:tc>
        <w:tc>
          <w:tcPr>
            <w:tcW w:w="1067"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0,0</w:t>
            </w:r>
          </w:p>
        </w:tc>
      </w:tr>
      <w:tr w:rsidR="000178BA" w:rsidRPr="000178BA" w:rsidTr="0048410C">
        <w:trPr>
          <w:trHeight w:val="227"/>
          <w:jc w:val="center"/>
        </w:trPr>
        <w:tc>
          <w:tcPr>
            <w:tcW w:w="3234"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ind w:left="142"/>
              <w:rPr>
                <w:rFonts w:ascii="Calibri" w:eastAsia="Times New Roman" w:hAnsi="Calibri" w:cs="Times New Roman"/>
                <w:bCs/>
                <w:lang w:eastAsia="uk-UA"/>
              </w:rPr>
            </w:pPr>
            <w:r w:rsidRPr="000178BA">
              <w:rPr>
                <w:rFonts w:ascii="Calibri" w:eastAsia="Times New Roman" w:hAnsi="Calibri" w:cs="Times New Roman"/>
                <w:bCs/>
                <w:lang w:eastAsia="uk-UA"/>
              </w:rPr>
              <w:t>21 різнi харчовi продукти</w:t>
            </w:r>
          </w:p>
        </w:tc>
        <w:tc>
          <w:tcPr>
            <w:tcW w:w="1046" w:type="dxa"/>
            <w:tcBorders>
              <w:top w:val="dotted" w:sz="4" w:space="0" w:color="auto"/>
              <w:left w:val="nil"/>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1022,4</w:t>
            </w:r>
          </w:p>
        </w:tc>
        <w:tc>
          <w:tcPr>
            <w:tcW w:w="108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119,2</w:t>
            </w:r>
          </w:p>
        </w:tc>
        <w:tc>
          <w:tcPr>
            <w:tcW w:w="106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0,1</w:t>
            </w:r>
          </w:p>
        </w:tc>
        <w:tc>
          <w:tcPr>
            <w:tcW w:w="106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19,9</w:t>
            </w:r>
          </w:p>
        </w:tc>
        <w:tc>
          <w:tcPr>
            <w:tcW w:w="106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3,7</w:t>
            </w:r>
          </w:p>
        </w:tc>
        <w:tc>
          <w:tcPr>
            <w:tcW w:w="1067"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0,0</w:t>
            </w:r>
          </w:p>
        </w:tc>
      </w:tr>
      <w:tr w:rsidR="000178BA" w:rsidRPr="000178BA" w:rsidTr="0048410C">
        <w:trPr>
          <w:trHeight w:val="227"/>
          <w:jc w:val="center"/>
        </w:trPr>
        <w:tc>
          <w:tcPr>
            <w:tcW w:w="3234"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ind w:left="142"/>
              <w:rPr>
                <w:rFonts w:ascii="Calibri" w:eastAsia="Times New Roman" w:hAnsi="Calibri" w:cs="Times New Roman"/>
                <w:bCs/>
                <w:lang w:eastAsia="uk-UA"/>
              </w:rPr>
            </w:pPr>
            <w:r w:rsidRPr="000178BA">
              <w:rPr>
                <w:rFonts w:ascii="Calibri" w:eastAsia="Times New Roman" w:hAnsi="Calibri" w:cs="Times New Roman"/>
                <w:bCs/>
                <w:lang w:eastAsia="uk-UA"/>
              </w:rPr>
              <w:t>22 алкогольні і безалкогольні напої та оцет</w:t>
            </w:r>
          </w:p>
        </w:tc>
        <w:tc>
          <w:tcPr>
            <w:tcW w:w="1046" w:type="dxa"/>
            <w:tcBorders>
              <w:top w:val="dotted" w:sz="4" w:space="0" w:color="auto"/>
              <w:left w:val="nil"/>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7098,9</w:t>
            </w:r>
          </w:p>
        </w:tc>
        <w:tc>
          <w:tcPr>
            <w:tcW w:w="108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126,4</w:t>
            </w:r>
          </w:p>
        </w:tc>
        <w:tc>
          <w:tcPr>
            <w:tcW w:w="106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0,8</w:t>
            </w:r>
          </w:p>
        </w:tc>
        <w:tc>
          <w:tcPr>
            <w:tcW w:w="106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18816,8</w:t>
            </w:r>
          </w:p>
        </w:tc>
        <w:tc>
          <w:tcPr>
            <w:tcW w:w="106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155,3</w:t>
            </w:r>
          </w:p>
        </w:tc>
        <w:tc>
          <w:tcPr>
            <w:tcW w:w="1067"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5,0</w:t>
            </w:r>
          </w:p>
        </w:tc>
      </w:tr>
      <w:tr w:rsidR="000178BA" w:rsidRPr="000178BA" w:rsidTr="0048410C">
        <w:trPr>
          <w:trHeight w:val="227"/>
          <w:jc w:val="center"/>
        </w:trPr>
        <w:tc>
          <w:tcPr>
            <w:tcW w:w="3234"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ind w:left="142"/>
              <w:rPr>
                <w:rFonts w:ascii="Calibri" w:eastAsia="Times New Roman" w:hAnsi="Calibri" w:cs="Times New Roman"/>
                <w:bCs/>
                <w:lang w:eastAsia="uk-UA"/>
              </w:rPr>
            </w:pPr>
            <w:r w:rsidRPr="000178BA">
              <w:rPr>
                <w:rFonts w:ascii="Calibri" w:eastAsia="Times New Roman" w:hAnsi="Calibri" w:cs="Times New Roman"/>
                <w:bCs/>
                <w:lang w:eastAsia="uk-UA"/>
              </w:rPr>
              <w:t>23 залишки і вiдходи харчової промисловості</w:t>
            </w:r>
          </w:p>
        </w:tc>
        <w:tc>
          <w:tcPr>
            <w:tcW w:w="1046" w:type="dxa"/>
            <w:tcBorders>
              <w:top w:val="dotted" w:sz="4" w:space="0" w:color="auto"/>
              <w:left w:val="nil"/>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1061,5</w:t>
            </w:r>
          </w:p>
        </w:tc>
        <w:tc>
          <w:tcPr>
            <w:tcW w:w="108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5,5</w:t>
            </w:r>
          </w:p>
        </w:tc>
        <w:tc>
          <w:tcPr>
            <w:tcW w:w="1066" w:type="dxa"/>
            <w:tcBorders>
              <w:top w:val="dotted" w:sz="4" w:space="0" w:color="auto"/>
              <w:left w:val="dotted" w:sz="4" w:space="0" w:color="auto"/>
              <w:bottom w:val="dotted" w:sz="4" w:space="0" w:color="auto"/>
              <w:right w:val="dotted" w:sz="4" w:space="0" w:color="auto"/>
            </w:tcBorders>
            <w:shd w:val="clear" w:color="auto" w:fill="auto"/>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0,1</w:t>
            </w:r>
          </w:p>
        </w:tc>
        <w:tc>
          <w:tcPr>
            <w:tcW w:w="106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w:t>
            </w:r>
          </w:p>
        </w:tc>
        <w:tc>
          <w:tcPr>
            <w:tcW w:w="106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w:t>
            </w:r>
          </w:p>
        </w:tc>
        <w:tc>
          <w:tcPr>
            <w:tcW w:w="1067"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w:t>
            </w:r>
          </w:p>
        </w:tc>
      </w:tr>
      <w:tr w:rsidR="000178BA" w:rsidRPr="000178BA" w:rsidTr="0048410C">
        <w:trPr>
          <w:trHeight w:val="227"/>
          <w:jc w:val="center"/>
        </w:trPr>
        <w:tc>
          <w:tcPr>
            <w:tcW w:w="3234"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ind w:left="142"/>
              <w:rPr>
                <w:rFonts w:ascii="Calibri" w:eastAsia="Times New Roman" w:hAnsi="Calibri" w:cs="Times New Roman"/>
                <w:bCs/>
                <w:lang w:eastAsia="uk-UA"/>
              </w:rPr>
            </w:pPr>
            <w:r w:rsidRPr="000178BA">
              <w:rPr>
                <w:rFonts w:ascii="Calibri" w:eastAsia="Times New Roman" w:hAnsi="Calibri" w:cs="Times New Roman"/>
                <w:bCs/>
                <w:lang w:eastAsia="uk-UA"/>
              </w:rPr>
              <w:t>24 тютюн і промислові замінники тютюну</w:t>
            </w:r>
          </w:p>
        </w:tc>
        <w:tc>
          <w:tcPr>
            <w:tcW w:w="104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w:t>
            </w:r>
          </w:p>
        </w:tc>
        <w:tc>
          <w:tcPr>
            <w:tcW w:w="108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w:t>
            </w:r>
          </w:p>
        </w:tc>
        <w:tc>
          <w:tcPr>
            <w:tcW w:w="106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w:t>
            </w:r>
          </w:p>
        </w:tc>
        <w:tc>
          <w:tcPr>
            <w:tcW w:w="106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1422,6</w:t>
            </w:r>
          </w:p>
        </w:tc>
        <w:tc>
          <w:tcPr>
            <w:tcW w:w="1066"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456,9</w:t>
            </w:r>
          </w:p>
        </w:tc>
        <w:tc>
          <w:tcPr>
            <w:tcW w:w="1067" w:type="dxa"/>
            <w:tcBorders>
              <w:top w:val="dotted" w:sz="4" w:space="0" w:color="auto"/>
              <w:left w:val="dotted" w:sz="4" w:space="0" w:color="auto"/>
              <w:bottom w:val="dotted" w:sz="4" w:space="0" w:color="auto"/>
              <w:right w:val="dotted" w:sz="4" w:space="0" w:color="auto"/>
            </w:tcBorders>
            <w:vAlign w:val="bottom"/>
          </w:tcPr>
          <w:p w:rsidR="000178BA" w:rsidRPr="000178BA" w:rsidRDefault="000178BA" w:rsidP="000178BA">
            <w:pPr>
              <w:spacing w:after="0" w:line="240" w:lineRule="auto"/>
              <w:jc w:val="right"/>
              <w:rPr>
                <w:rFonts w:ascii="Calibri" w:eastAsia="Times New Roman" w:hAnsi="Calibri" w:cs="Times New Roman CYR"/>
                <w:lang w:eastAsia="uk-UA"/>
              </w:rPr>
            </w:pPr>
            <w:r w:rsidRPr="000178BA">
              <w:rPr>
                <w:rFonts w:ascii="Calibri" w:eastAsia="Times New Roman" w:hAnsi="Calibri" w:cs="Times New Roman CYR"/>
                <w:lang w:eastAsia="uk-UA"/>
              </w:rPr>
              <w:t>0,4</w:t>
            </w:r>
          </w:p>
        </w:tc>
      </w:tr>
    </w:tbl>
    <w:p w:rsidR="00E7136E" w:rsidRDefault="00E7136E" w:rsidP="00E7136E">
      <w:pPr>
        <w:ind w:firstLine="360"/>
        <w:jc w:val="center"/>
        <w:rPr>
          <w:rFonts w:ascii="Times New Roman" w:hAnsi="Times New Roman" w:cs="Times New Roman"/>
          <w:bCs/>
        </w:rPr>
      </w:pPr>
    </w:p>
    <w:p w:rsidR="000178BA" w:rsidRPr="000178BA" w:rsidRDefault="000178BA" w:rsidP="000178BA">
      <w:pPr>
        <w:tabs>
          <w:tab w:val="left" w:pos="8175"/>
        </w:tabs>
        <w:spacing w:after="0" w:line="240" w:lineRule="auto"/>
        <w:ind w:hanging="2"/>
        <w:jc w:val="both"/>
        <w:rPr>
          <w:rFonts w:ascii="Calibri" w:eastAsia="Times New Roman" w:hAnsi="Calibri" w:cs="Times New Roman"/>
          <w:sz w:val="20"/>
          <w:szCs w:val="20"/>
          <w:lang w:eastAsia="ru-RU"/>
        </w:rPr>
      </w:pPr>
      <w:r w:rsidRPr="000178BA">
        <w:rPr>
          <w:rFonts w:ascii="Calibri" w:eastAsia="Times New Roman" w:hAnsi="Calibri" w:cs="Times New Roman"/>
          <w:sz w:val="20"/>
          <w:szCs w:val="20"/>
          <w:vertAlign w:val="superscript"/>
          <w:lang w:eastAsia="ru-RU"/>
        </w:rPr>
        <w:t>1</w:t>
      </w:r>
      <w:r w:rsidRPr="000178BA">
        <w:rPr>
          <w:rFonts w:ascii="Calibri" w:eastAsia="Times New Roman" w:hAnsi="Calibri" w:cs="Times New Roman"/>
          <w:sz w:val="20"/>
          <w:szCs w:val="20"/>
          <w:lang w:eastAsia="ru-RU"/>
        </w:rPr>
        <w:t xml:space="preserve"> Дані наведено без урахування тимчасово окупованих російською федерацією територій та частини територій, на яких ведуться (велися) бойові дії.</w:t>
      </w:r>
    </w:p>
    <w:p w:rsidR="000178BA" w:rsidRPr="000178BA" w:rsidRDefault="000178BA" w:rsidP="000178BA">
      <w:pPr>
        <w:widowControl w:val="0"/>
        <w:spacing w:after="0" w:line="240" w:lineRule="auto"/>
        <w:jc w:val="both"/>
        <w:rPr>
          <w:rFonts w:ascii="Calibri" w:eastAsia="Times New Roman" w:hAnsi="Calibri" w:cs="Times New Roman"/>
          <w:snapToGrid w:val="0"/>
          <w:color w:val="000000"/>
          <w:sz w:val="20"/>
          <w:szCs w:val="20"/>
          <w:lang w:eastAsia="uk-UA"/>
        </w:rPr>
      </w:pPr>
      <w:r w:rsidRPr="000178BA">
        <w:rPr>
          <w:rFonts w:ascii="Calibri" w:eastAsia="Times New Roman" w:hAnsi="Calibri" w:cs="Times New Roman"/>
          <w:b/>
          <w:snapToGrid w:val="0"/>
          <w:sz w:val="20"/>
          <w:szCs w:val="20"/>
          <w:lang w:eastAsia="uk-UA"/>
        </w:rPr>
        <w:t>Примітка.</w:t>
      </w:r>
      <w:r w:rsidRPr="000178BA">
        <w:rPr>
          <w:rFonts w:ascii="Calibri" w:eastAsia="Times New Roman" w:hAnsi="Calibri" w:cs="Times New Roman"/>
          <w:snapToGrid w:val="0"/>
          <w:sz w:val="20"/>
          <w:szCs w:val="20"/>
          <w:lang w:eastAsia="uk-UA"/>
        </w:rPr>
        <w:t xml:space="preserve"> В окремих випадках сума складових може не дорівнювати підсумку у зв’язку з округленням даних.</w:t>
      </w:r>
    </w:p>
    <w:p w:rsidR="00E7136E" w:rsidRDefault="00E7136E" w:rsidP="00E7136E">
      <w:pPr>
        <w:spacing w:after="0" w:line="240" w:lineRule="auto"/>
        <w:ind w:firstLine="709"/>
        <w:jc w:val="both"/>
        <w:rPr>
          <w:rFonts w:ascii="Times New Roman" w:hAnsi="Times New Roman" w:cs="Times New Roman"/>
          <w:bCs/>
          <w:sz w:val="28"/>
          <w:szCs w:val="28"/>
        </w:rPr>
      </w:pPr>
    </w:p>
    <w:p w:rsidR="00E7136E" w:rsidRPr="00A33DD0" w:rsidRDefault="00E7136E" w:rsidP="00E7136E">
      <w:pPr>
        <w:spacing w:after="0" w:line="240" w:lineRule="auto"/>
        <w:ind w:firstLine="709"/>
        <w:jc w:val="both"/>
        <w:rPr>
          <w:rFonts w:ascii="Times New Roman" w:hAnsi="Times New Roman" w:cs="Times New Roman"/>
          <w:bCs/>
          <w:sz w:val="28"/>
          <w:szCs w:val="28"/>
        </w:rPr>
      </w:pPr>
    </w:p>
    <w:p w:rsidR="00E7136E" w:rsidRDefault="00E7136E" w:rsidP="00E7136E">
      <w:pPr>
        <w:ind w:firstLine="709"/>
        <w:jc w:val="center"/>
        <w:rPr>
          <w:rFonts w:ascii="Times New Roman" w:hAnsi="Times New Roman" w:cs="Times New Roman"/>
          <w:b/>
          <w:sz w:val="28"/>
          <w:szCs w:val="28"/>
        </w:rPr>
      </w:pPr>
      <w:r w:rsidRPr="00D23E86">
        <w:rPr>
          <w:rFonts w:ascii="Times New Roman" w:hAnsi="Times New Roman" w:cs="Times New Roman"/>
          <w:b/>
          <w:sz w:val="28"/>
          <w:szCs w:val="28"/>
        </w:rPr>
        <w:t xml:space="preserve">Список </w:t>
      </w:r>
      <w:r>
        <w:rPr>
          <w:rFonts w:ascii="Times New Roman" w:hAnsi="Times New Roman" w:cs="Times New Roman"/>
          <w:b/>
          <w:sz w:val="28"/>
          <w:szCs w:val="28"/>
        </w:rPr>
        <w:t>рекомендованих джерел</w:t>
      </w:r>
      <w:r w:rsidRPr="00D23E86">
        <w:rPr>
          <w:rFonts w:ascii="Times New Roman" w:hAnsi="Times New Roman" w:cs="Times New Roman"/>
          <w:b/>
          <w:sz w:val="28"/>
          <w:szCs w:val="28"/>
        </w:rPr>
        <w:t>:</w:t>
      </w:r>
    </w:p>
    <w:p w:rsidR="002A2499" w:rsidRPr="002A2499" w:rsidRDefault="002A2499" w:rsidP="002A2499">
      <w:pPr>
        <w:pStyle w:val="a4"/>
        <w:numPr>
          <w:ilvl w:val="0"/>
          <w:numId w:val="20"/>
        </w:numPr>
        <w:tabs>
          <w:tab w:val="left" w:pos="993"/>
        </w:tabs>
        <w:ind w:left="0" w:firstLine="709"/>
        <w:jc w:val="both"/>
        <w:rPr>
          <w:rFonts w:ascii="Times New Roman" w:hAnsi="Times New Roman" w:cs="Times New Roman"/>
          <w:bCs/>
          <w:sz w:val="28"/>
          <w:szCs w:val="28"/>
        </w:rPr>
      </w:pPr>
      <w:r w:rsidRPr="002A2499">
        <w:rPr>
          <w:rFonts w:ascii="Times New Roman" w:hAnsi="Times New Roman" w:cs="Times New Roman"/>
          <w:bCs/>
          <w:sz w:val="28"/>
          <w:szCs w:val="28"/>
        </w:rPr>
        <w:t>Концепція розвитку сільських територій, схвалена Розпорядженням Кабінету Міністрів України від 23.09.2015 № 995-р. URL : https://zakon.rada.gov.ua/laws/show/995-2015-%D1%80#Text</w:t>
      </w:r>
    </w:p>
    <w:p w:rsidR="002A2499" w:rsidRPr="002A2499" w:rsidRDefault="002A2499" w:rsidP="002A2499">
      <w:pPr>
        <w:pStyle w:val="a4"/>
        <w:numPr>
          <w:ilvl w:val="0"/>
          <w:numId w:val="20"/>
        </w:numPr>
        <w:tabs>
          <w:tab w:val="left" w:pos="993"/>
        </w:tabs>
        <w:ind w:left="0" w:firstLine="709"/>
        <w:jc w:val="both"/>
        <w:rPr>
          <w:rFonts w:ascii="Times New Roman" w:hAnsi="Times New Roman" w:cs="Times New Roman"/>
          <w:bCs/>
          <w:sz w:val="28"/>
          <w:szCs w:val="28"/>
        </w:rPr>
      </w:pPr>
      <w:r w:rsidRPr="002A2499">
        <w:rPr>
          <w:rFonts w:ascii="Times New Roman" w:hAnsi="Times New Roman" w:cs="Times New Roman"/>
          <w:bCs/>
          <w:sz w:val="28"/>
          <w:szCs w:val="28"/>
        </w:rPr>
        <w:t>Концепція Державної цільової програми розвитку аграрного сектору економіки на період до 2022 року, схвалена Розпорядженням Кабінету Міністрів України від 30.12.2015 № 1437-р. URL : https://zakon.rada.gov.ua/laws/show/1437-2015-%D1%80#Text</w:t>
      </w:r>
    </w:p>
    <w:p w:rsidR="002A2499" w:rsidRPr="002A2499" w:rsidRDefault="002A2499" w:rsidP="002A2499">
      <w:pPr>
        <w:pStyle w:val="a4"/>
        <w:numPr>
          <w:ilvl w:val="0"/>
          <w:numId w:val="20"/>
        </w:numPr>
        <w:tabs>
          <w:tab w:val="left" w:pos="993"/>
        </w:tabs>
        <w:ind w:left="0" w:firstLine="709"/>
        <w:jc w:val="both"/>
        <w:rPr>
          <w:rFonts w:ascii="Times New Roman" w:hAnsi="Times New Roman" w:cs="Times New Roman"/>
          <w:bCs/>
          <w:sz w:val="28"/>
          <w:szCs w:val="28"/>
        </w:rPr>
      </w:pPr>
      <w:r w:rsidRPr="002A2499">
        <w:rPr>
          <w:rFonts w:ascii="Times New Roman" w:hAnsi="Times New Roman" w:cs="Times New Roman"/>
          <w:bCs/>
          <w:sz w:val="28"/>
          <w:szCs w:val="28"/>
        </w:rPr>
        <w:lastRenderedPageBreak/>
        <w:t>Про затвердження плану заходів з реалізації Концепції розвитку сільських територій, Розпорядження Кабінету Міністрів України  від 19.07.2017 № 489-р. URL : https://zakon.rada.gov.ua/laws/show/489-2017-%D1%80#Text</w:t>
      </w:r>
    </w:p>
    <w:p w:rsidR="002A2499" w:rsidRPr="002A2499" w:rsidRDefault="002A2499" w:rsidP="002A2499">
      <w:pPr>
        <w:pStyle w:val="a4"/>
        <w:numPr>
          <w:ilvl w:val="0"/>
          <w:numId w:val="20"/>
        </w:numPr>
        <w:tabs>
          <w:tab w:val="left" w:pos="993"/>
        </w:tabs>
        <w:ind w:left="0" w:firstLine="709"/>
        <w:jc w:val="both"/>
        <w:rPr>
          <w:rFonts w:ascii="Times New Roman" w:hAnsi="Times New Roman" w:cs="Times New Roman"/>
          <w:bCs/>
          <w:sz w:val="28"/>
          <w:szCs w:val="28"/>
        </w:rPr>
      </w:pPr>
      <w:r w:rsidRPr="002A2499">
        <w:rPr>
          <w:rFonts w:ascii="Times New Roman" w:hAnsi="Times New Roman" w:cs="Times New Roman"/>
          <w:bCs/>
          <w:sz w:val="28"/>
          <w:szCs w:val="28"/>
        </w:rPr>
        <w:t>Стратегія зрошення та дренажу в Україні на період до 2030 року, схвалена Розпорядженням Кабінету Міністрів України від 14.08.2019 № 688-р. URL : https://zakon.rada.gov.ua/laws/show/688-2019-%D1%80#Text</w:t>
      </w:r>
    </w:p>
    <w:p w:rsidR="002A2499" w:rsidRPr="002A2499" w:rsidRDefault="002A2499" w:rsidP="002A2499">
      <w:pPr>
        <w:pStyle w:val="a4"/>
        <w:numPr>
          <w:ilvl w:val="0"/>
          <w:numId w:val="20"/>
        </w:numPr>
        <w:tabs>
          <w:tab w:val="left" w:pos="993"/>
        </w:tabs>
        <w:ind w:left="0" w:firstLine="709"/>
        <w:jc w:val="both"/>
        <w:rPr>
          <w:rFonts w:ascii="Times New Roman" w:hAnsi="Times New Roman" w:cs="Times New Roman"/>
          <w:bCs/>
          <w:sz w:val="28"/>
          <w:szCs w:val="28"/>
        </w:rPr>
      </w:pPr>
      <w:r w:rsidRPr="002A2499">
        <w:rPr>
          <w:rFonts w:ascii="Times New Roman" w:hAnsi="Times New Roman" w:cs="Times New Roman"/>
          <w:bCs/>
          <w:sz w:val="28"/>
          <w:szCs w:val="28"/>
        </w:rPr>
        <w:t>Національна економічна стратегія на період до 2030 року, затверджена  Постановою Кабінету Міністрів України від 03.03.2021 № 179. URL : https://zakon.rada.gov.ua/laws/show/179-2021-%D0%BF#Text</w:t>
      </w:r>
    </w:p>
    <w:p w:rsidR="002A2499" w:rsidRPr="002A2499" w:rsidRDefault="002A2499" w:rsidP="002A2499">
      <w:pPr>
        <w:pStyle w:val="a4"/>
        <w:numPr>
          <w:ilvl w:val="0"/>
          <w:numId w:val="20"/>
        </w:numPr>
        <w:tabs>
          <w:tab w:val="left" w:pos="993"/>
        </w:tabs>
        <w:ind w:left="0" w:firstLine="709"/>
        <w:jc w:val="both"/>
        <w:rPr>
          <w:rFonts w:ascii="Times New Roman" w:hAnsi="Times New Roman" w:cs="Times New Roman"/>
          <w:bCs/>
          <w:sz w:val="28"/>
          <w:szCs w:val="28"/>
        </w:rPr>
      </w:pPr>
      <w:r w:rsidRPr="002A2499">
        <w:rPr>
          <w:rFonts w:ascii="Times New Roman" w:hAnsi="Times New Roman" w:cs="Times New Roman"/>
          <w:bCs/>
          <w:sz w:val="28"/>
          <w:szCs w:val="28"/>
        </w:rPr>
        <w:t>Біла книга. Стратегія розвитку земельних відносин. Травень 2021. URL : https://kse.ua/wp-content/uploads/2021/05/Land-strategy.pdf</w:t>
      </w:r>
    </w:p>
    <w:p w:rsidR="00E7136E" w:rsidRPr="00E33CB9" w:rsidRDefault="00E7136E" w:rsidP="00E33CB9">
      <w:pPr>
        <w:pStyle w:val="a4"/>
        <w:numPr>
          <w:ilvl w:val="0"/>
          <w:numId w:val="20"/>
        </w:numPr>
        <w:tabs>
          <w:tab w:val="left" w:pos="993"/>
        </w:tabs>
        <w:ind w:left="0" w:firstLine="709"/>
        <w:jc w:val="both"/>
        <w:rPr>
          <w:rFonts w:ascii="Times New Roman" w:hAnsi="Times New Roman" w:cs="Times New Roman"/>
          <w:bCs/>
          <w:sz w:val="28"/>
          <w:szCs w:val="28"/>
        </w:rPr>
      </w:pPr>
      <w:r w:rsidRPr="00E33CB9">
        <w:rPr>
          <w:rFonts w:ascii="Times New Roman" w:hAnsi="Times New Roman" w:cs="Times New Roman"/>
          <w:bCs/>
          <w:sz w:val="28"/>
          <w:szCs w:val="28"/>
        </w:rPr>
        <w:t>Лазарєва О. В. Соціально-економічний розвиток сільських територій : навч. посіб. Миколаїв : Вид-во ЧНУ ім. Петра Могили, 2021. 128 с.</w:t>
      </w:r>
    </w:p>
    <w:p w:rsidR="00E33CB9" w:rsidRPr="00E33CB9" w:rsidRDefault="00E33CB9" w:rsidP="00E33CB9">
      <w:pPr>
        <w:pStyle w:val="a4"/>
        <w:numPr>
          <w:ilvl w:val="0"/>
          <w:numId w:val="20"/>
        </w:numPr>
        <w:tabs>
          <w:tab w:val="left" w:pos="993"/>
          <w:tab w:val="left" w:pos="1276"/>
        </w:tabs>
        <w:spacing w:after="0" w:line="240" w:lineRule="auto"/>
        <w:ind w:left="0" w:firstLine="709"/>
        <w:jc w:val="both"/>
        <w:rPr>
          <w:rFonts w:ascii="Times New Roman" w:hAnsi="Times New Roman" w:cs="Times New Roman"/>
          <w:bCs/>
          <w:sz w:val="28"/>
          <w:szCs w:val="28"/>
        </w:rPr>
      </w:pPr>
      <w:r w:rsidRPr="00E33CB9">
        <w:rPr>
          <w:rFonts w:ascii="Times New Roman" w:hAnsi="Times New Roman" w:cs="Times New Roman"/>
          <w:bCs/>
          <w:sz w:val="28"/>
          <w:szCs w:val="28"/>
        </w:rPr>
        <w:t>Сільська місцевість. Офіційний сайт Вікіпедія. URL: https://cutt.us/3xMWF</w:t>
      </w:r>
    </w:p>
    <w:p w:rsidR="00E33CB9" w:rsidRPr="00E33CB9" w:rsidRDefault="00E33CB9" w:rsidP="00E33CB9">
      <w:pPr>
        <w:pStyle w:val="a4"/>
        <w:numPr>
          <w:ilvl w:val="0"/>
          <w:numId w:val="20"/>
        </w:numPr>
        <w:tabs>
          <w:tab w:val="left" w:pos="993"/>
          <w:tab w:val="left" w:pos="1276"/>
        </w:tabs>
        <w:ind w:left="0" w:firstLine="709"/>
        <w:jc w:val="both"/>
        <w:rPr>
          <w:rFonts w:ascii="Times New Roman" w:hAnsi="Times New Roman" w:cs="Times New Roman"/>
          <w:bCs/>
          <w:sz w:val="28"/>
          <w:szCs w:val="28"/>
        </w:rPr>
      </w:pPr>
      <w:r w:rsidRPr="00E33CB9">
        <w:rPr>
          <w:rFonts w:ascii="Times New Roman" w:hAnsi="Times New Roman" w:cs="Times New Roman"/>
          <w:bCs/>
          <w:sz w:val="28"/>
          <w:szCs w:val="28"/>
        </w:rPr>
        <w:t xml:space="preserve">Пивовар П. В. Формування визначення поняття «сільські території» як економічної категорії. </w:t>
      </w:r>
      <w:r w:rsidRPr="00E33CB9">
        <w:rPr>
          <w:rFonts w:ascii="Times New Roman" w:hAnsi="Times New Roman" w:cs="Times New Roman"/>
          <w:bCs/>
          <w:i/>
          <w:sz w:val="28"/>
          <w:szCs w:val="28"/>
        </w:rPr>
        <w:t>Агросвітл Науково-практичний журнал.</w:t>
      </w:r>
      <w:r w:rsidRPr="00E33CB9">
        <w:rPr>
          <w:rFonts w:ascii="Times New Roman" w:hAnsi="Times New Roman" w:cs="Times New Roman"/>
          <w:bCs/>
          <w:sz w:val="28"/>
          <w:szCs w:val="28"/>
        </w:rPr>
        <w:t xml:space="preserve"> № 11, 2021. URL : </w:t>
      </w:r>
      <w:hyperlink r:id="rId20" w:history="1">
        <w:r w:rsidRPr="00E33CB9">
          <w:rPr>
            <w:rFonts w:ascii="Times New Roman" w:hAnsi="Times New Roman" w:cs="Times New Roman"/>
            <w:bCs/>
            <w:sz w:val="28"/>
            <w:szCs w:val="28"/>
          </w:rPr>
          <w:t>http://www.agrosvit.info/pdf/11_2021/4.pdf</w:t>
        </w:r>
      </w:hyperlink>
    </w:p>
    <w:p w:rsidR="00E33CB9" w:rsidRPr="00E33CB9" w:rsidRDefault="00ED0076" w:rsidP="00E33CB9">
      <w:pPr>
        <w:pStyle w:val="a4"/>
        <w:numPr>
          <w:ilvl w:val="0"/>
          <w:numId w:val="20"/>
        </w:numPr>
        <w:tabs>
          <w:tab w:val="left" w:pos="993"/>
          <w:tab w:val="left" w:pos="1276"/>
        </w:tabs>
        <w:ind w:left="0" w:firstLine="709"/>
        <w:jc w:val="both"/>
        <w:rPr>
          <w:rFonts w:ascii="Times New Roman" w:hAnsi="Times New Roman" w:cs="Times New Roman"/>
          <w:bCs/>
          <w:sz w:val="28"/>
          <w:szCs w:val="28"/>
        </w:rPr>
      </w:pPr>
      <w:hyperlink r:id="rId21" w:history="1">
        <w:r w:rsidR="00E33CB9" w:rsidRPr="00E33CB9">
          <w:rPr>
            <w:rFonts w:ascii="Times New Roman" w:hAnsi="Times New Roman" w:cs="Times New Roman"/>
            <w:bCs/>
            <w:sz w:val="28"/>
            <w:szCs w:val="28"/>
          </w:rPr>
          <w:t>Огляд збитків та втрат в АПК. Офіційний сайт Київська школа економіки.</w:t>
        </w:r>
      </w:hyperlink>
      <w:r w:rsidR="00E33CB9" w:rsidRPr="00E33CB9">
        <w:rPr>
          <w:rFonts w:ascii="Times New Roman" w:hAnsi="Times New Roman" w:cs="Times New Roman"/>
          <w:bCs/>
          <w:sz w:val="28"/>
          <w:szCs w:val="28"/>
        </w:rPr>
        <w:t xml:space="preserve"> URL : </w:t>
      </w:r>
      <w:hyperlink r:id="rId22" w:history="1">
        <w:r w:rsidR="00E33CB9" w:rsidRPr="00E33CB9">
          <w:rPr>
            <w:rFonts w:ascii="Times New Roman" w:hAnsi="Times New Roman" w:cs="Times New Roman"/>
            <w:bCs/>
            <w:sz w:val="28"/>
            <w:szCs w:val="28"/>
          </w:rPr>
          <w:t>https://kse.ua/ua/oglyad-zbitkiv-ta-vtrat-v-apk/</w:t>
        </w:r>
      </w:hyperlink>
    </w:p>
    <w:p w:rsidR="00E33CB9" w:rsidRPr="00E33CB9" w:rsidRDefault="00E33CB9" w:rsidP="00E33CB9">
      <w:pPr>
        <w:pStyle w:val="a4"/>
        <w:numPr>
          <w:ilvl w:val="0"/>
          <w:numId w:val="20"/>
        </w:numPr>
        <w:tabs>
          <w:tab w:val="left" w:pos="993"/>
          <w:tab w:val="left" w:pos="1276"/>
        </w:tabs>
        <w:ind w:left="0" w:firstLine="709"/>
        <w:jc w:val="both"/>
        <w:rPr>
          <w:rFonts w:ascii="Times New Roman" w:hAnsi="Times New Roman" w:cs="Times New Roman"/>
          <w:bCs/>
          <w:sz w:val="28"/>
          <w:szCs w:val="28"/>
        </w:rPr>
      </w:pPr>
      <w:r w:rsidRPr="00E33CB9">
        <w:rPr>
          <w:rFonts w:ascii="Times New Roman" w:hAnsi="Times New Roman" w:cs="Times New Roman"/>
          <w:bCs/>
          <w:sz w:val="28"/>
          <w:szCs w:val="28"/>
        </w:rPr>
        <w:t xml:space="preserve">Сторонянська І. З., Залуцький І. Р., Патицька Х. О. Сільські території в Україні: практика ідентифікації та інструменти розвитку: </w:t>
      </w:r>
      <w:r w:rsidRPr="00E33CB9">
        <w:rPr>
          <w:rFonts w:ascii="Times New Roman" w:hAnsi="Times New Roman" w:cs="Times New Roman"/>
          <w:bCs/>
          <w:i/>
          <w:sz w:val="28"/>
          <w:szCs w:val="28"/>
        </w:rPr>
        <w:t>науково-аналітична доповідь</w:t>
      </w:r>
      <w:r w:rsidRPr="00E33CB9">
        <w:rPr>
          <w:rFonts w:ascii="Times New Roman" w:hAnsi="Times New Roman" w:cs="Times New Roman"/>
          <w:bCs/>
          <w:sz w:val="28"/>
          <w:szCs w:val="28"/>
        </w:rPr>
        <w:t>. Львів, ДУ «Інститут регіональних досліджень імені М. Долішнього НАН України». 2021. 137 с. (Серія «Проблеми регіонального розвитку»). URL :</w:t>
      </w:r>
      <w:r w:rsidRPr="00E33CB9">
        <w:rPr>
          <w:sz w:val="28"/>
          <w:szCs w:val="28"/>
        </w:rPr>
        <w:t xml:space="preserve"> </w:t>
      </w:r>
      <w:hyperlink r:id="rId23" w:history="1">
        <w:r w:rsidRPr="00E33CB9">
          <w:rPr>
            <w:rFonts w:ascii="Times New Roman" w:hAnsi="Times New Roman" w:cs="Times New Roman"/>
            <w:sz w:val="28"/>
            <w:szCs w:val="28"/>
          </w:rPr>
          <w:t>https://ird.gov.ua/irdp/p20210038.pdf</w:t>
        </w:r>
      </w:hyperlink>
    </w:p>
    <w:p w:rsidR="00E33CB9" w:rsidRPr="00E33CB9" w:rsidRDefault="00E33CB9" w:rsidP="00E33CB9">
      <w:pPr>
        <w:pStyle w:val="a4"/>
        <w:numPr>
          <w:ilvl w:val="0"/>
          <w:numId w:val="20"/>
        </w:numPr>
        <w:tabs>
          <w:tab w:val="left" w:pos="993"/>
          <w:tab w:val="left" w:pos="1276"/>
        </w:tabs>
        <w:ind w:left="0" w:firstLine="709"/>
        <w:jc w:val="both"/>
        <w:rPr>
          <w:rFonts w:ascii="Times New Roman" w:hAnsi="Times New Roman" w:cs="Times New Roman"/>
          <w:bCs/>
          <w:sz w:val="28"/>
          <w:szCs w:val="28"/>
        </w:rPr>
      </w:pPr>
      <w:r w:rsidRPr="00E33CB9">
        <w:rPr>
          <w:rFonts w:ascii="Times New Roman" w:hAnsi="Times New Roman" w:cs="Times New Roman"/>
          <w:bCs/>
          <w:sz w:val="28"/>
          <w:szCs w:val="28"/>
        </w:rPr>
        <w:t xml:space="preserve">Клименко І.В., Бугрій М.Г., Ус І.В. Спільна аграрна політика Європейського Союзу: можливості та виклики для України. </w:t>
      </w:r>
      <w:r w:rsidRPr="00E33CB9">
        <w:rPr>
          <w:rFonts w:ascii="Times New Roman" w:hAnsi="Times New Roman" w:cs="Times New Roman"/>
          <w:bCs/>
          <w:i/>
          <w:sz w:val="28"/>
          <w:szCs w:val="28"/>
        </w:rPr>
        <w:t>Аналітична доповідь</w:t>
      </w:r>
      <w:r w:rsidRPr="00E33CB9">
        <w:rPr>
          <w:rFonts w:ascii="Times New Roman" w:hAnsi="Times New Roman" w:cs="Times New Roman"/>
          <w:bCs/>
          <w:sz w:val="28"/>
          <w:szCs w:val="28"/>
        </w:rPr>
        <w:t xml:space="preserve">. КИЇВ : НІСД, 2011. 19 с. URL : </w:t>
      </w:r>
      <w:hyperlink r:id="rId24" w:history="1">
        <w:r w:rsidRPr="00E33CB9">
          <w:rPr>
            <w:rFonts w:ascii="Times New Roman" w:hAnsi="Times New Roman" w:cs="Times New Roman"/>
            <w:bCs/>
            <w:sz w:val="28"/>
            <w:szCs w:val="28"/>
          </w:rPr>
          <w:t>https://niss.gov.ua/sites/default/files/2011-07/agro_polytyka-f29c7.pdf</w:t>
        </w:r>
      </w:hyperlink>
    </w:p>
    <w:p w:rsidR="00E33CB9" w:rsidRPr="00E33CB9" w:rsidRDefault="00E33CB9" w:rsidP="00E33CB9">
      <w:pPr>
        <w:pStyle w:val="a4"/>
        <w:numPr>
          <w:ilvl w:val="0"/>
          <w:numId w:val="20"/>
        </w:numPr>
        <w:tabs>
          <w:tab w:val="left" w:pos="993"/>
          <w:tab w:val="left" w:pos="1276"/>
        </w:tabs>
        <w:ind w:left="0" w:firstLine="709"/>
        <w:jc w:val="both"/>
        <w:rPr>
          <w:rFonts w:ascii="Times New Roman" w:hAnsi="Times New Roman" w:cs="Times New Roman"/>
          <w:bCs/>
          <w:sz w:val="28"/>
          <w:szCs w:val="28"/>
        </w:rPr>
      </w:pPr>
      <w:r w:rsidRPr="00E33CB9">
        <w:rPr>
          <w:rFonts w:ascii="Times New Roman" w:hAnsi="Times New Roman" w:cs="Times New Roman"/>
          <w:bCs/>
          <w:sz w:val="28"/>
          <w:szCs w:val="28"/>
        </w:rPr>
        <w:t xml:space="preserve">Варшавська Н.Г. Спільна аграрна політика ЄС: генезис, основні цільові орієнтири для України. </w:t>
      </w:r>
      <w:r w:rsidRPr="00E33CB9">
        <w:rPr>
          <w:rFonts w:ascii="Times New Roman" w:hAnsi="Times New Roman" w:cs="Times New Roman"/>
          <w:bCs/>
          <w:i/>
          <w:sz w:val="28"/>
          <w:szCs w:val="28"/>
        </w:rPr>
        <w:t>Економiка i органiзацiя управлiння</w:t>
      </w:r>
      <w:r w:rsidRPr="00E33CB9">
        <w:rPr>
          <w:rFonts w:ascii="Times New Roman" w:hAnsi="Times New Roman" w:cs="Times New Roman"/>
          <w:bCs/>
          <w:sz w:val="28"/>
          <w:szCs w:val="28"/>
        </w:rPr>
        <w:t xml:space="preserve"> № 2 (22). 2016. С.215-222. URL :</w:t>
      </w:r>
      <w:r w:rsidRPr="00E33CB9">
        <w:rPr>
          <w:sz w:val="28"/>
          <w:szCs w:val="28"/>
        </w:rPr>
        <w:t xml:space="preserve"> </w:t>
      </w:r>
      <w:hyperlink r:id="rId25" w:history="1">
        <w:r w:rsidRPr="00E33CB9">
          <w:rPr>
            <w:rFonts w:ascii="Times New Roman" w:hAnsi="Times New Roman" w:cs="Times New Roman"/>
            <w:bCs/>
            <w:sz w:val="28"/>
            <w:szCs w:val="28"/>
          </w:rPr>
          <w:t>https://jeou.donnu.edu.ua/issue/view/128</w:t>
        </w:r>
      </w:hyperlink>
    </w:p>
    <w:p w:rsidR="00E33CB9" w:rsidRPr="00E33CB9" w:rsidRDefault="00E33CB9" w:rsidP="00E33CB9">
      <w:pPr>
        <w:pStyle w:val="a4"/>
        <w:numPr>
          <w:ilvl w:val="0"/>
          <w:numId w:val="20"/>
        </w:numPr>
        <w:tabs>
          <w:tab w:val="left" w:pos="993"/>
          <w:tab w:val="left" w:pos="1276"/>
        </w:tabs>
        <w:ind w:left="0" w:firstLine="709"/>
        <w:jc w:val="both"/>
        <w:rPr>
          <w:rFonts w:ascii="Times New Roman" w:hAnsi="Times New Roman" w:cs="Times New Roman"/>
          <w:bCs/>
          <w:sz w:val="28"/>
          <w:szCs w:val="28"/>
        </w:rPr>
      </w:pPr>
      <w:r w:rsidRPr="00E33CB9">
        <w:rPr>
          <w:rFonts w:ascii="Times New Roman" w:hAnsi="Times New Roman" w:cs="Times New Roman"/>
          <w:bCs/>
          <w:sz w:val="28"/>
          <w:szCs w:val="28"/>
        </w:rPr>
        <w:t xml:space="preserve">Europa.eu. UPL: http://ec.europa.eu/agriculture/publi/fact/rurdev/refprop_en.pdf </w:t>
      </w:r>
    </w:p>
    <w:p w:rsidR="00E33CB9" w:rsidRPr="00E33CB9" w:rsidRDefault="00E33CB9" w:rsidP="00E33CB9">
      <w:pPr>
        <w:pStyle w:val="a4"/>
        <w:numPr>
          <w:ilvl w:val="0"/>
          <w:numId w:val="20"/>
        </w:numPr>
        <w:tabs>
          <w:tab w:val="left" w:pos="993"/>
          <w:tab w:val="left" w:pos="1276"/>
        </w:tabs>
        <w:ind w:left="0" w:firstLine="709"/>
        <w:jc w:val="both"/>
        <w:rPr>
          <w:rFonts w:ascii="Times New Roman" w:hAnsi="Times New Roman" w:cs="Times New Roman"/>
          <w:bCs/>
          <w:sz w:val="28"/>
          <w:szCs w:val="28"/>
        </w:rPr>
      </w:pPr>
      <w:r w:rsidRPr="00E33CB9">
        <w:rPr>
          <w:rFonts w:ascii="Times New Roman" w:hAnsi="Times New Roman" w:cs="Times New Roman"/>
          <w:bCs/>
          <w:sz w:val="28"/>
          <w:szCs w:val="28"/>
        </w:rPr>
        <w:t xml:space="preserve">EU Action for Smart Village. URL: </w:t>
      </w:r>
      <w:hyperlink r:id="rId26" w:history="1">
        <w:r w:rsidRPr="00E33CB9">
          <w:rPr>
            <w:rFonts w:ascii="Times New Roman" w:hAnsi="Times New Roman" w:cs="Times New Roman"/>
            <w:bCs/>
            <w:sz w:val="28"/>
            <w:szCs w:val="28"/>
          </w:rPr>
          <w:t>https://ec.europa.eu/info/sites/default/files/food-farmingfisheries/key_policies/documents/rur-dev-small-villages_en.pdf</w:t>
        </w:r>
      </w:hyperlink>
    </w:p>
    <w:p w:rsidR="00E33CB9" w:rsidRPr="00E33CB9" w:rsidRDefault="00E33CB9" w:rsidP="00E33CB9">
      <w:pPr>
        <w:pStyle w:val="a4"/>
        <w:numPr>
          <w:ilvl w:val="0"/>
          <w:numId w:val="20"/>
        </w:numPr>
        <w:tabs>
          <w:tab w:val="left" w:pos="993"/>
          <w:tab w:val="left" w:pos="1276"/>
        </w:tabs>
        <w:ind w:left="0" w:firstLine="709"/>
        <w:jc w:val="both"/>
        <w:rPr>
          <w:rFonts w:ascii="Times New Roman" w:hAnsi="Times New Roman" w:cs="Times New Roman"/>
          <w:bCs/>
          <w:sz w:val="28"/>
          <w:szCs w:val="28"/>
        </w:rPr>
      </w:pPr>
      <w:r w:rsidRPr="00E33CB9">
        <w:rPr>
          <w:rFonts w:ascii="Times New Roman" w:hAnsi="Times New Roman" w:cs="Times New Roman"/>
          <w:bCs/>
          <w:sz w:val="28"/>
          <w:szCs w:val="28"/>
        </w:rPr>
        <w:t xml:space="preserve">Factsheet on 2014-2020 Rural Development Programme for Poland. URL: </w:t>
      </w:r>
      <w:hyperlink r:id="rId27" w:history="1">
        <w:r w:rsidRPr="00E33CB9">
          <w:rPr>
            <w:rFonts w:ascii="Times New Roman" w:hAnsi="Times New Roman" w:cs="Times New Roman"/>
            <w:bCs/>
            <w:sz w:val="28"/>
            <w:szCs w:val="28"/>
          </w:rPr>
          <w:t>https://ec.europa.eu/info/sites/default/files/food-farming-fisheries/key_policies/documents/rdp-factsheet-poland_en.pdf</w:t>
        </w:r>
      </w:hyperlink>
    </w:p>
    <w:p w:rsidR="00E33CB9" w:rsidRPr="00E33CB9" w:rsidRDefault="00E33CB9" w:rsidP="00E33CB9">
      <w:pPr>
        <w:pStyle w:val="a4"/>
        <w:numPr>
          <w:ilvl w:val="0"/>
          <w:numId w:val="20"/>
        </w:numPr>
        <w:tabs>
          <w:tab w:val="left" w:pos="993"/>
          <w:tab w:val="left" w:pos="1276"/>
        </w:tabs>
        <w:ind w:left="0" w:firstLine="709"/>
        <w:jc w:val="both"/>
        <w:rPr>
          <w:rFonts w:ascii="Times New Roman" w:hAnsi="Times New Roman" w:cs="Times New Roman"/>
          <w:bCs/>
          <w:sz w:val="28"/>
          <w:szCs w:val="28"/>
        </w:rPr>
      </w:pPr>
      <w:r w:rsidRPr="00E33CB9">
        <w:rPr>
          <w:rFonts w:ascii="Times New Roman" w:hAnsi="Times New Roman" w:cs="Times New Roman"/>
          <w:bCs/>
          <w:sz w:val="28"/>
          <w:szCs w:val="28"/>
        </w:rPr>
        <w:lastRenderedPageBreak/>
        <w:t xml:space="preserve">Селіванова-Зеркаль І.О. Сільський розвиток Польщі: зміни 1990 - х - 2000 - х років : дис. канд. істор. Наук :07.00.02 / Національний педагогічний ун-т ім. М. П. Драгоманова, Київ, 2016. 236 с. URL: </w:t>
      </w:r>
      <w:hyperlink r:id="rId28" w:history="1">
        <w:r w:rsidRPr="00E33CB9">
          <w:rPr>
            <w:rFonts w:ascii="Times New Roman" w:hAnsi="Times New Roman" w:cs="Times New Roman"/>
            <w:bCs/>
            <w:sz w:val="28"/>
            <w:szCs w:val="28"/>
          </w:rPr>
          <w:t>https://shron1.chtyvo.org.ua/Selivanova__Zerkal_Iryna/Silskyi_rozvytok_Polschi_zminy_1990_-_kh_-_2000_-_kh_rokiv.pdf</w:t>
        </w:r>
      </w:hyperlink>
      <w:r w:rsidRPr="00E33CB9">
        <w:rPr>
          <w:rFonts w:ascii="Times New Roman" w:hAnsi="Times New Roman" w:cs="Times New Roman"/>
          <w:bCs/>
          <w:sz w:val="28"/>
          <w:szCs w:val="28"/>
        </w:rPr>
        <w:t>?</w:t>
      </w:r>
    </w:p>
    <w:p w:rsidR="00E33CB9" w:rsidRPr="00E33CB9" w:rsidRDefault="00E33CB9" w:rsidP="00E33CB9">
      <w:pPr>
        <w:pStyle w:val="a4"/>
        <w:numPr>
          <w:ilvl w:val="0"/>
          <w:numId w:val="20"/>
        </w:numPr>
        <w:tabs>
          <w:tab w:val="left" w:pos="993"/>
          <w:tab w:val="left" w:pos="1276"/>
        </w:tabs>
        <w:ind w:left="0" w:firstLine="709"/>
        <w:jc w:val="both"/>
        <w:rPr>
          <w:rFonts w:ascii="Times New Roman" w:hAnsi="Times New Roman" w:cs="Times New Roman"/>
          <w:bCs/>
          <w:sz w:val="28"/>
          <w:szCs w:val="28"/>
        </w:rPr>
      </w:pPr>
      <w:r w:rsidRPr="00E33CB9">
        <w:rPr>
          <w:rFonts w:ascii="Times New Roman" w:hAnsi="Times New Roman" w:cs="Times New Roman"/>
          <w:bCs/>
          <w:sz w:val="28"/>
          <w:szCs w:val="28"/>
        </w:rPr>
        <w:t xml:space="preserve">Петрецький І.І. Інфраструктурне забезпечення інноваційно-інвестиційних процесів розвитку сільських територій: зарубіжний досвід і напрями його імплементації. </w:t>
      </w:r>
      <w:r w:rsidRPr="00E33CB9">
        <w:rPr>
          <w:rFonts w:ascii="Times New Roman" w:hAnsi="Times New Roman" w:cs="Times New Roman"/>
          <w:bCs/>
          <w:i/>
          <w:sz w:val="28"/>
          <w:szCs w:val="28"/>
        </w:rPr>
        <w:t>Науковий вісник Ужгородського Університету</w:t>
      </w:r>
      <w:r w:rsidRPr="00E33CB9">
        <w:rPr>
          <w:rFonts w:ascii="Times New Roman" w:hAnsi="Times New Roman" w:cs="Times New Roman"/>
          <w:bCs/>
          <w:sz w:val="28"/>
          <w:szCs w:val="28"/>
        </w:rPr>
        <w:t>. Серія Економіка. Вип. 2(60). С.52-59. URL :</w:t>
      </w:r>
      <w:r w:rsidRPr="00E33CB9">
        <w:rPr>
          <w:sz w:val="28"/>
          <w:szCs w:val="28"/>
        </w:rPr>
        <w:t xml:space="preserve"> </w:t>
      </w:r>
      <w:hyperlink r:id="rId29" w:history="1">
        <w:r w:rsidRPr="00E33CB9">
          <w:rPr>
            <w:rFonts w:ascii="Times New Roman" w:hAnsi="Times New Roman" w:cs="Times New Roman"/>
            <w:bCs/>
            <w:color w:val="0563C1" w:themeColor="hyperlink"/>
            <w:sz w:val="28"/>
            <w:szCs w:val="28"/>
            <w:u w:val="single"/>
          </w:rPr>
          <w:t>http://visnyk-ekon.uzhnu.edu.ua/article/view/266533</w:t>
        </w:r>
      </w:hyperlink>
    </w:p>
    <w:p w:rsidR="00E33CB9" w:rsidRPr="00E33CB9" w:rsidRDefault="00E33CB9" w:rsidP="00E33CB9">
      <w:pPr>
        <w:pStyle w:val="a4"/>
        <w:numPr>
          <w:ilvl w:val="0"/>
          <w:numId w:val="20"/>
        </w:numPr>
        <w:tabs>
          <w:tab w:val="left" w:pos="993"/>
          <w:tab w:val="left" w:pos="1276"/>
        </w:tabs>
        <w:ind w:left="0" w:firstLine="709"/>
        <w:jc w:val="both"/>
        <w:rPr>
          <w:rFonts w:ascii="Times New Roman" w:hAnsi="Times New Roman" w:cs="Times New Roman"/>
          <w:bCs/>
          <w:sz w:val="28"/>
          <w:szCs w:val="28"/>
        </w:rPr>
      </w:pPr>
      <w:r w:rsidRPr="00E33CB9">
        <w:rPr>
          <w:rFonts w:ascii="Times New Roman" w:hAnsi="Times New Roman" w:cs="Times New Roman"/>
          <w:bCs/>
          <w:sz w:val="28"/>
          <w:szCs w:val="28"/>
        </w:rPr>
        <w:t>Методика розроблення програми комплексного відновлення території територіальної громади. Програма Агентства США з міжнародного розвитку (USAID) «Децентралізація приносить кращі результати та ефективність» (DOBRE). URL :</w:t>
      </w:r>
      <w:r w:rsidRPr="003E04E8">
        <w:t xml:space="preserve"> </w:t>
      </w:r>
      <w:hyperlink r:id="rId30" w:history="1">
        <w:r w:rsidRPr="00E33CB9">
          <w:rPr>
            <w:rFonts w:ascii="Times New Roman" w:hAnsi="Times New Roman" w:cs="Times New Roman"/>
            <w:bCs/>
            <w:color w:val="0563C1" w:themeColor="hyperlink"/>
            <w:sz w:val="28"/>
            <w:szCs w:val="28"/>
            <w:u w:val="single"/>
          </w:rPr>
          <w:t>https://drive.google.com/file/d/1TCbzoccm7U0DNxM7z03Um-MGYhN3D6MJ/view</w:t>
        </w:r>
      </w:hyperlink>
    </w:p>
    <w:p w:rsidR="00E33CB9" w:rsidRPr="00E33CB9" w:rsidRDefault="00E33CB9" w:rsidP="00E33CB9">
      <w:pPr>
        <w:pStyle w:val="a4"/>
        <w:numPr>
          <w:ilvl w:val="0"/>
          <w:numId w:val="20"/>
        </w:numPr>
        <w:tabs>
          <w:tab w:val="left" w:pos="993"/>
          <w:tab w:val="left" w:pos="1276"/>
        </w:tabs>
        <w:ind w:left="0" w:firstLine="709"/>
        <w:jc w:val="both"/>
        <w:rPr>
          <w:rFonts w:ascii="Times New Roman" w:hAnsi="Times New Roman" w:cs="Times New Roman"/>
          <w:bCs/>
          <w:sz w:val="28"/>
          <w:szCs w:val="28"/>
        </w:rPr>
      </w:pPr>
      <w:r w:rsidRPr="00E33CB9">
        <w:rPr>
          <w:rFonts w:ascii="Times New Roman" w:hAnsi="Times New Roman" w:cs="Times New Roman"/>
          <w:bCs/>
          <w:sz w:val="28"/>
          <w:szCs w:val="28"/>
        </w:rPr>
        <w:t xml:space="preserve">Державні програми підтримки економіки у 2022 році. Інформаційна довідка : Проєкт USAID «Підвищення ефективності роботи і підзвітності органів місцевого самоврядування» («ГОВЕРЛА»). URL : hoverla.org.ua </w:t>
      </w:r>
    </w:p>
    <w:p w:rsidR="00E33CB9" w:rsidRPr="00E33CB9" w:rsidRDefault="00E33CB9" w:rsidP="00E33CB9">
      <w:pPr>
        <w:pStyle w:val="a4"/>
        <w:numPr>
          <w:ilvl w:val="0"/>
          <w:numId w:val="20"/>
        </w:numPr>
        <w:tabs>
          <w:tab w:val="left" w:pos="993"/>
          <w:tab w:val="left" w:pos="1276"/>
        </w:tabs>
        <w:ind w:left="0" w:firstLine="709"/>
        <w:jc w:val="both"/>
        <w:rPr>
          <w:rFonts w:ascii="Times New Roman" w:hAnsi="Times New Roman" w:cs="Times New Roman"/>
          <w:bCs/>
          <w:sz w:val="28"/>
          <w:szCs w:val="28"/>
        </w:rPr>
      </w:pPr>
      <w:r w:rsidRPr="00E33CB9">
        <w:rPr>
          <w:rFonts w:ascii="Times New Roman" w:hAnsi="Times New Roman" w:cs="Times New Roman"/>
          <w:bCs/>
          <w:sz w:val="28"/>
          <w:szCs w:val="28"/>
        </w:rPr>
        <w:t>Чим прислужиться Україні світовий досвід повоєнної відбудови. Офіційний сайт Укрінформ. URL : https://www.ukrinform.ua/rubric-vidbudova/3690887-cim-prisluzitsa-ukraini-svitovij-dosvid-povoennoi-vidbudovi.html</w:t>
      </w:r>
    </w:p>
    <w:p w:rsidR="00F8453A" w:rsidRPr="00F8453A" w:rsidRDefault="00F8453A" w:rsidP="00176F1D">
      <w:pPr>
        <w:jc w:val="both"/>
        <w:rPr>
          <w:rFonts w:ascii="Times New Roman" w:hAnsi="Times New Roman" w:cs="Times New Roman"/>
          <w:bCs/>
        </w:rPr>
      </w:pPr>
    </w:p>
    <w:p w:rsidR="00F8453A" w:rsidRPr="00F8453A" w:rsidRDefault="00F8453A" w:rsidP="00F8453A">
      <w:pPr>
        <w:jc w:val="both"/>
        <w:rPr>
          <w:rFonts w:ascii="Times New Roman" w:hAnsi="Times New Roman" w:cs="Times New Roman"/>
        </w:rPr>
      </w:pPr>
    </w:p>
    <w:sectPr w:rsidR="00F8453A" w:rsidRPr="00F8453A" w:rsidSect="001938C5">
      <w:pgSz w:w="12240" w:h="15840"/>
      <w:pgMar w:top="1134" w:right="61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36BF"/>
    <w:multiLevelType w:val="multilevel"/>
    <w:tmpl w:val="1A8CD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37F73"/>
    <w:multiLevelType w:val="hybridMultilevel"/>
    <w:tmpl w:val="4EA6B94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2E353CB"/>
    <w:multiLevelType w:val="hybridMultilevel"/>
    <w:tmpl w:val="9AA06EC2"/>
    <w:lvl w:ilvl="0" w:tplc="0409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15:restartNumberingAfterBreak="0">
    <w:nsid w:val="15965449"/>
    <w:multiLevelType w:val="hybridMultilevel"/>
    <w:tmpl w:val="81FAF62C"/>
    <w:lvl w:ilvl="0" w:tplc="0409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15:restartNumberingAfterBreak="0">
    <w:nsid w:val="15EB0AD8"/>
    <w:multiLevelType w:val="hybridMultilevel"/>
    <w:tmpl w:val="561009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8B476D9"/>
    <w:multiLevelType w:val="hybridMultilevel"/>
    <w:tmpl w:val="0BA047A2"/>
    <w:lvl w:ilvl="0" w:tplc="59463546">
      <w:start w:val="1"/>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1A0A22C0"/>
    <w:multiLevelType w:val="multilevel"/>
    <w:tmpl w:val="9A8A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A57802"/>
    <w:multiLevelType w:val="multilevel"/>
    <w:tmpl w:val="4EC2C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6D69CC"/>
    <w:multiLevelType w:val="hybridMultilevel"/>
    <w:tmpl w:val="7E3891DA"/>
    <w:lvl w:ilvl="0" w:tplc="1B8054B0">
      <w:start w:val="3"/>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2A3A37F9"/>
    <w:multiLevelType w:val="multilevel"/>
    <w:tmpl w:val="2B80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7E66AE"/>
    <w:multiLevelType w:val="hybridMultilevel"/>
    <w:tmpl w:val="E1EEEC7C"/>
    <w:lvl w:ilvl="0" w:tplc="0409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1" w15:restartNumberingAfterBreak="0">
    <w:nsid w:val="2FCF41BC"/>
    <w:multiLevelType w:val="hybridMultilevel"/>
    <w:tmpl w:val="C49AE00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0F72D3B"/>
    <w:multiLevelType w:val="hybridMultilevel"/>
    <w:tmpl w:val="175C83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CD500FB"/>
    <w:multiLevelType w:val="hybridMultilevel"/>
    <w:tmpl w:val="682CCC62"/>
    <w:lvl w:ilvl="0" w:tplc="98BE154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40037429"/>
    <w:multiLevelType w:val="multilevel"/>
    <w:tmpl w:val="28D26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983E36"/>
    <w:multiLevelType w:val="hybridMultilevel"/>
    <w:tmpl w:val="A0764C32"/>
    <w:lvl w:ilvl="0" w:tplc="1696FD8C">
      <w:start w:val="1"/>
      <w:numFmt w:val="decimal"/>
      <w:lvlText w:val="%1)"/>
      <w:lvlJc w:val="left"/>
      <w:pPr>
        <w:ind w:left="1593" w:hanging="360"/>
      </w:pPr>
      <w:rPr>
        <w:rFonts w:hint="default"/>
      </w:rPr>
    </w:lvl>
    <w:lvl w:ilvl="1" w:tplc="04220019" w:tentative="1">
      <w:start w:val="1"/>
      <w:numFmt w:val="lowerLetter"/>
      <w:lvlText w:val="%2."/>
      <w:lvlJc w:val="left"/>
      <w:pPr>
        <w:ind w:left="2313" w:hanging="360"/>
      </w:pPr>
    </w:lvl>
    <w:lvl w:ilvl="2" w:tplc="0422001B" w:tentative="1">
      <w:start w:val="1"/>
      <w:numFmt w:val="lowerRoman"/>
      <w:lvlText w:val="%3."/>
      <w:lvlJc w:val="right"/>
      <w:pPr>
        <w:ind w:left="3033" w:hanging="180"/>
      </w:pPr>
    </w:lvl>
    <w:lvl w:ilvl="3" w:tplc="0422000F" w:tentative="1">
      <w:start w:val="1"/>
      <w:numFmt w:val="decimal"/>
      <w:lvlText w:val="%4."/>
      <w:lvlJc w:val="left"/>
      <w:pPr>
        <w:ind w:left="3753" w:hanging="360"/>
      </w:pPr>
    </w:lvl>
    <w:lvl w:ilvl="4" w:tplc="04220019" w:tentative="1">
      <w:start w:val="1"/>
      <w:numFmt w:val="lowerLetter"/>
      <w:lvlText w:val="%5."/>
      <w:lvlJc w:val="left"/>
      <w:pPr>
        <w:ind w:left="4473" w:hanging="360"/>
      </w:pPr>
    </w:lvl>
    <w:lvl w:ilvl="5" w:tplc="0422001B" w:tentative="1">
      <w:start w:val="1"/>
      <w:numFmt w:val="lowerRoman"/>
      <w:lvlText w:val="%6."/>
      <w:lvlJc w:val="right"/>
      <w:pPr>
        <w:ind w:left="5193" w:hanging="180"/>
      </w:pPr>
    </w:lvl>
    <w:lvl w:ilvl="6" w:tplc="0422000F" w:tentative="1">
      <w:start w:val="1"/>
      <w:numFmt w:val="decimal"/>
      <w:lvlText w:val="%7."/>
      <w:lvlJc w:val="left"/>
      <w:pPr>
        <w:ind w:left="5913" w:hanging="360"/>
      </w:pPr>
    </w:lvl>
    <w:lvl w:ilvl="7" w:tplc="04220019" w:tentative="1">
      <w:start w:val="1"/>
      <w:numFmt w:val="lowerLetter"/>
      <w:lvlText w:val="%8."/>
      <w:lvlJc w:val="left"/>
      <w:pPr>
        <w:ind w:left="6633" w:hanging="360"/>
      </w:pPr>
    </w:lvl>
    <w:lvl w:ilvl="8" w:tplc="0422001B" w:tentative="1">
      <w:start w:val="1"/>
      <w:numFmt w:val="lowerRoman"/>
      <w:lvlText w:val="%9."/>
      <w:lvlJc w:val="right"/>
      <w:pPr>
        <w:ind w:left="7353" w:hanging="180"/>
      </w:pPr>
    </w:lvl>
  </w:abstractNum>
  <w:abstractNum w:abstractNumId="16" w15:restartNumberingAfterBreak="0">
    <w:nsid w:val="43067869"/>
    <w:multiLevelType w:val="multilevel"/>
    <w:tmpl w:val="5F9A0CDA"/>
    <w:lvl w:ilvl="0">
      <w:start w:val="1"/>
      <w:numFmt w:val="decimal"/>
      <w:lvlText w:val="%1."/>
      <w:lvlJc w:val="left"/>
      <w:pPr>
        <w:ind w:left="927" w:hanging="360"/>
      </w:pPr>
      <w:rPr>
        <w:rFonts w:ascii="Times New Roman" w:eastAsia="Times New Roman" w:hAnsi="Times New Roman" w:cs="Times New Roman"/>
        <w:sz w:val="28"/>
        <w:szCs w:val="28"/>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91142C3"/>
    <w:multiLevelType w:val="hybridMultilevel"/>
    <w:tmpl w:val="F55676E0"/>
    <w:lvl w:ilvl="0" w:tplc="040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DF324B0"/>
    <w:multiLevelType w:val="hybridMultilevel"/>
    <w:tmpl w:val="561009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252602F"/>
    <w:multiLevelType w:val="hybridMultilevel"/>
    <w:tmpl w:val="AE16137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2A672BC"/>
    <w:multiLevelType w:val="multilevel"/>
    <w:tmpl w:val="C2F83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295C25"/>
    <w:multiLevelType w:val="hybridMultilevel"/>
    <w:tmpl w:val="C13CAB16"/>
    <w:lvl w:ilvl="0" w:tplc="BCFA782C">
      <w:start w:val="1"/>
      <w:numFmt w:val="decimal"/>
      <w:lvlText w:val="%1."/>
      <w:lvlJc w:val="left"/>
      <w:pPr>
        <w:ind w:left="1233" w:hanging="360"/>
      </w:pPr>
      <w:rPr>
        <w:rFonts w:hint="default"/>
        <w:b w:val="0"/>
      </w:rPr>
    </w:lvl>
    <w:lvl w:ilvl="1" w:tplc="04220019" w:tentative="1">
      <w:start w:val="1"/>
      <w:numFmt w:val="lowerLetter"/>
      <w:lvlText w:val="%2."/>
      <w:lvlJc w:val="left"/>
      <w:pPr>
        <w:ind w:left="1953" w:hanging="360"/>
      </w:pPr>
    </w:lvl>
    <w:lvl w:ilvl="2" w:tplc="0422001B" w:tentative="1">
      <w:start w:val="1"/>
      <w:numFmt w:val="lowerRoman"/>
      <w:lvlText w:val="%3."/>
      <w:lvlJc w:val="right"/>
      <w:pPr>
        <w:ind w:left="2673" w:hanging="180"/>
      </w:pPr>
    </w:lvl>
    <w:lvl w:ilvl="3" w:tplc="0422000F" w:tentative="1">
      <w:start w:val="1"/>
      <w:numFmt w:val="decimal"/>
      <w:lvlText w:val="%4."/>
      <w:lvlJc w:val="left"/>
      <w:pPr>
        <w:ind w:left="3393" w:hanging="360"/>
      </w:pPr>
    </w:lvl>
    <w:lvl w:ilvl="4" w:tplc="04220019" w:tentative="1">
      <w:start w:val="1"/>
      <w:numFmt w:val="lowerLetter"/>
      <w:lvlText w:val="%5."/>
      <w:lvlJc w:val="left"/>
      <w:pPr>
        <w:ind w:left="4113" w:hanging="360"/>
      </w:pPr>
    </w:lvl>
    <w:lvl w:ilvl="5" w:tplc="0422001B" w:tentative="1">
      <w:start w:val="1"/>
      <w:numFmt w:val="lowerRoman"/>
      <w:lvlText w:val="%6."/>
      <w:lvlJc w:val="right"/>
      <w:pPr>
        <w:ind w:left="4833" w:hanging="180"/>
      </w:pPr>
    </w:lvl>
    <w:lvl w:ilvl="6" w:tplc="0422000F" w:tentative="1">
      <w:start w:val="1"/>
      <w:numFmt w:val="decimal"/>
      <w:lvlText w:val="%7."/>
      <w:lvlJc w:val="left"/>
      <w:pPr>
        <w:ind w:left="5553" w:hanging="360"/>
      </w:pPr>
    </w:lvl>
    <w:lvl w:ilvl="7" w:tplc="04220019" w:tentative="1">
      <w:start w:val="1"/>
      <w:numFmt w:val="lowerLetter"/>
      <w:lvlText w:val="%8."/>
      <w:lvlJc w:val="left"/>
      <w:pPr>
        <w:ind w:left="6273" w:hanging="360"/>
      </w:pPr>
    </w:lvl>
    <w:lvl w:ilvl="8" w:tplc="0422001B" w:tentative="1">
      <w:start w:val="1"/>
      <w:numFmt w:val="lowerRoman"/>
      <w:lvlText w:val="%9."/>
      <w:lvlJc w:val="right"/>
      <w:pPr>
        <w:ind w:left="6993" w:hanging="180"/>
      </w:pPr>
    </w:lvl>
  </w:abstractNum>
  <w:abstractNum w:abstractNumId="22" w15:restartNumberingAfterBreak="0">
    <w:nsid w:val="58226367"/>
    <w:multiLevelType w:val="hybridMultilevel"/>
    <w:tmpl w:val="175C83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0F60843"/>
    <w:multiLevelType w:val="hybridMultilevel"/>
    <w:tmpl w:val="4028BA2A"/>
    <w:lvl w:ilvl="0" w:tplc="040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30626E0"/>
    <w:multiLevelType w:val="multilevel"/>
    <w:tmpl w:val="148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3517A1"/>
    <w:multiLevelType w:val="multilevel"/>
    <w:tmpl w:val="61CC23B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B0B44CC"/>
    <w:multiLevelType w:val="hybridMultilevel"/>
    <w:tmpl w:val="6630CDCE"/>
    <w:lvl w:ilvl="0" w:tplc="61ECF68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15:restartNumberingAfterBreak="0">
    <w:nsid w:val="6F2350FC"/>
    <w:multiLevelType w:val="hybridMultilevel"/>
    <w:tmpl w:val="5C0E1C8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2697947"/>
    <w:multiLevelType w:val="hybridMultilevel"/>
    <w:tmpl w:val="9B186BB0"/>
    <w:lvl w:ilvl="0" w:tplc="F0EC1D5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9" w15:restartNumberingAfterBreak="0">
    <w:nsid w:val="763C4074"/>
    <w:multiLevelType w:val="hybridMultilevel"/>
    <w:tmpl w:val="0CF6B8A4"/>
    <w:lvl w:ilvl="0" w:tplc="E5AEC946">
      <w:start w:val="3"/>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0" w15:restartNumberingAfterBreak="0">
    <w:nsid w:val="76B31294"/>
    <w:multiLevelType w:val="multilevel"/>
    <w:tmpl w:val="B122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8"/>
  </w:num>
  <w:num w:numId="3">
    <w:abstractNumId w:val="18"/>
  </w:num>
  <w:num w:numId="4">
    <w:abstractNumId w:val="4"/>
  </w:num>
  <w:num w:numId="5">
    <w:abstractNumId w:val="5"/>
  </w:num>
  <w:num w:numId="6">
    <w:abstractNumId w:val="7"/>
  </w:num>
  <w:num w:numId="7">
    <w:abstractNumId w:val="29"/>
  </w:num>
  <w:num w:numId="8">
    <w:abstractNumId w:val="22"/>
  </w:num>
  <w:num w:numId="9">
    <w:abstractNumId w:val="16"/>
  </w:num>
  <w:num w:numId="10">
    <w:abstractNumId w:val="25"/>
  </w:num>
  <w:num w:numId="11">
    <w:abstractNumId w:val="26"/>
  </w:num>
  <w:num w:numId="12">
    <w:abstractNumId w:val="21"/>
  </w:num>
  <w:num w:numId="13">
    <w:abstractNumId w:val="15"/>
  </w:num>
  <w:num w:numId="14">
    <w:abstractNumId w:val="19"/>
  </w:num>
  <w:num w:numId="15">
    <w:abstractNumId w:val="13"/>
  </w:num>
  <w:num w:numId="16">
    <w:abstractNumId w:val="11"/>
  </w:num>
  <w:num w:numId="17">
    <w:abstractNumId w:val="1"/>
  </w:num>
  <w:num w:numId="18">
    <w:abstractNumId w:val="12"/>
  </w:num>
  <w:num w:numId="19">
    <w:abstractNumId w:val="23"/>
  </w:num>
  <w:num w:numId="20">
    <w:abstractNumId w:val="17"/>
  </w:num>
  <w:num w:numId="21">
    <w:abstractNumId w:val="0"/>
  </w:num>
  <w:num w:numId="22">
    <w:abstractNumId w:val="24"/>
  </w:num>
  <w:num w:numId="23">
    <w:abstractNumId w:val="28"/>
  </w:num>
  <w:num w:numId="24">
    <w:abstractNumId w:val="3"/>
  </w:num>
  <w:num w:numId="25">
    <w:abstractNumId w:val="20"/>
  </w:num>
  <w:num w:numId="26">
    <w:abstractNumId w:val="2"/>
  </w:num>
  <w:num w:numId="27">
    <w:abstractNumId w:val="10"/>
  </w:num>
  <w:num w:numId="28">
    <w:abstractNumId w:val="9"/>
  </w:num>
  <w:num w:numId="29">
    <w:abstractNumId w:val="30"/>
  </w:num>
  <w:num w:numId="30">
    <w:abstractNumId w:val="14"/>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53A"/>
    <w:rsid w:val="0001077B"/>
    <w:rsid w:val="00017139"/>
    <w:rsid w:val="000178BA"/>
    <w:rsid w:val="00024F39"/>
    <w:rsid w:val="00057B71"/>
    <w:rsid w:val="00081495"/>
    <w:rsid w:val="00090C90"/>
    <w:rsid w:val="000C11EF"/>
    <w:rsid w:val="000D6641"/>
    <w:rsid w:val="000F2483"/>
    <w:rsid w:val="00154F0B"/>
    <w:rsid w:val="00162FC3"/>
    <w:rsid w:val="00166A22"/>
    <w:rsid w:val="00172DEF"/>
    <w:rsid w:val="00176F1D"/>
    <w:rsid w:val="001938C5"/>
    <w:rsid w:val="001943BD"/>
    <w:rsid w:val="001A300A"/>
    <w:rsid w:val="001D0511"/>
    <w:rsid w:val="00205786"/>
    <w:rsid w:val="00224620"/>
    <w:rsid w:val="002356D0"/>
    <w:rsid w:val="002378FE"/>
    <w:rsid w:val="00240A5B"/>
    <w:rsid w:val="00254556"/>
    <w:rsid w:val="00283E10"/>
    <w:rsid w:val="002A2499"/>
    <w:rsid w:val="002B56FF"/>
    <w:rsid w:val="002E5ED4"/>
    <w:rsid w:val="002F5503"/>
    <w:rsid w:val="00312C61"/>
    <w:rsid w:val="00314411"/>
    <w:rsid w:val="00342E04"/>
    <w:rsid w:val="00362B42"/>
    <w:rsid w:val="003756DC"/>
    <w:rsid w:val="00385A8A"/>
    <w:rsid w:val="0039727E"/>
    <w:rsid w:val="003A43F9"/>
    <w:rsid w:val="003A7473"/>
    <w:rsid w:val="003D01FD"/>
    <w:rsid w:val="003E11CF"/>
    <w:rsid w:val="00417136"/>
    <w:rsid w:val="00440919"/>
    <w:rsid w:val="004476CD"/>
    <w:rsid w:val="0045175C"/>
    <w:rsid w:val="00460713"/>
    <w:rsid w:val="00466E4A"/>
    <w:rsid w:val="004B2E3C"/>
    <w:rsid w:val="004C3ADB"/>
    <w:rsid w:val="004D6DD8"/>
    <w:rsid w:val="00501A09"/>
    <w:rsid w:val="005263E2"/>
    <w:rsid w:val="00564B97"/>
    <w:rsid w:val="005A63CD"/>
    <w:rsid w:val="005B368A"/>
    <w:rsid w:val="005E6C24"/>
    <w:rsid w:val="005F4D3B"/>
    <w:rsid w:val="006933A1"/>
    <w:rsid w:val="006D57CB"/>
    <w:rsid w:val="006E68DE"/>
    <w:rsid w:val="00702191"/>
    <w:rsid w:val="00704C29"/>
    <w:rsid w:val="007659BD"/>
    <w:rsid w:val="007753B1"/>
    <w:rsid w:val="00780198"/>
    <w:rsid w:val="00796C50"/>
    <w:rsid w:val="007E412D"/>
    <w:rsid w:val="00800452"/>
    <w:rsid w:val="00806E4C"/>
    <w:rsid w:val="008437BA"/>
    <w:rsid w:val="0086293D"/>
    <w:rsid w:val="0088425A"/>
    <w:rsid w:val="008A4CA4"/>
    <w:rsid w:val="008A7DA7"/>
    <w:rsid w:val="008C70C7"/>
    <w:rsid w:val="008D2613"/>
    <w:rsid w:val="008E260C"/>
    <w:rsid w:val="008E6CEB"/>
    <w:rsid w:val="008E7DF1"/>
    <w:rsid w:val="008F29DE"/>
    <w:rsid w:val="009005BC"/>
    <w:rsid w:val="0090768E"/>
    <w:rsid w:val="00922B76"/>
    <w:rsid w:val="00967458"/>
    <w:rsid w:val="00967F22"/>
    <w:rsid w:val="0098746B"/>
    <w:rsid w:val="009B1884"/>
    <w:rsid w:val="009C1193"/>
    <w:rsid w:val="009C4346"/>
    <w:rsid w:val="009E3598"/>
    <w:rsid w:val="009F3178"/>
    <w:rsid w:val="00A0376C"/>
    <w:rsid w:val="00A206FD"/>
    <w:rsid w:val="00A44841"/>
    <w:rsid w:val="00A50119"/>
    <w:rsid w:val="00A52DB2"/>
    <w:rsid w:val="00AA74D8"/>
    <w:rsid w:val="00AB6D8C"/>
    <w:rsid w:val="00AC520F"/>
    <w:rsid w:val="00AE2CFC"/>
    <w:rsid w:val="00AE4EE7"/>
    <w:rsid w:val="00B11B60"/>
    <w:rsid w:val="00B1679E"/>
    <w:rsid w:val="00B242C3"/>
    <w:rsid w:val="00B407BA"/>
    <w:rsid w:val="00B555D2"/>
    <w:rsid w:val="00B64758"/>
    <w:rsid w:val="00B66C9F"/>
    <w:rsid w:val="00B76753"/>
    <w:rsid w:val="00B77705"/>
    <w:rsid w:val="00BB3877"/>
    <w:rsid w:val="00BE58F0"/>
    <w:rsid w:val="00C0654E"/>
    <w:rsid w:val="00C21EA2"/>
    <w:rsid w:val="00C82702"/>
    <w:rsid w:val="00C96851"/>
    <w:rsid w:val="00CA0718"/>
    <w:rsid w:val="00CD5B42"/>
    <w:rsid w:val="00CF730E"/>
    <w:rsid w:val="00D2066F"/>
    <w:rsid w:val="00D318F0"/>
    <w:rsid w:val="00D43790"/>
    <w:rsid w:val="00D4632D"/>
    <w:rsid w:val="00D55F4F"/>
    <w:rsid w:val="00D6174F"/>
    <w:rsid w:val="00D67FE4"/>
    <w:rsid w:val="00D9339D"/>
    <w:rsid w:val="00DC145B"/>
    <w:rsid w:val="00DC5B67"/>
    <w:rsid w:val="00E25584"/>
    <w:rsid w:val="00E33CB9"/>
    <w:rsid w:val="00E420D5"/>
    <w:rsid w:val="00E52757"/>
    <w:rsid w:val="00E7136E"/>
    <w:rsid w:val="00E82A3F"/>
    <w:rsid w:val="00E95428"/>
    <w:rsid w:val="00E95B20"/>
    <w:rsid w:val="00EB5FBB"/>
    <w:rsid w:val="00EC0627"/>
    <w:rsid w:val="00ED0076"/>
    <w:rsid w:val="00ED3DE2"/>
    <w:rsid w:val="00F171B2"/>
    <w:rsid w:val="00F439C2"/>
    <w:rsid w:val="00F5582C"/>
    <w:rsid w:val="00F65E55"/>
    <w:rsid w:val="00F71294"/>
    <w:rsid w:val="00F754BF"/>
    <w:rsid w:val="00F81D5B"/>
    <w:rsid w:val="00F8453A"/>
    <w:rsid w:val="00FB28AC"/>
    <w:rsid w:val="00FC5F5B"/>
    <w:rsid w:val="00FE0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FD211"/>
  <w15:chartTrackingRefBased/>
  <w15:docId w15:val="{F1ABCB3C-A5F9-4B51-85B0-8703E0BC7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453A"/>
    <w:rPr>
      <w:color w:val="0563C1" w:themeColor="hyperlink"/>
      <w:u w:val="single"/>
    </w:rPr>
  </w:style>
  <w:style w:type="paragraph" w:styleId="a4">
    <w:name w:val="List Paragraph"/>
    <w:basedOn w:val="a"/>
    <w:uiPriority w:val="34"/>
    <w:qFormat/>
    <w:rsid w:val="00EC0627"/>
    <w:pPr>
      <w:ind w:left="720"/>
      <w:contextualSpacing/>
    </w:pPr>
  </w:style>
  <w:style w:type="paragraph" w:styleId="a5">
    <w:name w:val="Normal (Web)"/>
    <w:basedOn w:val="a"/>
    <w:uiPriority w:val="99"/>
    <w:semiHidden/>
    <w:unhideWhenUsed/>
    <w:rsid w:val="00E7136E"/>
    <w:rPr>
      <w:rFonts w:ascii="Times New Roman" w:hAnsi="Times New Roman" w:cs="Times New Roman"/>
      <w:sz w:val="24"/>
      <w:szCs w:val="24"/>
    </w:rPr>
  </w:style>
  <w:style w:type="table" w:styleId="a6">
    <w:name w:val="Table Grid"/>
    <w:basedOn w:val="a1"/>
    <w:uiPriority w:val="39"/>
    <w:rsid w:val="00862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FE0810"/>
    <w:rPr>
      <w:sz w:val="16"/>
      <w:szCs w:val="16"/>
    </w:rPr>
  </w:style>
  <w:style w:type="paragraph" w:styleId="a8">
    <w:name w:val="annotation text"/>
    <w:basedOn w:val="a"/>
    <w:link w:val="a9"/>
    <w:uiPriority w:val="99"/>
    <w:semiHidden/>
    <w:unhideWhenUsed/>
    <w:rsid w:val="00FE0810"/>
    <w:pPr>
      <w:spacing w:line="240" w:lineRule="auto"/>
    </w:pPr>
    <w:rPr>
      <w:sz w:val="20"/>
      <w:szCs w:val="20"/>
    </w:rPr>
  </w:style>
  <w:style w:type="character" w:customStyle="1" w:styleId="a9">
    <w:name w:val="Текст примітки Знак"/>
    <w:basedOn w:val="a0"/>
    <w:link w:val="a8"/>
    <w:uiPriority w:val="99"/>
    <w:semiHidden/>
    <w:rsid w:val="00FE0810"/>
    <w:rPr>
      <w:sz w:val="20"/>
      <w:szCs w:val="20"/>
      <w:lang w:val="uk-UA"/>
    </w:rPr>
  </w:style>
  <w:style w:type="paragraph" w:styleId="aa">
    <w:name w:val="annotation subject"/>
    <w:basedOn w:val="a8"/>
    <w:next w:val="a8"/>
    <w:link w:val="ab"/>
    <w:uiPriority w:val="99"/>
    <w:semiHidden/>
    <w:unhideWhenUsed/>
    <w:rsid w:val="00FE0810"/>
    <w:rPr>
      <w:b/>
      <w:bCs/>
    </w:rPr>
  </w:style>
  <w:style w:type="character" w:customStyle="1" w:styleId="ab">
    <w:name w:val="Тема примітки Знак"/>
    <w:basedOn w:val="a9"/>
    <w:link w:val="aa"/>
    <w:uiPriority w:val="99"/>
    <w:semiHidden/>
    <w:rsid w:val="00FE0810"/>
    <w:rPr>
      <w:b/>
      <w:bCs/>
      <w:sz w:val="20"/>
      <w:szCs w:val="20"/>
      <w:lang w:val="uk-UA"/>
    </w:rPr>
  </w:style>
  <w:style w:type="paragraph" w:styleId="ac">
    <w:name w:val="Balloon Text"/>
    <w:basedOn w:val="a"/>
    <w:link w:val="ad"/>
    <w:uiPriority w:val="99"/>
    <w:semiHidden/>
    <w:unhideWhenUsed/>
    <w:rsid w:val="00FE0810"/>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FE0810"/>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5824">
      <w:bodyDiv w:val="1"/>
      <w:marLeft w:val="0"/>
      <w:marRight w:val="0"/>
      <w:marTop w:val="0"/>
      <w:marBottom w:val="0"/>
      <w:divBdr>
        <w:top w:val="none" w:sz="0" w:space="0" w:color="auto"/>
        <w:left w:val="none" w:sz="0" w:space="0" w:color="auto"/>
        <w:bottom w:val="none" w:sz="0" w:space="0" w:color="auto"/>
        <w:right w:val="none" w:sz="0" w:space="0" w:color="auto"/>
      </w:divBdr>
    </w:div>
    <w:div w:id="26836410">
      <w:bodyDiv w:val="1"/>
      <w:marLeft w:val="0"/>
      <w:marRight w:val="0"/>
      <w:marTop w:val="0"/>
      <w:marBottom w:val="0"/>
      <w:divBdr>
        <w:top w:val="none" w:sz="0" w:space="0" w:color="auto"/>
        <w:left w:val="none" w:sz="0" w:space="0" w:color="auto"/>
        <w:bottom w:val="none" w:sz="0" w:space="0" w:color="auto"/>
        <w:right w:val="none" w:sz="0" w:space="0" w:color="auto"/>
      </w:divBdr>
    </w:div>
    <w:div w:id="586500525">
      <w:bodyDiv w:val="1"/>
      <w:marLeft w:val="0"/>
      <w:marRight w:val="0"/>
      <w:marTop w:val="0"/>
      <w:marBottom w:val="0"/>
      <w:divBdr>
        <w:top w:val="none" w:sz="0" w:space="0" w:color="auto"/>
        <w:left w:val="none" w:sz="0" w:space="0" w:color="auto"/>
        <w:bottom w:val="none" w:sz="0" w:space="0" w:color="auto"/>
        <w:right w:val="none" w:sz="0" w:space="0" w:color="auto"/>
      </w:divBdr>
    </w:div>
    <w:div w:id="772167464">
      <w:bodyDiv w:val="1"/>
      <w:marLeft w:val="0"/>
      <w:marRight w:val="0"/>
      <w:marTop w:val="0"/>
      <w:marBottom w:val="0"/>
      <w:divBdr>
        <w:top w:val="none" w:sz="0" w:space="0" w:color="auto"/>
        <w:left w:val="none" w:sz="0" w:space="0" w:color="auto"/>
        <w:bottom w:val="none" w:sz="0" w:space="0" w:color="auto"/>
        <w:right w:val="none" w:sz="0" w:space="0" w:color="auto"/>
      </w:divBdr>
    </w:div>
    <w:div w:id="786511410">
      <w:bodyDiv w:val="1"/>
      <w:marLeft w:val="0"/>
      <w:marRight w:val="0"/>
      <w:marTop w:val="0"/>
      <w:marBottom w:val="0"/>
      <w:divBdr>
        <w:top w:val="none" w:sz="0" w:space="0" w:color="auto"/>
        <w:left w:val="none" w:sz="0" w:space="0" w:color="auto"/>
        <w:bottom w:val="none" w:sz="0" w:space="0" w:color="auto"/>
        <w:right w:val="none" w:sz="0" w:space="0" w:color="auto"/>
      </w:divBdr>
    </w:div>
    <w:div w:id="1065684005">
      <w:bodyDiv w:val="1"/>
      <w:marLeft w:val="0"/>
      <w:marRight w:val="0"/>
      <w:marTop w:val="0"/>
      <w:marBottom w:val="0"/>
      <w:divBdr>
        <w:top w:val="none" w:sz="0" w:space="0" w:color="auto"/>
        <w:left w:val="none" w:sz="0" w:space="0" w:color="auto"/>
        <w:bottom w:val="none" w:sz="0" w:space="0" w:color="auto"/>
        <w:right w:val="none" w:sz="0" w:space="0" w:color="auto"/>
      </w:divBdr>
    </w:div>
    <w:div w:id="1300109096">
      <w:bodyDiv w:val="1"/>
      <w:marLeft w:val="0"/>
      <w:marRight w:val="0"/>
      <w:marTop w:val="0"/>
      <w:marBottom w:val="0"/>
      <w:divBdr>
        <w:top w:val="none" w:sz="0" w:space="0" w:color="auto"/>
        <w:left w:val="none" w:sz="0" w:space="0" w:color="auto"/>
        <w:bottom w:val="none" w:sz="0" w:space="0" w:color="auto"/>
        <w:right w:val="none" w:sz="0" w:space="0" w:color="auto"/>
      </w:divBdr>
    </w:div>
    <w:div w:id="1455057153">
      <w:bodyDiv w:val="1"/>
      <w:marLeft w:val="0"/>
      <w:marRight w:val="0"/>
      <w:marTop w:val="0"/>
      <w:marBottom w:val="0"/>
      <w:divBdr>
        <w:top w:val="none" w:sz="0" w:space="0" w:color="auto"/>
        <w:left w:val="none" w:sz="0" w:space="0" w:color="auto"/>
        <w:bottom w:val="none" w:sz="0" w:space="0" w:color="auto"/>
        <w:right w:val="none" w:sz="0" w:space="0" w:color="auto"/>
      </w:divBdr>
    </w:div>
    <w:div w:id="1545170711">
      <w:bodyDiv w:val="1"/>
      <w:marLeft w:val="0"/>
      <w:marRight w:val="0"/>
      <w:marTop w:val="0"/>
      <w:marBottom w:val="0"/>
      <w:divBdr>
        <w:top w:val="none" w:sz="0" w:space="0" w:color="auto"/>
        <w:left w:val="none" w:sz="0" w:space="0" w:color="auto"/>
        <w:bottom w:val="none" w:sz="0" w:space="0" w:color="auto"/>
        <w:right w:val="none" w:sz="0" w:space="0" w:color="auto"/>
      </w:divBdr>
    </w:div>
    <w:div w:id="1550609515">
      <w:bodyDiv w:val="1"/>
      <w:marLeft w:val="0"/>
      <w:marRight w:val="0"/>
      <w:marTop w:val="0"/>
      <w:marBottom w:val="0"/>
      <w:divBdr>
        <w:top w:val="none" w:sz="0" w:space="0" w:color="auto"/>
        <w:left w:val="none" w:sz="0" w:space="0" w:color="auto"/>
        <w:bottom w:val="none" w:sz="0" w:space="0" w:color="auto"/>
        <w:right w:val="none" w:sz="0" w:space="0" w:color="auto"/>
      </w:divBdr>
    </w:div>
    <w:div w:id="1570075206">
      <w:bodyDiv w:val="1"/>
      <w:marLeft w:val="0"/>
      <w:marRight w:val="0"/>
      <w:marTop w:val="0"/>
      <w:marBottom w:val="0"/>
      <w:divBdr>
        <w:top w:val="none" w:sz="0" w:space="0" w:color="auto"/>
        <w:left w:val="none" w:sz="0" w:space="0" w:color="auto"/>
        <w:bottom w:val="none" w:sz="0" w:space="0" w:color="auto"/>
        <w:right w:val="none" w:sz="0" w:space="0" w:color="auto"/>
      </w:divBdr>
    </w:div>
    <w:div w:id="1751581399">
      <w:bodyDiv w:val="1"/>
      <w:marLeft w:val="0"/>
      <w:marRight w:val="0"/>
      <w:marTop w:val="0"/>
      <w:marBottom w:val="0"/>
      <w:divBdr>
        <w:top w:val="none" w:sz="0" w:space="0" w:color="auto"/>
        <w:left w:val="none" w:sz="0" w:space="0" w:color="auto"/>
        <w:bottom w:val="none" w:sz="0" w:space="0" w:color="auto"/>
        <w:right w:val="none" w:sz="0" w:space="0" w:color="auto"/>
      </w:divBdr>
      <w:divsChild>
        <w:div w:id="341665531">
          <w:marLeft w:val="0"/>
          <w:marRight w:val="0"/>
          <w:marTop w:val="0"/>
          <w:marBottom w:val="300"/>
          <w:divBdr>
            <w:top w:val="none" w:sz="0" w:space="0" w:color="auto"/>
            <w:left w:val="none" w:sz="0" w:space="0" w:color="auto"/>
            <w:bottom w:val="none" w:sz="0" w:space="0" w:color="auto"/>
            <w:right w:val="none" w:sz="0" w:space="0" w:color="auto"/>
          </w:divBdr>
          <w:divsChild>
            <w:div w:id="955673354">
              <w:marLeft w:val="0"/>
              <w:marRight w:val="0"/>
              <w:marTop w:val="0"/>
              <w:marBottom w:val="0"/>
              <w:divBdr>
                <w:top w:val="none" w:sz="0" w:space="0" w:color="auto"/>
                <w:left w:val="none" w:sz="0" w:space="0" w:color="auto"/>
                <w:bottom w:val="none" w:sz="0" w:space="0" w:color="auto"/>
                <w:right w:val="none" w:sz="0" w:space="0" w:color="auto"/>
              </w:divBdr>
              <w:divsChild>
                <w:div w:id="179995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05294">
          <w:marLeft w:val="0"/>
          <w:marRight w:val="0"/>
          <w:marTop w:val="0"/>
          <w:marBottom w:val="300"/>
          <w:divBdr>
            <w:top w:val="none" w:sz="0" w:space="0" w:color="auto"/>
            <w:left w:val="none" w:sz="0" w:space="0" w:color="auto"/>
            <w:bottom w:val="none" w:sz="0" w:space="0" w:color="auto"/>
            <w:right w:val="none" w:sz="0" w:space="0" w:color="auto"/>
          </w:divBdr>
          <w:divsChild>
            <w:div w:id="763308634">
              <w:marLeft w:val="0"/>
              <w:marRight w:val="0"/>
              <w:marTop w:val="0"/>
              <w:marBottom w:val="0"/>
              <w:divBdr>
                <w:top w:val="none" w:sz="0" w:space="0" w:color="auto"/>
                <w:left w:val="none" w:sz="0" w:space="0" w:color="auto"/>
                <w:bottom w:val="none" w:sz="0" w:space="0" w:color="auto"/>
                <w:right w:val="none" w:sz="0" w:space="0" w:color="auto"/>
              </w:divBdr>
              <w:divsChild>
                <w:div w:id="11647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02995">
          <w:marLeft w:val="0"/>
          <w:marRight w:val="0"/>
          <w:marTop w:val="0"/>
          <w:marBottom w:val="300"/>
          <w:divBdr>
            <w:top w:val="none" w:sz="0" w:space="0" w:color="auto"/>
            <w:left w:val="none" w:sz="0" w:space="0" w:color="auto"/>
            <w:bottom w:val="none" w:sz="0" w:space="0" w:color="auto"/>
            <w:right w:val="none" w:sz="0" w:space="0" w:color="auto"/>
          </w:divBdr>
          <w:divsChild>
            <w:div w:id="1640762447">
              <w:marLeft w:val="0"/>
              <w:marRight w:val="0"/>
              <w:marTop w:val="0"/>
              <w:marBottom w:val="0"/>
              <w:divBdr>
                <w:top w:val="none" w:sz="0" w:space="0" w:color="auto"/>
                <w:left w:val="none" w:sz="0" w:space="0" w:color="auto"/>
                <w:bottom w:val="none" w:sz="0" w:space="0" w:color="auto"/>
                <w:right w:val="none" w:sz="0" w:space="0" w:color="auto"/>
              </w:divBdr>
              <w:divsChild>
                <w:div w:id="43786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80103">
          <w:marLeft w:val="0"/>
          <w:marRight w:val="0"/>
          <w:marTop w:val="0"/>
          <w:marBottom w:val="0"/>
          <w:divBdr>
            <w:top w:val="none" w:sz="0" w:space="0" w:color="auto"/>
            <w:left w:val="none" w:sz="0" w:space="0" w:color="auto"/>
            <w:bottom w:val="none" w:sz="0" w:space="0" w:color="auto"/>
            <w:right w:val="none" w:sz="0" w:space="0" w:color="auto"/>
          </w:divBdr>
          <w:divsChild>
            <w:div w:id="2144735043">
              <w:marLeft w:val="0"/>
              <w:marRight w:val="0"/>
              <w:marTop w:val="0"/>
              <w:marBottom w:val="0"/>
              <w:divBdr>
                <w:top w:val="none" w:sz="0" w:space="0" w:color="auto"/>
                <w:left w:val="none" w:sz="0" w:space="0" w:color="auto"/>
                <w:bottom w:val="none" w:sz="0" w:space="0" w:color="auto"/>
                <w:right w:val="none" w:sz="0" w:space="0" w:color="auto"/>
              </w:divBdr>
              <w:divsChild>
                <w:div w:id="395974941">
                  <w:marLeft w:val="0"/>
                  <w:marRight w:val="0"/>
                  <w:marTop w:val="0"/>
                  <w:marBottom w:val="0"/>
                  <w:divBdr>
                    <w:top w:val="none" w:sz="0" w:space="0" w:color="auto"/>
                    <w:left w:val="none" w:sz="0" w:space="0" w:color="auto"/>
                    <w:bottom w:val="none" w:sz="0" w:space="0" w:color="auto"/>
                    <w:right w:val="none" w:sz="0" w:space="0" w:color="auto"/>
                  </w:divBdr>
                  <w:divsChild>
                    <w:div w:id="1291740073">
                      <w:marLeft w:val="0"/>
                      <w:marRight w:val="0"/>
                      <w:marTop w:val="0"/>
                      <w:marBottom w:val="0"/>
                      <w:divBdr>
                        <w:top w:val="none" w:sz="0" w:space="0" w:color="auto"/>
                        <w:left w:val="none" w:sz="0" w:space="0" w:color="auto"/>
                        <w:bottom w:val="none" w:sz="0" w:space="0" w:color="auto"/>
                        <w:right w:val="none" w:sz="0" w:space="0" w:color="auto"/>
                      </w:divBdr>
                    </w:div>
                    <w:div w:id="1599753048">
                      <w:marLeft w:val="0"/>
                      <w:marRight w:val="0"/>
                      <w:marTop w:val="0"/>
                      <w:marBottom w:val="0"/>
                      <w:divBdr>
                        <w:top w:val="none" w:sz="0" w:space="11" w:color="auto"/>
                        <w:left w:val="none" w:sz="0" w:space="11" w:color="auto"/>
                        <w:bottom w:val="single" w:sz="2" w:space="11" w:color="auto"/>
                        <w:right w:val="none" w:sz="0" w:space="11" w:color="auto"/>
                      </w:divBdr>
                    </w:div>
                  </w:divsChild>
                </w:div>
              </w:divsChild>
            </w:div>
          </w:divsChild>
        </w:div>
      </w:divsChild>
    </w:div>
    <w:div w:id="175663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omada.canactions.com/wp-content/uploads/2019/12/Orihivska.pdf" TargetMode="External"/><Relationship Id="rId13" Type="http://schemas.openxmlformats.org/officeDocument/2006/relationships/hyperlink" Target="https://hromada.canactions.com/komysh-zorianska/" TargetMode="External"/><Relationship Id="rId18" Type="http://schemas.openxmlformats.org/officeDocument/2006/relationships/image" Target="media/image1.png"/><Relationship Id="rId26" Type="http://schemas.openxmlformats.org/officeDocument/2006/relationships/hyperlink" Target="https://ec.europa.eu/info/sites/default/files/food-farmingfisheries/key_policies/documents/rur-dev-small-villages_en.pdf" TargetMode="External"/><Relationship Id="rId3" Type="http://schemas.openxmlformats.org/officeDocument/2006/relationships/settings" Target="settings.xml"/><Relationship Id="rId21" Type="http://schemas.openxmlformats.org/officeDocument/2006/relationships/hyperlink" Target="https://kse.ua/ua/oglyad-zbitkiv-ta-vtrat-v-apk/" TargetMode="External"/><Relationship Id="rId7" Type="http://schemas.openxmlformats.org/officeDocument/2006/relationships/hyperlink" Target="https://hromada.canactions.com/orikhivska/" TargetMode="External"/><Relationship Id="rId12" Type="http://schemas.openxmlformats.org/officeDocument/2006/relationships/hyperlink" Target="https://hromada.canactions.com/wp-content/uploads/2019/12/Velykobilozerska.pdf" TargetMode="External"/><Relationship Id="rId17" Type="http://schemas.openxmlformats.org/officeDocument/2006/relationships/hyperlink" Target="https://uk.wikipedia.org/wiki/%D0%9F%D1%80%D0%BE%D1%94%D0%BA%D1%82_(%D1%83%D0%BF%D1%80%D0%B0%D0%B2%D0%BB%D1%96%D0%BD%D0%BD%D1%8F_%D0%BF%D1%80%D0%BE%D1%94%D0%BA%D1%82%D0%B0%D0%BC%D0%B8)" TargetMode="External"/><Relationship Id="rId25" Type="http://schemas.openxmlformats.org/officeDocument/2006/relationships/hyperlink" Target="https://jeou.donnu.edu.ua/issue/view/128" TargetMode="External"/><Relationship Id="rId2" Type="http://schemas.openxmlformats.org/officeDocument/2006/relationships/styles" Target="styles.xml"/><Relationship Id="rId16" Type="http://schemas.openxmlformats.org/officeDocument/2006/relationships/hyperlink" Target="https://uk.wikipedia.org/w/index.php?title=%D0%A1%D1%82%D1%80%D0%B0%D1%82%D0%B5%D0%B3%D1%96%D1%87%D0%BD%D0%BE%D0%B3%D0%BE_%D0%BF%D0%BB%D0%B0%D0%BD%D1%83%D0%B2%D0%B0%D0%BD%D0%BD%D1%8F&amp;action=edit&amp;redlink=1" TargetMode="External"/><Relationship Id="rId20" Type="http://schemas.openxmlformats.org/officeDocument/2006/relationships/hyperlink" Target="http://www.agrosvit.info/pdf/11_2021/4.pdf" TargetMode="External"/><Relationship Id="rId29" Type="http://schemas.openxmlformats.org/officeDocument/2006/relationships/hyperlink" Target="http://visnyk-ekon.uzhnu.edu.ua/article/view/266533" TargetMode="External"/><Relationship Id="rId1" Type="http://schemas.openxmlformats.org/officeDocument/2006/relationships/numbering" Target="numbering.xml"/><Relationship Id="rId6" Type="http://schemas.openxmlformats.org/officeDocument/2006/relationships/hyperlink" Target="https://zakon.rada.gov.ua/laws/show/713-2020-%D1%80" TargetMode="External"/><Relationship Id="rId11" Type="http://schemas.openxmlformats.org/officeDocument/2006/relationships/hyperlink" Target="https://hromada.canactions.com/velykobilozerska/" TargetMode="External"/><Relationship Id="rId24" Type="http://schemas.openxmlformats.org/officeDocument/2006/relationships/hyperlink" Target="https://niss.gov.ua/sites/default/files/2011-07/agro_polytyka-f29c7.pdf" TargetMode="External"/><Relationship Id="rId32" Type="http://schemas.openxmlformats.org/officeDocument/2006/relationships/theme" Target="theme/theme1.xml"/><Relationship Id="rId5" Type="http://schemas.openxmlformats.org/officeDocument/2006/relationships/hyperlink" Target="https://ukrstat.gov.ua/csr_prezent/2020/ukr/st_rozv/publ/SDGs%20Ukraine%202021%20Monitoring%20Report%20ukr.pdf" TargetMode="External"/><Relationship Id="rId15" Type="http://schemas.openxmlformats.org/officeDocument/2006/relationships/hyperlink" Target="https://www.zp.ukrstat.gov.ua/index.php/statystychna-informatsiia" TargetMode="External"/><Relationship Id="rId23" Type="http://schemas.openxmlformats.org/officeDocument/2006/relationships/hyperlink" Target="https://ird.gov.ua/irdp/p20210038.pdf" TargetMode="External"/><Relationship Id="rId28" Type="http://schemas.openxmlformats.org/officeDocument/2006/relationships/hyperlink" Target="https://shron1.chtyvo.org.ua/Selivanova__Zerkal_Iryna/Silskyi_rozvytok_Polschi_zminy_1990_-_kh_-_2000_-_kh_rokiv.pdf" TargetMode="External"/><Relationship Id="rId10" Type="http://schemas.openxmlformats.org/officeDocument/2006/relationships/hyperlink" Target="https://hromada.canactions.com/wp-content/uploads/2019/12/Huliaipilska.pdf" TargetMode="External"/><Relationship Id="rId19" Type="http://schemas.openxmlformats.org/officeDocument/2006/relationships/image" Target="media/image2.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romada.canactions.com/huliaypilska/" TargetMode="External"/><Relationship Id="rId14" Type="http://schemas.openxmlformats.org/officeDocument/2006/relationships/hyperlink" Target="https://hromada.canactions.com/wp-content/uploads/2019/12/Komish_Zorianska.pdf" TargetMode="External"/><Relationship Id="rId22" Type="http://schemas.openxmlformats.org/officeDocument/2006/relationships/hyperlink" Target="https://kse.ua/ua/oglyad-zbitkiv-ta-vtrat-v-apk/" TargetMode="External"/><Relationship Id="rId27" Type="http://schemas.openxmlformats.org/officeDocument/2006/relationships/hyperlink" Target="https://ec.europa.eu/info/sites/default/files/food-farming-fisheries/key_policies/documents/rdp-factsheet-poland_en.pdf" TargetMode="External"/><Relationship Id="rId30" Type="http://schemas.openxmlformats.org/officeDocument/2006/relationships/hyperlink" Target="https://drive.google.com/file/d/1TCbzoccm7U0DNxM7z03Um-MGYhN3D6MJ/vi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16710</Words>
  <Characters>9526</Characters>
  <Application>Microsoft Office Word</Application>
  <DocSecurity>0</DocSecurity>
  <Lines>79</Lines>
  <Paragraphs>52</Paragraphs>
  <ScaleCrop>false</ScaleCrop>
  <HeadingPairs>
    <vt:vector size="2" baseType="variant">
      <vt:variant>
        <vt:lpstr>Назва</vt:lpstr>
      </vt:variant>
      <vt:variant>
        <vt:i4>1</vt:i4>
      </vt:variant>
    </vt:vector>
  </HeadingPairs>
  <TitlesOfParts>
    <vt:vector size="1" baseType="lpstr">
      <vt:lpstr/>
    </vt:vector>
  </TitlesOfParts>
  <Company>MyHome</Company>
  <LinksUpToDate>false</LinksUpToDate>
  <CharactersWithSpaces>26184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2023-12-18T11:46:00Z</dcterms:created>
  <dcterms:modified xsi:type="dcterms:W3CDTF">2023-12-18T11:46:00Z</dcterms:modified>
</cp:coreProperties>
</file>