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83" w:rsidRPr="00017D63" w:rsidRDefault="00BD0283" w:rsidP="00BD0283">
      <w:pPr>
        <w:pStyle w:val="30"/>
        <w:shd w:val="clear" w:color="auto" w:fill="auto"/>
        <w:tabs>
          <w:tab w:val="left" w:pos="1006"/>
        </w:tabs>
        <w:spacing w:line="240" w:lineRule="auto"/>
        <w:ind w:firstLine="709"/>
        <w:jc w:val="center"/>
        <w:rPr>
          <w:lang w:val="uk-UA"/>
        </w:rPr>
      </w:pPr>
      <w:r>
        <w:rPr>
          <w:lang w:val="uk-UA"/>
        </w:rPr>
        <w:t xml:space="preserve">5  </w:t>
      </w:r>
      <w:r w:rsidRPr="00017D63">
        <w:rPr>
          <w:lang w:val="uk-UA"/>
        </w:rPr>
        <w:t>ПІДСУМКИ ВИРОБНИЧОЇ ПРАКТИКИ</w:t>
      </w:r>
    </w:p>
    <w:p w:rsidR="00BD0283" w:rsidRPr="00017D63" w:rsidRDefault="00BD0283" w:rsidP="00BD0283">
      <w:pPr>
        <w:pStyle w:val="30"/>
        <w:shd w:val="clear" w:color="auto" w:fill="auto"/>
        <w:tabs>
          <w:tab w:val="left" w:pos="1006"/>
        </w:tabs>
        <w:spacing w:line="240" w:lineRule="auto"/>
        <w:ind w:left="743"/>
        <w:jc w:val="both"/>
        <w:rPr>
          <w:lang w:val="uk-UA"/>
        </w:rPr>
      </w:pPr>
    </w:p>
    <w:p w:rsidR="00BD0283" w:rsidRPr="00017D63" w:rsidRDefault="00BD0283" w:rsidP="00BD0283">
      <w:pPr>
        <w:pStyle w:val="50"/>
        <w:shd w:val="clear" w:color="auto" w:fill="auto"/>
        <w:spacing w:before="0" w:line="240" w:lineRule="auto"/>
        <w:ind w:firstLine="743"/>
        <w:jc w:val="both"/>
        <w:rPr>
          <w:i w:val="0"/>
          <w:lang w:val="uk-UA"/>
        </w:rPr>
      </w:pPr>
      <w:r w:rsidRPr="00017D63">
        <w:rPr>
          <w:i w:val="0"/>
          <w:lang w:val="uk-UA"/>
        </w:rPr>
        <w:t>5.1 Вимоги до звіту з виробничої  практики</w:t>
      </w:r>
    </w:p>
    <w:p w:rsidR="00BD0283" w:rsidRPr="00017D63" w:rsidRDefault="00BD0283" w:rsidP="00BD0283">
      <w:pPr>
        <w:pStyle w:val="50"/>
        <w:shd w:val="clear" w:color="auto" w:fill="auto"/>
        <w:spacing w:before="0" w:line="240" w:lineRule="auto"/>
        <w:ind w:firstLine="743"/>
        <w:jc w:val="both"/>
        <w:rPr>
          <w:i w:val="0"/>
          <w:lang w:val="uk-UA"/>
        </w:rPr>
      </w:pPr>
    </w:p>
    <w:p w:rsidR="00BD0283" w:rsidRPr="00651D67" w:rsidRDefault="00BD0283" w:rsidP="00BD0283">
      <w:pPr>
        <w:ind w:firstLine="740"/>
        <w:jc w:val="both"/>
        <w:rPr>
          <w:rFonts w:ascii="Times New Roman" w:hAnsi="Times New Roman" w:cs="Times New Roman"/>
          <w:sz w:val="28"/>
          <w:szCs w:val="28"/>
        </w:rPr>
      </w:pPr>
      <w:r w:rsidRPr="00017D63">
        <w:rPr>
          <w:rFonts w:ascii="Times New Roman" w:hAnsi="Times New Roman" w:cs="Times New Roman"/>
          <w:sz w:val="28"/>
          <w:szCs w:val="28"/>
        </w:rPr>
        <w:t>Під час практики здобувач зобов'язаний щодня вести щоденник, в який він заносить відомості щодо технологічних</w:t>
      </w:r>
      <w:r w:rsidRPr="00651D67">
        <w:rPr>
          <w:rFonts w:ascii="Times New Roman" w:hAnsi="Times New Roman" w:cs="Times New Roman"/>
          <w:sz w:val="28"/>
          <w:szCs w:val="28"/>
        </w:rPr>
        <w:t xml:space="preserve"> процесів, характеристики обладнання і його пристроїв, охорони праці і техніки безпеки, фіксує інформацію. На основі щоденників здобувачі складають звіт з виробничої переддипломної  практики.</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Щоденник і звіт з виробничої  практики  є основними документами, що характеризують роботу здобувача під час практики. При цьому в звіті послідовно висвітлюється матеріал, що відображає виконання програми практики.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Звіт з виробничої практики повинен складатися з</w:t>
      </w:r>
      <w:r w:rsidRPr="00651D67">
        <w:rPr>
          <w:rFonts w:ascii="Times New Roman" w:hAnsi="Times New Roman" w:cs="Times New Roman"/>
          <w:sz w:val="28"/>
          <w:szCs w:val="28"/>
          <w:lang w:val="en-US"/>
        </w:rPr>
        <w:t xml:space="preserve">: </w:t>
      </w:r>
    </w:p>
    <w:p w:rsidR="00BD0283" w:rsidRPr="001B5D7B" w:rsidRDefault="00BD0283" w:rsidP="00BD0283">
      <w:pPr>
        <w:ind w:firstLine="740"/>
        <w:jc w:val="both"/>
        <w:rPr>
          <w:rFonts w:ascii="Times New Roman" w:hAnsi="Times New Roman" w:cs="Times New Roman"/>
          <w:sz w:val="28"/>
          <w:szCs w:val="28"/>
          <w:lang w:val="en-US"/>
        </w:rPr>
      </w:pPr>
      <w:r w:rsidRPr="001B5D7B">
        <w:rPr>
          <w:rFonts w:ascii="Times New Roman" w:hAnsi="Times New Roman" w:cs="Times New Roman"/>
          <w:b/>
          <w:bCs/>
          <w:sz w:val="28"/>
          <w:szCs w:val="28"/>
        </w:rPr>
        <w:t xml:space="preserve">– </w:t>
      </w:r>
      <w:r w:rsidRPr="001B5D7B">
        <w:rPr>
          <w:rFonts w:ascii="Times New Roman" w:hAnsi="Times New Roman" w:cs="Times New Roman"/>
          <w:sz w:val="28"/>
          <w:szCs w:val="28"/>
        </w:rPr>
        <w:t>титульного листа (1 сторінка)</w:t>
      </w:r>
      <w:r w:rsidRPr="001B5D7B">
        <w:rPr>
          <w:rFonts w:ascii="Times New Roman" w:hAnsi="Times New Roman" w:cs="Times New Roman"/>
          <w:sz w:val="28"/>
          <w:szCs w:val="28"/>
          <w:lang w:val="en-US"/>
        </w:rPr>
        <w:t>;</w:t>
      </w:r>
      <w:r w:rsidRPr="001B5D7B">
        <w:rPr>
          <w:rFonts w:ascii="Times New Roman" w:hAnsi="Times New Roman" w:cs="Times New Roman"/>
          <w:sz w:val="28"/>
          <w:szCs w:val="28"/>
        </w:rPr>
        <w:t xml:space="preserve">  </w:t>
      </w: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bCs/>
          <w:sz w:val="28"/>
          <w:szCs w:val="28"/>
        </w:rPr>
        <w:t>–</w:t>
      </w:r>
      <w:r w:rsidRPr="001B5D7B">
        <w:rPr>
          <w:rFonts w:ascii="Times New Roman" w:hAnsi="Times New Roman" w:cs="Times New Roman"/>
          <w:b/>
          <w:bCs/>
          <w:sz w:val="28"/>
          <w:szCs w:val="28"/>
          <w:lang w:val="en-US"/>
        </w:rPr>
        <w:t xml:space="preserve"> </w:t>
      </w:r>
      <w:r w:rsidRPr="001B5D7B">
        <w:rPr>
          <w:rFonts w:ascii="Times New Roman" w:hAnsi="Times New Roman" w:cs="Times New Roman"/>
          <w:sz w:val="28"/>
          <w:szCs w:val="28"/>
        </w:rPr>
        <w:t>змісту (1 сторінка);</w:t>
      </w: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bCs/>
          <w:sz w:val="28"/>
          <w:szCs w:val="28"/>
        </w:rPr>
        <w:t xml:space="preserve">–  </w:t>
      </w:r>
      <w:r w:rsidRPr="001B5D7B">
        <w:rPr>
          <w:rFonts w:ascii="Times New Roman" w:hAnsi="Times New Roman" w:cs="Times New Roman"/>
          <w:sz w:val="28"/>
          <w:szCs w:val="28"/>
        </w:rPr>
        <w:t>переліку умовних позначень (за необхідності; 1</w:t>
      </w:r>
      <w:r w:rsidRPr="001B5D7B">
        <w:rPr>
          <w:rFonts w:ascii="Times New Roman" w:hAnsi="Times New Roman" w:cs="Times New Roman"/>
          <w:spacing w:val="-2"/>
          <w:sz w:val="28"/>
          <w:szCs w:val="28"/>
        </w:rPr>
        <w:t>–</w:t>
      </w:r>
      <w:r w:rsidRPr="001B5D7B">
        <w:rPr>
          <w:rFonts w:ascii="Times New Roman" w:hAnsi="Times New Roman" w:cs="Times New Roman"/>
          <w:sz w:val="28"/>
          <w:szCs w:val="28"/>
        </w:rPr>
        <w:t>10 сторінок)</w:t>
      </w: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bCs/>
          <w:sz w:val="28"/>
          <w:szCs w:val="28"/>
        </w:rPr>
        <w:t>–</w:t>
      </w:r>
      <w:r w:rsidRPr="001B5D7B">
        <w:rPr>
          <w:rFonts w:ascii="Times New Roman" w:hAnsi="Times New Roman" w:cs="Times New Roman"/>
          <w:sz w:val="28"/>
          <w:szCs w:val="28"/>
        </w:rPr>
        <w:t xml:space="preserve"> вступу (1</w:t>
      </w:r>
      <w:r w:rsidRPr="001B5D7B">
        <w:rPr>
          <w:rFonts w:ascii="Times New Roman" w:hAnsi="Times New Roman" w:cs="Times New Roman"/>
          <w:spacing w:val="-2"/>
          <w:sz w:val="28"/>
          <w:szCs w:val="28"/>
        </w:rPr>
        <w:t>–</w:t>
      </w:r>
      <w:r w:rsidRPr="001B5D7B">
        <w:rPr>
          <w:rFonts w:ascii="Times New Roman" w:hAnsi="Times New Roman" w:cs="Times New Roman"/>
          <w:sz w:val="28"/>
          <w:szCs w:val="28"/>
        </w:rPr>
        <w:t xml:space="preserve">2 сторінки); </w:t>
      </w: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bCs/>
          <w:sz w:val="28"/>
          <w:szCs w:val="28"/>
        </w:rPr>
        <w:t xml:space="preserve">– </w:t>
      </w:r>
      <w:r w:rsidRPr="001B5D7B">
        <w:rPr>
          <w:rFonts w:ascii="Times New Roman" w:hAnsi="Times New Roman" w:cs="Times New Roman"/>
          <w:sz w:val="28"/>
          <w:szCs w:val="28"/>
        </w:rPr>
        <w:t>основних розділів (3</w:t>
      </w:r>
      <w:r w:rsidRPr="001B5D7B">
        <w:rPr>
          <w:rFonts w:ascii="Times New Roman" w:hAnsi="Times New Roman" w:cs="Times New Roman"/>
          <w:bCs/>
          <w:sz w:val="28"/>
          <w:szCs w:val="28"/>
        </w:rPr>
        <w:t>–4 розділи; 25</w:t>
      </w:r>
      <w:r w:rsidRPr="001B5D7B">
        <w:rPr>
          <w:rFonts w:ascii="Times New Roman" w:hAnsi="Times New Roman" w:cs="Times New Roman"/>
          <w:spacing w:val="-2"/>
          <w:sz w:val="28"/>
          <w:szCs w:val="28"/>
        </w:rPr>
        <w:t>–30 сторінок</w:t>
      </w:r>
      <w:r w:rsidRPr="001B5D7B">
        <w:rPr>
          <w:rFonts w:ascii="Times New Roman" w:hAnsi="Times New Roman" w:cs="Times New Roman"/>
          <w:bCs/>
          <w:sz w:val="28"/>
          <w:szCs w:val="28"/>
        </w:rPr>
        <w:t>)</w:t>
      </w:r>
      <w:r w:rsidRPr="001B5D7B">
        <w:rPr>
          <w:rFonts w:ascii="Times New Roman" w:hAnsi="Times New Roman" w:cs="Times New Roman"/>
          <w:sz w:val="28"/>
          <w:szCs w:val="28"/>
        </w:rPr>
        <w:t>;</w:t>
      </w: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bCs/>
          <w:sz w:val="28"/>
          <w:szCs w:val="28"/>
        </w:rPr>
        <w:t xml:space="preserve">– </w:t>
      </w:r>
      <w:r w:rsidRPr="001B5D7B">
        <w:rPr>
          <w:rFonts w:ascii="Times New Roman" w:hAnsi="Times New Roman" w:cs="Times New Roman"/>
          <w:sz w:val="28"/>
          <w:szCs w:val="28"/>
        </w:rPr>
        <w:t xml:space="preserve"> висновків (1</w:t>
      </w:r>
      <w:r w:rsidRPr="001B5D7B">
        <w:rPr>
          <w:rFonts w:ascii="Times New Roman" w:hAnsi="Times New Roman" w:cs="Times New Roman"/>
          <w:spacing w:val="-2"/>
          <w:sz w:val="28"/>
          <w:szCs w:val="28"/>
        </w:rPr>
        <w:t>–</w:t>
      </w:r>
      <w:r w:rsidRPr="001B5D7B">
        <w:rPr>
          <w:rFonts w:ascii="Times New Roman" w:hAnsi="Times New Roman" w:cs="Times New Roman"/>
          <w:sz w:val="28"/>
          <w:szCs w:val="28"/>
        </w:rPr>
        <w:t xml:space="preserve">2 сторінки); </w:t>
      </w: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bCs/>
          <w:sz w:val="28"/>
          <w:szCs w:val="28"/>
        </w:rPr>
        <w:t>–</w:t>
      </w:r>
      <w:r w:rsidRPr="001B5D7B">
        <w:rPr>
          <w:rFonts w:ascii="Times New Roman" w:hAnsi="Times New Roman" w:cs="Times New Roman"/>
          <w:sz w:val="28"/>
          <w:szCs w:val="28"/>
        </w:rPr>
        <w:t xml:space="preserve"> перелік джерел посилання (1</w:t>
      </w:r>
      <w:r w:rsidRPr="001B5D7B">
        <w:rPr>
          <w:rFonts w:ascii="Times New Roman" w:hAnsi="Times New Roman" w:cs="Times New Roman"/>
          <w:spacing w:val="-2"/>
          <w:sz w:val="28"/>
          <w:szCs w:val="28"/>
        </w:rPr>
        <w:t>–</w:t>
      </w:r>
      <w:r w:rsidRPr="001B5D7B">
        <w:rPr>
          <w:rFonts w:ascii="Times New Roman" w:hAnsi="Times New Roman" w:cs="Times New Roman"/>
          <w:sz w:val="28"/>
          <w:szCs w:val="28"/>
        </w:rPr>
        <w:t>3 сторінки);</w:t>
      </w:r>
    </w:p>
    <w:p w:rsidR="00BD0283" w:rsidRPr="00651D67"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bCs/>
          <w:sz w:val="28"/>
          <w:szCs w:val="28"/>
        </w:rPr>
        <w:t>–</w:t>
      </w:r>
      <w:r w:rsidRPr="00651D67">
        <w:rPr>
          <w:rFonts w:ascii="Times New Roman" w:hAnsi="Times New Roman" w:cs="Times New Roman"/>
          <w:sz w:val="28"/>
          <w:szCs w:val="28"/>
        </w:rPr>
        <w:t xml:space="preserve"> додатків (за необхідності; 1</w:t>
      </w:r>
      <w:r w:rsidRPr="00651D67">
        <w:rPr>
          <w:rFonts w:ascii="Times New Roman" w:hAnsi="Times New Roman" w:cs="Times New Roman"/>
          <w:spacing w:val="-2"/>
          <w:sz w:val="28"/>
          <w:szCs w:val="28"/>
        </w:rPr>
        <w:t>–</w:t>
      </w:r>
      <w:r w:rsidRPr="00651D67">
        <w:rPr>
          <w:rFonts w:ascii="Times New Roman" w:hAnsi="Times New Roman" w:cs="Times New Roman"/>
          <w:sz w:val="28"/>
          <w:szCs w:val="28"/>
        </w:rPr>
        <w:t>10 сторінок).</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Обсяг звіту з виробничої переддипломної  практики складає 30–40 сторінок. </w:t>
      </w: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sz w:val="28"/>
          <w:szCs w:val="28"/>
        </w:rPr>
        <w:t>У додатку В наведено зразок щоденника виробничої переддипломної  практики.</w:t>
      </w:r>
    </w:p>
    <w:p w:rsidR="00BD0283"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sz w:val="28"/>
          <w:szCs w:val="28"/>
        </w:rPr>
        <w:t xml:space="preserve">На титульній сторінці звіту виробничої переддипломної практики (додаток Г) зазначаються назва закладу вищої освіти,  кафедри, назва практики, місце її </w:t>
      </w:r>
      <w:r>
        <w:rPr>
          <w:rFonts w:ascii="Times New Roman" w:hAnsi="Times New Roman" w:cs="Times New Roman"/>
          <w:sz w:val="28"/>
          <w:szCs w:val="28"/>
        </w:rPr>
        <w:t xml:space="preserve">проходження, прізвище, ім’я, по </w:t>
      </w:r>
      <w:r w:rsidRPr="001B5D7B">
        <w:rPr>
          <w:rFonts w:ascii="Times New Roman" w:hAnsi="Times New Roman" w:cs="Times New Roman"/>
          <w:sz w:val="28"/>
          <w:szCs w:val="28"/>
        </w:rPr>
        <w:t>батькові</w:t>
      </w:r>
      <w:r>
        <w:rPr>
          <w:rFonts w:ascii="Times New Roman" w:hAnsi="Times New Roman" w:cs="Times New Roman"/>
          <w:sz w:val="28"/>
          <w:szCs w:val="28"/>
        </w:rPr>
        <w:t xml:space="preserve">  здобувача, прізвище, ім’я, по </w:t>
      </w:r>
      <w:r w:rsidRPr="001B5D7B">
        <w:rPr>
          <w:rFonts w:ascii="Times New Roman" w:hAnsi="Times New Roman" w:cs="Times New Roman"/>
          <w:sz w:val="28"/>
          <w:szCs w:val="28"/>
        </w:rPr>
        <w:t>батькові  керівників</w:t>
      </w:r>
      <w:r w:rsidRPr="00651D67">
        <w:rPr>
          <w:rFonts w:ascii="Times New Roman" w:hAnsi="Times New Roman" w:cs="Times New Roman"/>
          <w:sz w:val="28"/>
          <w:szCs w:val="28"/>
        </w:rPr>
        <w:t xml:space="preserve"> практики від  закладу вищої освіти та  підприємства. На титульній сторінці ставиться цехова печатка. </w:t>
      </w:r>
    </w:p>
    <w:p w:rsidR="00BD0283" w:rsidRDefault="00BD0283" w:rsidP="00BD0283">
      <w:pPr>
        <w:ind w:firstLine="740"/>
        <w:jc w:val="both"/>
        <w:rPr>
          <w:rFonts w:ascii="Times New Roman" w:hAnsi="Times New Roman" w:cs="Times New Roman"/>
          <w:sz w:val="28"/>
          <w:szCs w:val="28"/>
        </w:rPr>
      </w:pPr>
      <w:r>
        <w:rPr>
          <w:rFonts w:ascii="Times New Roman" w:hAnsi="Times New Roman" w:cs="Times New Roman"/>
          <w:sz w:val="28"/>
          <w:szCs w:val="28"/>
        </w:rPr>
        <w:t>Бланк звіту про проходження практики представлено у додатку Д.</w:t>
      </w:r>
    </w:p>
    <w:p w:rsidR="00BD0283" w:rsidRDefault="00BD0283" w:rsidP="00BD0283">
      <w:pPr>
        <w:ind w:firstLine="740"/>
        <w:jc w:val="both"/>
        <w:rPr>
          <w:rFonts w:ascii="Times New Roman" w:hAnsi="Times New Roman" w:cs="Times New Roman"/>
          <w:sz w:val="28"/>
          <w:szCs w:val="28"/>
        </w:rPr>
      </w:pPr>
      <w:r>
        <w:rPr>
          <w:rFonts w:ascii="Times New Roman" w:hAnsi="Times New Roman" w:cs="Times New Roman"/>
          <w:sz w:val="28"/>
          <w:szCs w:val="28"/>
        </w:rPr>
        <w:t xml:space="preserve">Приклади тем індивідуальних завдань </w:t>
      </w:r>
      <w:r w:rsidRPr="00496FBB">
        <w:rPr>
          <w:rFonts w:ascii="Times New Roman" w:hAnsi="Times New Roman" w:cs="Times New Roman"/>
          <w:sz w:val="28"/>
          <w:szCs w:val="28"/>
        </w:rPr>
        <w:t>виробничої практики</w:t>
      </w:r>
      <w:r>
        <w:rPr>
          <w:rFonts w:ascii="Times New Roman" w:hAnsi="Times New Roman" w:cs="Times New Roman"/>
          <w:sz w:val="28"/>
          <w:szCs w:val="28"/>
        </w:rPr>
        <w:t xml:space="preserve"> </w:t>
      </w:r>
      <w:r w:rsidRPr="00651D67">
        <w:rPr>
          <w:rFonts w:ascii="Times New Roman" w:hAnsi="Times New Roman" w:cs="Times New Roman"/>
          <w:sz w:val="28"/>
          <w:szCs w:val="28"/>
        </w:rPr>
        <w:t>наведено</w:t>
      </w:r>
      <w:r>
        <w:rPr>
          <w:rFonts w:ascii="Times New Roman" w:hAnsi="Times New Roman" w:cs="Times New Roman"/>
          <w:sz w:val="28"/>
          <w:szCs w:val="28"/>
        </w:rPr>
        <w:t xml:space="preserve"> у додатку З</w:t>
      </w:r>
    </w:p>
    <w:p w:rsidR="00BD0283" w:rsidRPr="00651D67" w:rsidRDefault="00BD0283" w:rsidP="00BD0283">
      <w:pPr>
        <w:ind w:firstLine="740"/>
        <w:jc w:val="both"/>
        <w:rPr>
          <w:rFonts w:ascii="Times New Roman" w:hAnsi="Times New Roman" w:cs="Times New Roman"/>
          <w:sz w:val="28"/>
          <w:szCs w:val="28"/>
        </w:rPr>
      </w:pPr>
    </w:p>
    <w:p w:rsidR="00BD0283" w:rsidRPr="00651D67" w:rsidRDefault="00BD0283" w:rsidP="00BD0283">
      <w:pPr>
        <w:pStyle w:val="50"/>
        <w:shd w:val="clear" w:color="auto" w:fill="auto"/>
        <w:spacing w:before="0" w:line="240" w:lineRule="auto"/>
        <w:ind w:firstLine="740"/>
        <w:jc w:val="both"/>
        <w:rPr>
          <w:i w:val="0"/>
        </w:rPr>
      </w:pPr>
      <w:r>
        <w:rPr>
          <w:i w:val="0"/>
          <w:lang w:val="uk-UA"/>
        </w:rPr>
        <w:t>5</w:t>
      </w:r>
      <w:r w:rsidRPr="00651D67">
        <w:rPr>
          <w:i w:val="0"/>
        </w:rPr>
        <w:t xml:space="preserve">.2 Правила </w:t>
      </w:r>
      <w:proofErr w:type="spellStart"/>
      <w:r w:rsidRPr="00651D67">
        <w:rPr>
          <w:i w:val="0"/>
        </w:rPr>
        <w:t>оформлення</w:t>
      </w:r>
      <w:proofErr w:type="spellEnd"/>
      <w:r w:rsidRPr="00651D67">
        <w:rPr>
          <w:i w:val="0"/>
        </w:rPr>
        <w:t xml:space="preserve"> </w:t>
      </w:r>
      <w:proofErr w:type="spellStart"/>
      <w:r w:rsidRPr="00651D67">
        <w:rPr>
          <w:i w:val="0"/>
        </w:rPr>
        <w:t>звіту</w:t>
      </w:r>
      <w:proofErr w:type="spellEnd"/>
      <w:r w:rsidRPr="00651D67">
        <w:rPr>
          <w:i w:val="0"/>
        </w:rPr>
        <w:t xml:space="preserve"> </w:t>
      </w:r>
      <w:proofErr w:type="spellStart"/>
      <w:r w:rsidRPr="00651D67">
        <w:rPr>
          <w:i w:val="0"/>
        </w:rPr>
        <w:t>з</w:t>
      </w:r>
      <w:proofErr w:type="spellEnd"/>
      <w:r w:rsidRPr="00651D67">
        <w:rPr>
          <w:i w:val="0"/>
        </w:rPr>
        <w:t xml:space="preserve"> </w:t>
      </w:r>
      <w:proofErr w:type="spellStart"/>
      <w:r w:rsidRPr="00651D67">
        <w:rPr>
          <w:i w:val="0"/>
        </w:rPr>
        <w:t>виробничої</w:t>
      </w:r>
      <w:proofErr w:type="spellEnd"/>
      <w:r w:rsidRPr="00651D67">
        <w:rPr>
          <w:i w:val="0"/>
        </w:rPr>
        <w:t xml:space="preserve"> практики</w:t>
      </w:r>
    </w:p>
    <w:p w:rsidR="00BD0283" w:rsidRPr="00651D67" w:rsidRDefault="00BD0283" w:rsidP="00BD0283">
      <w:pPr>
        <w:ind w:firstLine="740"/>
        <w:jc w:val="both"/>
        <w:rPr>
          <w:rFonts w:ascii="Times New Roman" w:hAnsi="Times New Roman" w:cs="Times New Roman"/>
          <w:color w:val="auto"/>
          <w:sz w:val="28"/>
          <w:szCs w:val="28"/>
        </w:rPr>
      </w:pPr>
    </w:p>
    <w:p w:rsidR="00BD0283" w:rsidRDefault="00BD0283" w:rsidP="00BD0283">
      <w:pPr>
        <w:pStyle w:val="30"/>
        <w:shd w:val="clear" w:color="auto" w:fill="auto"/>
        <w:spacing w:line="240" w:lineRule="auto"/>
        <w:ind w:firstLine="709"/>
        <w:jc w:val="both"/>
        <w:rPr>
          <w:caps/>
          <w:lang w:val="uk-UA" w:eastAsia="ru-RU" w:bidi="ru-RU"/>
        </w:rPr>
      </w:pPr>
      <w:r>
        <w:t>5</w:t>
      </w:r>
      <w:r w:rsidRPr="00651D67">
        <w:t xml:space="preserve">.2.1 </w:t>
      </w:r>
      <w:proofErr w:type="spellStart"/>
      <w:r w:rsidRPr="00651D67">
        <w:t>Текстові</w:t>
      </w:r>
      <w:proofErr w:type="spellEnd"/>
      <w:r w:rsidRPr="00651D67">
        <w:t xml:space="preserve"> </w:t>
      </w:r>
      <w:proofErr w:type="spellStart"/>
      <w:r w:rsidRPr="00651D67">
        <w:t>вимоги</w:t>
      </w:r>
      <w:proofErr w:type="spellEnd"/>
      <w:r w:rsidRPr="00496FBB">
        <w:rPr>
          <w:caps/>
          <w:lang w:eastAsia="ru-RU" w:bidi="ru-RU"/>
        </w:rPr>
        <w:t xml:space="preserve"> </w:t>
      </w:r>
    </w:p>
    <w:p w:rsidR="00BD0283" w:rsidRPr="00496FBB" w:rsidRDefault="00BD0283" w:rsidP="00BD0283">
      <w:pPr>
        <w:pStyle w:val="30"/>
        <w:shd w:val="clear" w:color="auto" w:fill="auto"/>
        <w:spacing w:line="240" w:lineRule="auto"/>
        <w:jc w:val="center"/>
        <w:rPr>
          <w:lang w:val="uk-UA"/>
        </w:rPr>
      </w:pP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color w:val="auto"/>
          <w:sz w:val="28"/>
          <w:szCs w:val="28"/>
        </w:rPr>
        <w:t xml:space="preserve">Звіт готується в електронному варіанті, набраний </w:t>
      </w:r>
      <w:r w:rsidRPr="00651D67">
        <w:rPr>
          <w:rFonts w:ascii="Times New Roman" w:hAnsi="Times New Roman" w:cs="Times New Roman"/>
          <w:sz w:val="28"/>
          <w:szCs w:val="28"/>
          <w:shd w:val="clear" w:color="auto" w:fill="FFFFFF"/>
        </w:rPr>
        <w:t>у текстовому редакторі Microsoft Word 2003, 2007, 2010, 2016</w:t>
      </w:r>
      <w:r w:rsidRPr="00651D67">
        <w:rPr>
          <w:rFonts w:ascii="Times New Roman" w:hAnsi="Times New Roman" w:cs="Times New Roman"/>
          <w:color w:val="auto"/>
          <w:sz w:val="28"/>
          <w:szCs w:val="28"/>
        </w:rPr>
        <w:t xml:space="preserve">, 2019 або 2021. </w:t>
      </w:r>
      <w:r w:rsidRPr="00651D67">
        <w:rPr>
          <w:rFonts w:ascii="Times New Roman" w:hAnsi="Times New Roman" w:cs="Times New Roman"/>
          <w:sz w:val="28"/>
          <w:szCs w:val="28"/>
        </w:rPr>
        <w:t>Основні вимоги</w:t>
      </w:r>
      <w:r w:rsidRPr="00651D67">
        <w:rPr>
          <w:rFonts w:ascii="Times New Roman" w:hAnsi="Times New Roman" w:cs="Times New Roman"/>
          <w:sz w:val="28"/>
          <w:szCs w:val="28"/>
          <w:lang w:val="en-US"/>
        </w:rPr>
        <w:t xml:space="preserve">: </w:t>
      </w:r>
      <w:r w:rsidRPr="00651D67">
        <w:rPr>
          <w:rFonts w:ascii="Times New Roman" w:hAnsi="Times New Roman" w:cs="Times New Roman"/>
          <w:sz w:val="28"/>
          <w:szCs w:val="28"/>
        </w:rPr>
        <w:t xml:space="preserve"> формат А4 (210 мм х 297 мм), шрифт </w:t>
      </w:r>
      <w:proofErr w:type="spellStart"/>
      <w:r w:rsidRPr="00651D67">
        <w:rPr>
          <w:rFonts w:ascii="Times New Roman" w:hAnsi="Times New Roman" w:cs="Times New Roman"/>
          <w:sz w:val="28"/>
          <w:szCs w:val="28"/>
        </w:rPr>
        <w:t>Times</w:t>
      </w:r>
      <w:proofErr w:type="spellEnd"/>
      <w:r w:rsidRPr="00651D67">
        <w:rPr>
          <w:rFonts w:ascii="Times New Roman" w:hAnsi="Times New Roman" w:cs="Times New Roman"/>
          <w:sz w:val="28"/>
          <w:szCs w:val="28"/>
        </w:rPr>
        <w:t xml:space="preserve"> </w:t>
      </w:r>
      <w:proofErr w:type="spellStart"/>
      <w:r w:rsidRPr="00651D67">
        <w:rPr>
          <w:rFonts w:ascii="Times New Roman" w:hAnsi="Times New Roman" w:cs="Times New Roman"/>
          <w:sz w:val="28"/>
          <w:szCs w:val="28"/>
        </w:rPr>
        <w:t>New</w:t>
      </w:r>
      <w:proofErr w:type="spellEnd"/>
      <w:r w:rsidRPr="00651D67">
        <w:rPr>
          <w:rFonts w:ascii="Times New Roman" w:hAnsi="Times New Roman" w:cs="Times New Roman"/>
          <w:sz w:val="28"/>
          <w:szCs w:val="28"/>
        </w:rPr>
        <w:t xml:space="preserve"> </w:t>
      </w:r>
      <w:proofErr w:type="spellStart"/>
      <w:r w:rsidRPr="00651D67">
        <w:rPr>
          <w:rFonts w:ascii="Times New Roman" w:hAnsi="Times New Roman" w:cs="Times New Roman"/>
          <w:sz w:val="28"/>
          <w:szCs w:val="28"/>
        </w:rPr>
        <w:t>Roman</w:t>
      </w:r>
      <w:proofErr w:type="spellEnd"/>
      <w:r w:rsidRPr="00651D67">
        <w:rPr>
          <w:rFonts w:ascii="Times New Roman" w:hAnsi="Times New Roman" w:cs="Times New Roman"/>
          <w:sz w:val="28"/>
          <w:szCs w:val="28"/>
        </w:rPr>
        <w:t xml:space="preserve">, розмір шрифту – 14 </w:t>
      </w:r>
      <w:proofErr w:type="spellStart"/>
      <w:r w:rsidRPr="00651D67">
        <w:rPr>
          <w:rFonts w:ascii="Times New Roman" w:hAnsi="Times New Roman" w:cs="Times New Roman"/>
          <w:sz w:val="28"/>
          <w:szCs w:val="28"/>
        </w:rPr>
        <w:t>пт</w:t>
      </w:r>
      <w:proofErr w:type="spellEnd"/>
      <w:r w:rsidRPr="00651D67">
        <w:rPr>
          <w:rFonts w:ascii="Times New Roman" w:hAnsi="Times New Roman" w:cs="Times New Roman"/>
          <w:sz w:val="28"/>
          <w:szCs w:val="28"/>
        </w:rPr>
        <w:t xml:space="preserve">, абзацний відступ – 1,25. Рекомендовано на сторінках роботи використовувати береги такої ширини: верхній і нижній – не менше ніж 20 мм, лівий – не менше ніж 25 мм, правий – не менше ніж 10 мм. Абзацний відступ має бути однаковий </w:t>
      </w:r>
      <w:r w:rsidRPr="00651D67">
        <w:rPr>
          <w:rFonts w:ascii="Times New Roman" w:hAnsi="Times New Roman" w:cs="Times New Roman"/>
          <w:sz w:val="28"/>
          <w:szCs w:val="28"/>
        </w:rPr>
        <w:lastRenderedPageBreak/>
        <w:t>упродовж усього тексту роботи й дорівнювати п’яти знакам (1,25 см).</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Структурні елементи «Зміст», «Скорочення та умовні познаки», «Вступ», «Висновки», «Перелік джерел посилання» не нумерують, а їхні назви є заголовками структурних елементів.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Для розділів і підрозділів наявність заголовка обов’язкова. Пункти й підпункти можуть мати заголовки.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Заголовки структурних елементів роботи та заголовки розділів треба  друкувати з абзацного відступу великими літерами напівжирним шрифтом без крапки в кінці.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Заголовки підрозділів, пунктів і підпунктів роботи потрібно друкувати з абзацного відступу маленькими літерами (крім першої великої) без крапки в кінці. Якщо заголовок складається з кількох речень, їх розділяють крапкою. Розривати слова знаком переносу в заголовках заборонено.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Відстань між заголовком, приміткою, прикладом і подальшим або попереднім текстом має бути не менше ніж два міжрядкових інтервали.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Відстань між основами рядків заголовка, а також між двома заголовками приймають такою, як у тексті роботи.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Не дозволено розміщувати назву розділу, підрозділу, а також пункту й підпункту на останньому рядку сторінки. </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Кожний структурний елемент роботи слід починати з нової сторінки.</w:t>
      </w:r>
    </w:p>
    <w:p w:rsidR="00BD0283" w:rsidRPr="00651D67"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Прізвища, назви установ, організацій, фірм та інші власні назви у роботі наводять мовою оригіналу. Дозволено транслітерувати власні назви в перекладі на українську мову, додаючи в разі першого згадування в тексті роботи оригінальну назву.</w:t>
      </w:r>
    </w:p>
    <w:p w:rsidR="00BD0283" w:rsidRPr="001B5D7B" w:rsidRDefault="00BD0283" w:rsidP="00BD0283">
      <w:pPr>
        <w:ind w:firstLine="740"/>
        <w:jc w:val="both"/>
        <w:rPr>
          <w:rFonts w:ascii="Times New Roman" w:hAnsi="Times New Roman" w:cs="Times New Roman"/>
          <w:sz w:val="28"/>
          <w:szCs w:val="28"/>
        </w:rPr>
      </w:pPr>
      <w:r w:rsidRPr="00651D67">
        <w:rPr>
          <w:rFonts w:ascii="Times New Roman" w:hAnsi="Times New Roman" w:cs="Times New Roman"/>
          <w:sz w:val="28"/>
          <w:szCs w:val="28"/>
        </w:rPr>
        <w:t xml:space="preserve">Дозволено в тексті роботи, крім </w:t>
      </w:r>
      <w:r w:rsidRPr="001B5D7B">
        <w:rPr>
          <w:rFonts w:ascii="Times New Roman" w:hAnsi="Times New Roman" w:cs="Times New Roman"/>
          <w:sz w:val="28"/>
          <w:szCs w:val="28"/>
        </w:rPr>
        <w:t>заголовків, слова та словосполучення скорочувати згідно з правописними нормами та ДСТУ 3582:2013</w:t>
      </w:r>
      <w:r w:rsidRPr="001B5D7B">
        <w:rPr>
          <w:rFonts w:ascii="Times New Roman" w:hAnsi="Times New Roman" w:cs="Times New Roman"/>
          <w:sz w:val="28"/>
          <w:szCs w:val="28"/>
          <w:lang w:val="en-US"/>
        </w:rPr>
        <w:t xml:space="preserve"> [</w:t>
      </w:r>
      <w:r w:rsidRPr="001B5D7B">
        <w:rPr>
          <w:rFonts w:ascii="Times New Roman" w:hAnsi="Times New Roman" w:cs="Times New Roman"/>
          <w:sz w:val="28"/>
          <w:szCs w:val="28"/>
        </w:rPr>
        <w:t>4</w:t>
      </w:r>
      <w:r w:rsidRPr="001B5D7B">
        <w:rPr>
          <w:rFonts w:ascii="Times New Roman" w:hAnsi="Times New Roman" w:cs="Times New Roman"/>
          <w:sz w:val="28"/>
          <w:szCs w:val="28"/>
          <w:lang w:val="en-US"/>
        </w:rPr>
        <w:t>]</w:t>
      </w:r>
      <w:r w:rsidRPr="001B5D7B">
        <w:rPr>
          <w:rFonts w:ascii="Times New Roman" w:hAnsi="Times New Roman" w:cs="Times New Roman"/>
          <w:sz w:val="28"/>
          <w:szCs w:val="28"/>
        </w:rPr>
        <w:t>.</w:t>
      </w:r>
    </w:p>
    <w:p w:rsidR="00BD0283" w:rsidRPr="001B5D7B" w:rsidRDefault="00BD0283" w:rsidP="00BD0283">
      <w:pPr>
        <w:ind w:firstLine="740"/>
        <w:jc w:val="both"/>
      </w:pPr>
    </w:p>
    <w:p w:rsidR="00BD0283" w:rsidRPr="001B5D7B" w:rsidRDefault="00BD0283" w:rsidP="00BD0283">
      <w:pPr>
        <w:ind w:firstLine="740"/>
        <w:jc w:val="both"/>
      </w:pPr>
    </w:p>
    <w:p w:rsidR="00BD0283" w:rsidRPr="001B5D7B" w:rsidRDefault="00BD0283" w:rsidP="00BD0283">
      <w:pPr>
        <w:ind w:firstLine="740"/>
        <w:jc w:val="both"/>
        <w:rPr>
          <w:rFonts w:ascii="Times New Roman" w:hAnsi="Times New Roman" w:cs="Times New Roman"/>
          <w:sz w:val="28"/>
          <w:szCs w:val="28"/>
        </w:rPr>
      </w:pPr>
      <w:r w:rsidRPr="001B5D7B">
        <w:rPr>
          <w:rFonts w:ascii="Times New Roman" w:hAnsi="Times New Roman" w:cs="Times New Roman"/>
          <w:b/>
          <w:color w:val="auto"/>
          <w:sz w:val="28"/>
          <w:szCs w:val="28"/>
        </w:rPr>
        <w:t xml:space="preserve">5.2.2 </w:t>
      </w:r>
      <w:r w:rsidRPr="001B5D7B">
        <w:rPr>
          <w:rFonts w:ascii="Times New Roman" w:hAnsi="Times New Roman" w:cs="Times New Roman"/>
          <w:sz w:val="28"/>
          <w:szCs w:val="28"/>
        </w:rPr>
        <w:t xml:space="preserve"> </w:t>
      </w:r>
      <w:r w:rsidRPr="001B5D7B">
        <w:rPr>
          <w:rFonts w:ascii="Times New Roman" w:hAnsi="Times New Roman" w:cs="Times New Roman"/>
          <w:b/>
          <w:sz w:val="28"/>
          <w:szCs w:val="28"/>
        </w:rPr>
        <w:t>Нумерація сторінок, розділів, підрозділів, пунктів, підпунктів</w:t>
      </w:r>
    </w:p>
    <w:p w:rsidR="00BD0283" w:rsidRPr="001B5D7B" w:rsidRDefault="00BD0283" w:rsidP="00BD0283">
      <w:pPr>
        <w:ind w:firstLine="740"/>
        <w:jc w:val="both"/>
        <w:rPr>
          <w:rFonts w:ascii="Times New Roman" w:hAnsi="Times New Roman" w:cs="Times New Roman"/>
          <w:sz w:val="28"/>
          <w:szCs w:val="28"/>
        </w:rPr>
      </w:pPr>
    </w:p>
    <w:p w:rsidR="00BD0283" w:rsidRPr="001B5D7B"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 xml:space="preserve">Сторінки  у звіті  нумерують </w:t>
      </w:r>
      <w:proofErr w:type="spellStart"/>
      <w:r w:rsidRPr="001B5D7B">
        <w:rPr>
          <w:b w:val="0"/>
          <w:i w:val="0"/>
          <w:lang w:val="uk-UA"/>
        </w:rPr>
        <w:t>наскрізно</w:t>
      </w:r>
      <w:proofErr w:type="spellEnd"/>
      <w:r w:rsidRPr="001B5D7B">
        <w:rPr>
          <w:b w:val="0"/>
          <w:i w:val="0"/>
          <w:lang w:val="uk-UA"/>
        </w:rPr>
        <w:t xml:space="preserve"> арабськими цифрами, охоплюючи додатки. Номер сторінки проставляють праворуч у верхньому куті сторінки без крапки в кінці. Титульний лист входить до загальної нумерації сторінок магістерської роботи. Номер сторінки на титульному аркуші не проставляють. Розділи, підрозділи, пункти, підпункти нумерують арабськими цифрами. Розділи роботи нумерують у межах викладення суті роботи і позначають 23 арабськими цифрами без крапки, починаючи з цифри «1». </w:t>
      </w:r>
    </w:p>
    <w:p w:rsidR="00BD0283" w:rsidRPr="001B5D7B"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 xml:space="preserve">Структурні елементи роботи «Зміст», «Скорочення та умовні познаки», «Вступ», «Висновки», «Перелік джерел посилання» не нумерують. </w:t>
      </w:r>
    </w:p>
    <w:p w:rsidR="00BD0283" w:rsidRPr="001B5D7B"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 xml:space="preserve">Підрозділи як складові частини розділу нумерують у межах кожного розділу окремо. Номер підрозділу складається з номера відповідного розділу та номера підрозділу, відокремлених крапкою. Після номера підрозділу крапку не ставлять, наприклад, 1.1, 1.2 тощо. </w:t>
      </w:r>
    </w:p>
    <w:p w:rsidR="00BD0283" w:rsidRPr="001B5D7B"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 xml:space="preserve">Пункти нумерують арабськими цифрами в межах кожного розділу або підрозділу. Номер пункту складається з номера розділу та порядкового номера </w:t>
      </w:r>
      <w:r w:rsidRPr="001B5D7B">
        <w:rPr>
          <w:b w:val="0"/>
          <w:i w:val="0"/>
          <w:lang w:val="uk-UA"/>
        </w:rPr>
        <w:lastRenderedPageBreak/>
        <w:t xml:space="preserve">пункту, або з номера розділу, порядкового номера підрозділу та порядкового номера пункту, які відокремлюють крапкою. Після номера пункту крапку не ставлять, наприклад, 1.1, 1.2 або 1.1.1, 1.1.2 тощо. Номер підпункту складається з номера розділу, порядкового номера підрозділу, порядкового номера пункту та порядкового номера підпункту, які відокремлюють крапкою. Після номера підпункту крапку не ставлять, наприклад, 1.1.1.1 або 2.1.4 тощо. </w:t>
      </w:r>
    </w:p>
    <w:p w:rsidR="00BD0283" w:rsidRPr="001B5D7B"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Якщо розділ, не маючи підрозділів, поділяють на пункти та підпункти, номер підпункту складається з номера розділу, порядкового номера пункту та порядкового номера підпункту, які відокремлюють крапкою. Після номера підпункту крапку не ставлять. Якщо розділ або підрозділ складається з одного пункту, або пункт складається з одного підпункту, його не нумерують.</w:t>
      </w:r>
    </w:p>
    <w:p w:rsidR="00BD0283" w:rsidRPr="001B5D7B" w:rsidRDefault="00BD0283" w:rsidP="00BD0283">
      <w:pPr>
        <w:pStyle w:val="50"/>
        <w:shd w:val="clear" w:color="auto" w:fill="auto"/>
        <w:spacing w:before="0" w:line="240" w:lineRule="auto"/>
        <w:ind w:firstLine="740"/>
        <w:jc w:val="both"/>
        <w:rPr>
          <w:b w:val="0"/>
          <w:i w:val="0"/>
          <w:lang w:val="uk-UA"/>
        </w:rPr>
      </w:pPr>
    </w:p>
    <w:p w:rsidR="00BD0283" w:rsidRPr="001B5D7B" w:rsidRDefault="00BD0283" w:rsidP="00BD0283">
      <w:pPr>
        <w:pStyle w:val="50"/>
        <w:shd w:val="clear" w:color="auto" w:fill="auto"/>
        <w:spacing w:before="0" w:line="240" w:lineRule="auto"/>
        <w:ind w:firstLine="740"/>
        <w:jc w:val="both"/>
        <w:rPr>
          <w:i w:val="0"/>
          <w:lang w:val="uk-UA"/>
        </w:rPr>
      </w:pPr>
      <w:r w:rsidRPr="001B5D7B">
        <w:rPr>
          <w:i w:val="0"/>
          <w:lang w:val="uk-UA"/>
        </w:rPr>
        <w:t xml:space="preserve"> 5.2.3 Рисунки</w:t>
      </w:r>
    </w:p>
    <w:p w:rsidR="00BD0283" w:rsidRPr="001B5D7B" w:rsidRDefault="00BD0283" w:rsidP="00BD0283">
      <w:pPr>
        <w:pStyle w:val="50"/>
        <w:shd w:val="clear" w:color="auto" w:fill="auto"/>
        <w:spacing w:before="0" w:line="240" w:lineRule="auto"/>
        <w:ind w:firstLine="740"/>
        <w:jc w:val="both"/>
        <w:rPr>
          <w:b w:val="0"/>
          <w:i w:val="0"/>
          <w:lang w:val="uk-UA"/>
        </w:rPr>
      </w:pPr>
    </w:p>
    <w:p w:rsidR="00BD0283" w:rsidRPr="001B5D7B"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 xml:space="preserve">Усі графічні матеріали роботи (ескізи, діаграми, графіки, схеми, фотографії, рисунки, кресленики тощо) повинні мати однаковий підпис «Рисунок». На всі рисунки мають бути посилання в тексті. Рисунок подають одразу після тексту, де вперше посилаються на нього, або якнайближче до нього на наступній сторінці, а за потреби – в додатках. Якщо рисунки створені не автором роботи (запозичені), після тематичного заголовка цифрою у квадратних дужках наводять джерело. </w:t>
      </w:r>
    </w:p>
    <w:p w:rsidR="00BD0283" w:rsidRPr="001B5D7B"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Графічні матеріали роботи доцільно виконувати за допомогою комп’ютера у графічних редакторах (</w:t>
      </w:r>
      <w:proofErr w:type="spellStart"/>
      <w:r w:rsidRPr="001B5D7B">
        <w:rPr>
          <w:b w:val="0"/>
          <w:i w:val="0"/>
          <w:lang w:val="uk-UA"/>
        </w:rPr>
        <w:t>Corel</w:t>
      </w:r>
      <w:proofErr w:type="spellEnd"/>
      <w:r w:rsidRPr="001B5D7B">
        <w:rPr>
          <w:b w:val="0"/>
          <w:i w:val="0"/>
          <w:lang w:val="uk-UA"/>
        </w:rPr>
        <w:t xml:space="preserve"> </w:t>
      </w:r>
      <w:proofErr w:type="spellStart"/>
      <w:r w:rsidRPr="001B5D7B">
        <w:rPr>
          <w:b w:val="0"/>
          <w:i w:val="0"/>
          <w:lang w:val="uk-UA"/>
        </w:rPr>
        <w:t>Draw</w:t>
      </w:r>
      <w:proofErr w:type="spellEnd"/>
      <w:r w:rsidRPr="001B5D7B">
        <w:rPr>
          <w:b w:val="0"/>
          <w:i w:val="0"/>
          <w:lang w:val="uk-UA"/>
        </w:rPr>
        <w:t xml:space="preserve">, </w:t>
      </w:r>
      <w:proofErr w:type="spellStart"/>
      <w:r w:rsidRPr="001B5D7B">
        <w:rPr>
          <w:b w:val="0"/>
          <w:i w:val="0"/>
          <w:lang w:val="uk-UA"/>
        </w:rPr>
        <w:t>Paint</w:t>
      </w:r>
      <w:proofErr w:type="spellEnd"/>
      <w:r w:rsidRPr="001B5D7B">
        <w:rPr>
          <w:b w:val="0"/>
          <w:i w:val="0"/>
          <w:lang w:val="uk-UA"/>
        </w:rPr>
        <w:t xml:space="preserve"> та ін.) або у  вигляді фотознімків (із застосуванням комп’ютера, сканера, ксерокса тощо та їх поєднання) відповідно до вимог ДСТУ 1.5:2015 </w:t>
      </w:r>
      <w:r w:rsidRPr="001B5D7B">
        <w:rPr>
          <w:b w:val="0"/>
          <w:i w:val="0"/>
          <w:lang w:val="en-US"/>
        </w:rPr>
        <w:t>[</w:t>
      </w:r>
      <w:r w:rsidRPr="001B5D7B">
        <w:rPr>
          <w:b w:val="0"/>
          <w:i w:val="0"/>
          <w:lang w:val="uk-UA"/>
        </w:rPr>
        <w:t>5</w:t>
      </w:r>
      <w:r w:rsidRPr="001B5D7B">
        <w:rPr>
          <w:b w:val="0"/>
          <w:i w:val="0"/>
          <w:lang w:val="en-US"/>
        </w:rPr>
        <w:t xml:space="preserve">] </w:t>
      </w:r>
      <w:r w:rsidRPr="001B5D7B">
        <w:rPr>
          <w:b w:val="0"/>
          <w:i w:val="0"/>
          <w:lang w:val="uk-UA"/>
        </w:rPr>
        <w:t>та ДСТУ 3008:2015</w:t>
      </w:r>
      <w:r w:rsidRPr="001B5D7B">
        <w:rPr>
          <w:b w:val="0"/>
          <w:i w:val="0"/>
          <w:lang w:val="en-US"/>
        </w:rPr>
        <w:t xml:space="preserve"> [</w:t>
      </w:r>
      <w:r w:rsidRPr="001B5D7B">
        <w:rPr>
          <w:b w:val="0"/>
          <w:i w:val="0"/>
          <w:lang w:val="uk-UA"/>
        </w:rPr>
        <w:t>6</w:t>
      </w:r>
      <w:r w:rsidRPr="001B5D7B">
        <w:rPr>
          <w:b w:val="0"/>
          <w:i w:val="0"/>
          <w:lang w:val="en-US"/>
        </w:rPr>
        <w:t>]</w:t>
      </w:r>
      <w:r w:rsidRPr="001B5D7B">
        <w:rPr>
          <w:b w:val="0"/>
          <w:i w:val="0"/>
          <w:lang w:val="uk-UA"/>
        </w:rPr>
        <w:t xml:space="preserve"> та подавати на аркушах формату А4 у чорно-білому чи кольоровому зображенні.</w:t>
      </w:r>
    </w:p>
    <w:p w:rsidR="00BD0283"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 xml:space="preserve">Рисунки нумерують </w:t>
      </w:r>
      <w:proofErr w:type="spellStart"/>
      <w:r w:rsidRPr="001B5D7B">
        <w:rPr>
          <w:b w:val="0"/>
          <w:i w:val="0"/>
          <w:lang w:val="uk-UA"/>
        </w:rPr>
        <w:t>наскрізно</w:t>
      </w:r>
      <w:proofErr w:type="spellEnd"/>
      <w:r w:rsidRPr="00651D67">
        <w:rPr>
          <w:b w:val="0"/>
          <w:i w:val="0"/>
          <w:lang w:val="uk-UA"/>
        </w:rPr>
        <w:t xml:space="preserve"> арабськими цифрами</w:t>
      </w:r>
      <w:r>
        <w:rPr>
          <w:b w:val="0"/>
          <w:i w:val="0"/>
          <w:lang w:val="uk-UA"/>
        </w:rPr>
        <w:t>, крім рисунків у додатках.</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Якщо в тексті роботи лише один рисунок, його також нумерують. Дозволено рисунки нумерувати в межах кожного розділу. У цьому разі номер рисунка складається з номера розділу та порядкового номера рисунка в цьому розділі, які відокремлюють крапкою, наприклад, «Рисунок 3.2» – другий рисунок третього розділу. Назва рисунка має відображати його зміст, бути конкретною та стислою. Назву рисунка друкують з великої літери та розміщують під ним посередині рядка, наприклад, «Рисунок 2.1 – Схема</w:t>
      </w:r>
      <w:r>
        <w:rPr>
          <w:b w:val="0"/>
          <w:i w:val="0"/>
          <w:lang w:val="uk-UA"/>
        </w:rPr>
        <w:t xml:space="preserve"> планування механічного цеху</w:t>
      </w:r>
      <w:r w:rsidRPr="00651D67">
        <w:rPr>
          <w:b w:val="0"/>
          <w:i w:val="0"/>
          <w:lang w:val="uk-UA"/>
        </w:rPr>
        <w:t>».</w:t>
      </w:r>
    </w:p>
    <w:p w:rsidR="00BD0283"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Рисунок виконують на одній сторінці листа. Якщо він не вміщується на одній сторінці, його можна переносити на наступні сторінки. У такому разі назву рисунка зазначають лише на першій сторінці, пояснювальні дані – на тих сторінках, яких вони стосуються, і під ними друкують: «Рисунок 3.2, лист 2», тобто друга сторінка рисунку 3.2.  </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 Наприклад, «Рисунок В.1 – </w:t>
      </w:r>
      <w:r>
        <w:rPr>
          <w:b w:val="0"/>
          <w:i w:val="0"/>
          <w:lang w:val="en-US"/>
        </w:rPr>
        <w:t>C</w:t>
      </w:r>
      <w:proofErr w:type="spellStart"/>
      <w:r>
        <w:rPr>
          <w:b w:val="0"/>
          <w:i w:val="0"/>
          <w:lang w:val="uk-UA"/>
        </w:rPr>
        <w:t>хема</w:t>
      </w:r>
      <w:proofErr w:type="spellEnd"/>
      <w:r>
        <w:rPr>
          <w:b w:val="0"/>
          <w:i w:val="0"/>
          <w:lang w:val="uk-UA"/>
        </w:rPr>
        <w:t xml:space="preserve"> у</w:t>
      </w:r>
      <w:proofErr w:type="spellStart"/>
      <w:r w:rsidRPr="00C80B01">
        <w:rPr>
          <w:b w:val="0"/>
          <w:i w:val="0"/>
          <w:lang w:val="en-US"/>
        </w:rPr>
        <w:t>становки</w:t>
      </w:r>
      <w:proofErr w:type="spellEnd"/>
      <w:r w:rsidRPr="00C80B01">
        <w:rPr>
          <w:b w:val="0"/>
          <w:i w:val="0"/>
          <w:lang w:val="en-US"/>
        </w:rPr>
        <w:t xml:space="preserve"> </w:t>
      </w:r>
      <w:proofErr w:type="spellStart"/>
      <w:r w:rsidRPr="00C80B01">
        <w:rPr>
          <w:b w:val="0"/>
          <w:i w:val="0"/>
          <w:lang w:val="en-US"/>
        </w:rPr>
        <w:t>валкової</w:t>
      </w:r>
      <w:proofErr w:type="spellEnd"/>
      <w:r w:rsidRPr="00C80B01">
        <w:rPr>
          <w:b w:val="0"/>
          <w:i w:val="0"/>
          <w:lang w:val="en-US"/>
        </w:rPr>
        <w:t xml:space="preserve"> </w:t>
      </w:r>
      <w:proofErr w:type="spellStart"/>
      <w:r w:rsidRPr="00C80B01">
        <w:rPr>
          <w:b w:val="0"/>
          <w:i w:val="0"/>
          <w:lang w:val="en-US"/>
        </w:rPr>
        <w:t>розливки-прокатки</w:t>
      </w:r>
      <w:proofErr w:type="spellEnd"/>
      <w:r w:rsidRPr="00651D67">
        <w:rPr>
          <w:b w:val="0"/>
          <w:i w:val="0"/>
          <w:lang w:val="uk-UA"/>
        </w:rPr>
        <w:t xml:space="preserve">», тобто перший рисунок </w:t>
      </w:r>
      <w:r>
        <w:rPr>
          <w:b w:val="0"/>
          <w:i w:val="0"/>
          <w:lang w:val="uk-UA"/>
        </w:rPr>
        <w:t xml:space="preserve">  </w:t>
      </w:r>
      <w:r w:rsidRPr="00651D67">
        <w:rPr>
          <w:b w:val="0"/>
          <w:i w:val="0"/>
          <w:lang w:val="uk-UA"/>
        </w:rPr>
        <w:t>додатка В.</w:t>
      </w:r>
    </w:p>
    <w:p w:rsidR="00BD0283" w:rsidRDefault="00BD0283" w:rsidP="00BD0283">
      <w:pPr>
        <w:pStyle w:val="50"/>
        <w:shd w:val="clear" w:color="auto" w:fill="auto"/>
        <w:spacing w:before="0" w:line="240" w:lineRule="auto"/>
        <w:ind w:firstLine="740"/>
        <w:jc w:val="both"/>
        <w:rPr>
          <w:b w:val="0"/>
          <w:lang w:val="uk-UA"/>
        </w:rPr>
      </w:pPr>
    </w:p>
    <w:p w:rsidR="00BD0283" w:rsidRPr="00651D67" w:rsidRDefault="00BD0283" w:rsidP="00BD0283">
      <w:pPr>
        <w:pStyle w:val="50"/>
        <w:shd w:val="clear" w:color="auto" w:fill="auto"/>
        <w:spacing w:before="0" w:line="240" w:lineRule="auto"/>
        <w:ind w:firstLine="740"/>
        <w:jc w:val="both"/>
        <w:rPr>
          <w:b w:val="0"/>
          <w:lang w:val="uk-UA"/>
        </w:rPr>
      </w:pPr>
      <w:r w:rsidRPr="00651D67">
        <w:rPr>
          <w:b w:val="0"/>
          <w:lang w:val="uk-UA"/>
        </w:rPr>
        <w:t xml:space="preserve">Приклад оформлення </w:t>
      </w:r>
      <w:r>
        <w:rPr>
          <w:b w:val="0"/>
          <w:lang w:val="uk-UA"/>
        </w:rPr>
        <w:t>рисунку</w:t>
      </w:r>
    </w:p>
    <w:p w:rsidR="00BD0283" w:rsidRDefault="00BD0283" w:rsidP="00BD0283">
      <w:pPr>
        <w:pStyle w:val="50"/>
        <w:shd w:val="clear" w:color="auto" w:fill="auto"/>
        <w:spacing w:before="0" w:line="240" w:lineRule="auto"/>
        <w:ind w:firstLine="740"/>
        <w:jc w:val="both"/>
        <w:rPr>
          <w:b w:val="0"/>
          <w:i w:val="0"/>
          <w:lang w:val="uk-UA"/>
        </w:rPr>
      </w:pPr>
    </w:p>
    <w:p w:rsidR="00BD0283" w:rsidRPr="002958A0" w:rsidRDefault="00BD0283" w:rsidP="00BD0283">
      <w:pPr>
        <w:jc w:val="center"/>
        <w:rPr>
          <w:rFonts w:ascii="Times New Roman" w:hAnsi="Times New Roman" w:cs="Times New Roman"/>
          <w:color w:val="auto"/>
          <w:sz w:val="28"/>
          <w:szCs w:val="28"/>
        </w:rPr>
      </w:pPr>
      <w:r w:rsidRPr="002958A0">
        <w:rPr>
          <w:rFonts w:ascii="Times New Roman" w:hAnsi="Times New Roman" w:cs="Times New Roman"/>
          <w:noProof/>
          <w:color w:val="auto"/>
          <w:sz w:val="28"/>
          <w:szCs w:val="28"/>
          <w:lang w:val="ru-RU" w:eastAsia="ru-RU" w:bidi="ar-SA"/>
        </w:rPr>
        <w:drawing>
          <wp:inline distT="0" distB="0" distL="0" distR="0">
            <wp:extent cx="4878414" cy="4656088"/>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рагмент1.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7837" cy="4665081"/>
                    </a:xfrm>
                    <a:prstGeom prst="rect">
                      <a:avLst/>
                    </a:prstGeom>
                  </pic:spPr>
                </pic:pic>
              </a:graphicData>
            </a:graphic>
          </wp:inline>
        </w:drawing>
      </w:r>
    </w:p>
    <w:p w:rsidR="00BD0283" w:rsidRPr="002958A0" w:rsidRDefault="00BD0283" w:rsidP="00BD0283">
      <w:pPr>
        <w:pStyle w:val="a5"/>
        <w:jc w:val="center"/>
        <w:rPr>
          <w:b w:val="0"/>
          <w:bCs w:val="0"/>
          <w:color w:val="auto"/>
          <w:sz w:val="28"/>
          <w:szCs w:val="28"/>
        </w:rPr>
      </w:pPr>
      <w:r w:rsidRPr="002958A0">
        <w:rPr>
          <w:b w:val="0"/>
          <w:bCs w:val="0"/>
          <w:color w:val="auto"/>
          <w:sz w:val="28"/>
          <w:szCs w:val="28"/>
        </w:rPr>
        <w:t xml:space="preserve">1 – конус; 2 – воронка; 3, 5 – </w:t>
      </w:r>
      <w:proofErr w:type="spellStart"/>
      <w:r w:rsidRPr="002958A0">
        <w:rPr>
          <w:b w:val="0"/>
          <w:bCs w:val="0"/>
          <w:color w:val="auto"/>
          <w:sz w:val="28"/>
          <w:szCs w:val="28"/>
        </w:rPr>
        <w:t>опорні</w:t>
      </w:r>
      <w:proofErr w:type="spellEnd"/>
      <w:r w:rsidRPr="002958A0">
        <w:rPr>
          <w:b w:val="0"/>
          <w:bCs w:val="0"/>
          <w:color w:val="auto"/>
          <w:sz w:val="28"/>
          <w:szCs w:val="28"/>
        </w:rPr>
        <w:t xml:space="preserve"> та </w:t>
      </w:r>
      <w:proofErr w:type="spellStart"/>
      <w:r w:rsidRPr="002958A0">
        <w:rPr>
          <w:b w:val="0"/>
          <w:bCs w:val="0"/>
          <w:color w:val="auto"/>
          <w:sz w:val="28"/>
          <w:szCs w:val="28"/>
        </w:rPr>
        <w:t>контропорні</w:t>
      </w:r>
      <w:proofErr w:type="spellEnd"/>
      <w:r w:rsidRPr="002958A0">
        <w:rPr>
          <w:b w:val="0"/>
          <w:bCs w:val="0"/>
          <w:color w:val="auto"/>
          <w:sz w:val="28"/>
          <w:szCs w:val="28"/>
        </w:rPr>
        <w:t xml:space="preserve"> ролики; 4 – </w:t>
      </w:r>
      <w:proofErr w:type="spellStart"/>
      <w:r w:rsidRPr="002958A0">
        <w:rPr>
          <w:b w:val="0"/>
          <w:bCs w:val="0"/>
          <w:color w:val="auto"/>
          <w:sz w:val="28"/>
          <w:szCs w:val="28"/>
        </w:rPr>
        <w:t>зубчатий</w:t>
      </w:r>
      <w:proofErr w:type="spellEnd"/>
      <w:r w:rsidRPr="002958A0">
        <w:rPr>
          <w:b w:val="0"/>
          <w:bCs w:val="0"/>
          <w:color w:val="auto"/>
          <w:sz w:val="28"/>
          <w:szCs w:val="28"/>
        </w:rPr>
        <w:t xml:space="preserve"> </w:t>
      </w:r>
      <w:proofErr w:type="spellStart"/>
      <w:r w:rsidRPr="002958A0">
        <w:rPr>
          <w:b w:val="0"/>
          <w:bCs w:val="0"/>
          <w:color w:val="auto"/>
          <w:sz w:val="28"/>
          <w:szCs w:val="28"/>
        </w:rPr>
        <w:t>вінець</w:t>
      </w:r>
      <w:proofErr w:type="spellEnd"/>
      <w:r w:rsidRPr="002958A0">
        <w:rPr>
          <w:b w:val="0"/>
          <w:bCs w:val="0"/>
          <w:color w:val="auto"/>
          <w:sz w:val="28"/>
          <w:szCs w:val="28"/>
        </w:rPr>
        <w:t xml:space="preserve">; 6 – штанга; 7 – </w:t>
      </w:r>
      <w:proofErr w:type="spellStart"/>
      <w:proofErr w:type="gramStart"/>
      <w:r w:rsidRPr="002958A0">
        <w:rPr>
          <w:b w:val="0"/>
          <w:bCs w:val="0"/>
          <w:color w:val="auto"/>
          <w:sz w:val="28"/>
          <w:szCs w:val="28"/>
        </w:rPr>
        <w:t>п</w:t>
      </w:r>
      <w:proofErr w:type="gramEnd"/>
      <w:r w:rsidRPr="002958A0">
        <w:rPr>
          <w:b w:val="0"/>
          <w:bCs w:val="0"/>
          <w:color w:val="auto"/>
          <w:sz w:val="28"/>
          <w:szCs w:val="28"/>
        </w:rPr>
        <w:t>ідп’ятник</w:t>
      </w:r>
      <w:proofErr w:type="spellEnd"/>
      <w:r w:rsidRPr="002958A0">
        <w:rPr>
          <w:b w:val="0"/>
          <w:bCs w:val="0"/>
          <w:color w:val="auto"/>
          <w:sz w:val="28"/>
          <w:szCs w:val="28"/>
        </w:rPr>
        <w:t xml:space="preserve">; 8 – шестерня; 9 – редуктор; 10 – вал;                               11 – </w:t>
      </w:r>
      <w:proofErr w:type="spellStart"/>
      <w:r w:rsidRPr="002958A0">
        <w:rPr>
          <w:b w:val="0"/>
          <w:bCs w:val="0"/>
          <w:color w:val="auto"/>
          <w:sz w:val="28"/>
          <w:szCs w:val="28"/>
        </w:rPr>
        <w:t>тензодатчики</w:t>
      </w:r>
      <w:proofErr w:type="spellEnd"/>
    </w:p>
    <w:p w:rsidR="00BD0283" w:rsidRPr="002958A0" w:rsidRDefault="00BD0283" w:rsidP="00BD0283">
      <w:pPr>
        <w:pStyle w:val="a5"/>
        <w:ind w:firstLine="709"/>
        <w:jc w:val="center"/>
        <w:rPr>
          <w:color w:val="auto"/>
          <w:sz w:val="28"/>
          <w:szCs w:val="28"/>
        </w:rPr>
      </w:pPr>
      <w:r w:rsidRPr="002958A0">
        <w:rPr>
          <w:b w:val="0"/>
          <w:bCs w:val="0"/>
          <w:color w:val="auto"/>
          <w:sz w:val="28"/>
          <w:szCs w:val="28"/>
        </w:rPr>
        <w:t xml:space="preserve">Рисунок </w:t>
      </w:r>
      <w:r>
        <w:rPr>
          <w:b w:val="0"/>
          <w:bCs w:val="0"/>
          <w:color w:val="auto"/>
          <w:sz w:val="28"/>
          <w:szCs w:val="28"/>
          <w:lang w:val="uk-UA"/>
        </w:rPr>
        <w:t>4.1</w:t>
      </w:r>
      <w:r w:rsidRPr="002958A0">
        <w:rPr>
          <w:b w:val="0"/>
          <w:bCs w:val="0"/>
          <w:color w:val="auto"/>
          <w:sz w:val="28"/>
          <w:szCs w:val="28"/>
        </w:rPr>
        <w:t xml:space="preserve"> – Схема </w:t>
      </w:r>
      <w:proofErr w:type="spellStart"/>
      <w:r w:rsidRPr="002958A0">
        <w:rPr>
          <w:b w:val="0"/>
          <w:bCs w:val="0"/>
          <w:color w:val="auto"/>
          <w:sz w:val="28"/>
          <w:szCs w:val="28"/>
        </w:rPr>
        <w:t>моделі</w:t>
      </w:r>
      <w:proofErr w:type="spellEnd"/>
      <w:r w:rsidRPr="002958A0">
        <w:rPr>
          <w:b w:val="0"/>
          <w:bCs w:val="0"/>
          <w:color w:val="auto"/>
          <w:sz w:val="28"/>
          <w:szCs w:val="28"/>
        </w:rPr>
        <w:t xml:space="preserve"> </w:t>
      </w:r>
      <w:proofErr w:type="spellStart"/>
      <w:r w:rsidRPr="002958A0">
        <w:rPr>
          <w:b w:val="0"/>
          <w:bCs w:val="0"/>
          <w:color w:val="auto"/>
          <w:sz w:val="28"/>
          <w:szCs w:val="28"/>
        </w:rPr>
        <w:t>розподільника</w:t>
      </w:r>
      <w:proofErr w:type="spellEnd"/>
      <w:r w:rsidRPr="002958A0">
        <w:rPr>
          <w:b w:val="0"/>
          <w:bCs w:val="0"/>
          <w:color w:val="auto"/>
          <w:sz w:val="28"/>
          <w:szCs w:val="28"/>
        </w:rPr>
        <w:t xml:space="preserve"> </w:t>
      </w:r>
      <w:proofErr w:type="spellStart"/>
      <w:r w:rsidRPr="002958A0">
        <w:rPr>
          <w:b w:val="0"/>
          <w:bCs w:val="0"/>
          <w:color w:val="auto"/>
          <w:sz w:val="28"/>
          <w:szCs w:val="28"/>
        </w:rPr>
        <w:t>шихти</w:t>
      </w:r>
      <w:proofErr w:type="spellEnd"/>
    </w:p>
    <w:p w:rsidR="00BD0283"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i w:val="0"/>
          <w:lang w:val="uk-UA"/>
        </w:rPr>
      </w:pPr>
      <w:r w:rsidRPr="00651D67">
        <w:rPr>
          <w:i w:val="0"/>
          <w:lang w:val="uk-UA"/>
        </w:rPr>
        <w:t>5</w:t>
      </w:r>
      <w:r>
        <w:rPr>
          <w:i w:val="0"/>
          <w:lang w:val="uk-UA"/>
        </w:rPr>
        <w:t>.2</w:t>
      </w:r>
      <w:r w:rsidRPr="00651D67">
        <w:rPr>
          <w:i w:val="0"/>
          <w:lang w:val="uk-UA"/>
        </w:rPr>
        <w:t xml:space="preserve">.4 Таблиці </w:t>
      </w:r>
    </w:p>
    <w:p w:rsidR="00BD0283" w:rsidRPr="00651D67" w:rsidRDefault="00BD0283" w:rsidP="00BD0283">
      <w:pPr>
        <w:pStyle w:val="50"/>
        <w:shd w:val="clear" w:color="auto" w:fill="auto"/>
        <w:spacing w:before="0" w:line="240" w:lineRule="auto"/>
        <w:ind w:firstLine="740"/>
        <w:jc w:val="both"/>
        <w:rPr>
          <w:i w:val="0"/>
          <w:lang w:val="uk-UA"/>
        </w:rPr>
      </w:pPr>
    </w:p>
    <w:p w:rsidR="00BD0283" w:rsidRPr="001B5D7B"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Цифрові дані </w:t>
      </w:r>
      <w:r>
        <w:rPr>
          <w:b w:val="0"/>
          <w:i w:val="0"/>
          <w:lang w:val="uk-UA"/>
        </w:rPr>
        <w:t xml:space="preserve">кваліфікаційної </w:t>
      </w:r>
      <w:r w:rsidRPr="00651D67">
        <w:rPr>
          <w:b w:val="0"/>
          <w:i w:val="0"/>
          <w:lang w:val="uk-UA"/>
        </w:rPr>
        <w:t>роботи</w:t>
      </w:r>
      <w:r>
        <w:rPr>
          <w:b w:val="0"/>
          <w:i w:val="0"/>
          <w:lang w:val="uk-UA"/>
        </w:rPr>
        <w:t xml:space="preserve"> магістра </w:t>
      </w:r>
      <w:r w:rsidRPr="00651D67">
        <w:rPr>
          <w:b w:val="0"/>
          <w:i w:val="0"/>
          <w:lang w:val="uk-UA"/>
        </w:rPr>
        <w:t xml:space="preserve"> треба оформлювати як таблицю відповідно до форми, поданої на рис. 5.2. Таблиці треба заповнювати за правилами, які </w:t>
      </w:r>
      <w:r w:rsidRPr="001B5D7B">
        <w:rPr>
          <w:b w:val="0"/>
          <w:i w:val="0"/>
          <w:lang w:val="uk-UA"/>
        </w:rPr>
        <w:t xml:space="preserve">відповідають ДСТУ 1.5:2015 </w:t>
      </w:r>
      <w:r w:rsidRPr="001B5D7B">
        <w:rPr>
          <w:b w:val="0"/>
          <w:i w:val="0"/>
          <w:lang w:val="en-US"/>
        </w:rPr>
        <w:t>[5]</w:t>
      </w:r>
      <w:r w:rsidRPr="001B5D7B">
        <w:rPr>
          <w:b w:val="0"/>
          <w:i w:val="0"/>
          <w:lang w:val="uk-UA"/>
        </w:rPr>
        <w:t xml:space="preserve">. </w:t>
      </w:r>
    </w:p>
    <w:p w:rsidR="00BD0283" w:rsidRPr="00651D67" w:rsidRDefault="00BD0283" w:rsidP="00BD0283">
      <w:pPr>
        <w:pStyle w:val="50"/>
        <w:shd w:val="clear" w:color="auto" w:fill="auto"/>
        <w:spacing w:before="0" w:line="240" w:lineRule="auto"/>
        <w:ind w:firstLine="740"/>
        <w:jc w:val="both"/>
        <w:rPr>
          <w:b w:val="0"/>
          <w:i w:val="0"/>
          <w:lang w:val="uk-UA"/>
        </w:rPr>
      </w:pPr>
      <w:r w:rsidRPr="001B5D7B">
        <w:rPr>
          <w:b w:val="0"/>
          <w:i w:val="0"/>
          <w:lang w:val="uk-UA"/>
        </w:rPr>
        <w:t>Горизонтальні й вертикальні лінії, що розмежовують рядки таблиці, можна не наводити, якщо це не ускладнює користування таблицею. Головку таблиці обов’язково відокремлюють лінією від решти таблиці. Таблицю подають безпосередньо після тексту</w:t>
      </w:r>
      <w:r w:rsidRPr="00651D67">
        <w:rPr>
          <w:b w:val="0"/>
          <w:i w:val="0"/>
          <w:lang w:val="uk-UA"/>
        </w:rPr>
        <w:t xml:space="preserve">, у якому її згадано вперше, або на наступній сторінці. На кожну таблицю має бути посилання в тексті із зазначенням її номера. Таблиці нумерують </w:t>
      </w:r>
      <w:proofErr w:type="spellStart"/>
      <w:r w:rsidRPr="00651D67">
        <w:rPr>
          <w:b w:val="0"/>
          <w:i w:val="0"/>
          <w:lang w:val="uk-UA"/>
        </w:rPr>
        <w:t>наскрізно</w:t>
      </w:r>
      <w:proofErr w:type="spellEnd"/>
      <w:r w:rsidRPr="00651D67">
        <w:rPr>
          <w:b w:val="0"/>
          <w:i w:val="0"/>
          <w:lang w:val="uk-UA"/>
        </w:rPr>
        <w:t xml:space="preserve"> арабськими цифрами, крім таблиць у додатках. Дозволено таблиці нумерувати в межах розділу. У цьому разі номер таблиці складається з номера розділу та порядкового номера таблиці, відокремлених крапкою, наприклад, «Таблиця 5.1» – перша таблиця </w:t>
      </w:r>
      <w:r w:rsidRPr="00651D67">
        <w:rPr>
          <w:b w:val="0"/>
          <w:i w:val="0"/>
          <w:lang w:val="uk-UA"/>
        </w:rPr>
        <w:lastRenderedPageBreak/>
        <w:t xml:space="preserve">п’ятого розділу. </w:t>
      </w:r>
    </w:p>
    <w:p w:rsidR="00BD0283" w:rsidRDefault="00BD0283" w:rsidP="00BD0283">
      <w:pPr>
        <w:pStyle w:val="50"/>
        <w:shd w:val="clear" w:color="auto" w:fill="auto"/>
        <w:spacing w:before="0" w:line="240" w:lineRule="auto"/>
        <w:ind w:firstLine="740"/>
        <w:jc w:val="both"/>
        <w:rPr>
          <w:b w:val="0"/>
          <w:lang w:val="uk-UA"/>
        </w:rPr>
      </w:pPr>
    </w:p>
    <w:p w:rsidR="00BD0283" w:rsidRPr="00651D67" w:rsidRDefault="00BD0283" w:rsidP="00BD0283">
      <w:pPr>
        <w:pStyle w:val="50"/>
        <w:shd w:val="clear" w:color="auto" w:fill="auto"/>
        <w:spacing w:before="0" w:line="240" w:lineRule="auto"/>
        <w:ind w:firstLine="740"/>
        <w:jc w:val="both"/>
        <w:rPr>
          <w:b w:val="0"/>
          <w:lang w:val="uk-UA"/>
        </w:rPr>
      </w:pPr>
      <w:r w:rsidRPr="00651D67">
        <w:rPr>
          <w:b w:val="0"/>
          <w:lang w:val="uk-UA"/>
        </w:rPr>
        <w:t>Приклад оформлення таблиці</w:t>
      </w:r>
    </w:p>
    <w:p w:rsidR="00BD0283" w:rsidRPr="00651D67" w:rsidRDefault="00BD0283" w:rsidP="00BD0283">
      <w:pPr>
        <w:pStyle w:val="50"/>
        <w:shd w:val="clear" w:color="auto" w:fill="auto"/>
        <w:spacing w:before="0" w:line="240" w:lineRule="auto"/>
        <w:ind w:firstLine="740"/>
        <w:jc w:val="both"/>
        <w:rPr>
          <w:b w:val="0"/>
          <w:lang w:val="uk-UA"/>
        </w:rPr>
      </w:pPr>
    </w:p>
    <w:p w:rsidR="00BD0283" w:rsidRDefault="00BD0283" w:rsidP="00BD0283">
      <w:pPr>
        <w:pStyle w:val="50"/>
        <w:shd w:val="clear" w:color="auto" w:fill="auto"/>
        <w:spacing w:before="0" w:line="240" w:lineRule="auto"/>
        <w:ind w:firstLine="740"/>
        <w:jc w:val="both"/>
        <w:rPr>
          <w:b w:val="0"/>
          <w:bCs w:val="0"/>
          <w:i w:val="0"/>
          <w:lang w:val="uk-UA"/>
        </w:rPr>
      </w:pPr>
      <w:r>
        <w:rPr>
          <w:b w:val="0"/>
          <w:i w:val="0"/>
          <w:lang w:val="uk-UA"/>
        </w:rPr>
        <w:t xml:space="preserve">Таблиця 4.1 </w:t>
      </w:r>
      <w:r w:rsidRPr="002958A0">
        <w:rPr>
          <w:b w:val="0"/>
          <w:bCs w:val="0"/>
        </w:rPr>
        <w:t>–</w:t>
      </w:r>
      <w:r>
        <w:rPr>
          <w:b w:val="0"/>
          <w:bCs w:val="0"/>
          <w:lang w:val="uk-UA"/>
        </w:rPr>
        <w:t xml:space="preserve"> </w:t>
      </w:r>
      <w:r>
        <w:rPr>
          <w:b w:val="0"/>
          <w:bCs w:val="0"/>
          <w:i w:val="0"/>
          <w:lang w:val="uk-UA"/>
        </w:rPr>
        <w:t xml:space="preserve">Технічна характеристика щокової дробарки типу                             </w:t>
      </w:r>
      <w:proofErr w:type="spellStart"/>
      <w:r w:rsidRPr="004C4549">
        <w:rPr>
          <w:b w:val="0"/>
          <w:bCs w:val="0"/>
          <w:i w:val="0"/>
          <w:lang w:val="uk-UA"/>
        </w:rPr>
        <w:t>ДЩ</w:t>
      </w:r>
      <w:proofErr w:type="spellEnd"/>
      <w:r w:rsidRPr="004C4549">
        <w:rPr>
          <w:b w:val="0"/>
          <w:bCs w:val="0"/>
          <w:i w:val="0"/>
          <w:lang w:val="uk-UA"/>
        </w:rPr>
        <w:t xml:space="preserve"> 80Х150 (U)</w:t>
      </w:r>
    </w:p>
    <w:tbl>
      <w:tblPr>
        <w:tblStyle w:val="a3"/>
        <w:tblW w:w="9747" w:type="dxa"/>
        <w:tblLook w:val="04A0"/>
      </w:tblPr>
      <w:tblGrid>
        <w:gridCol w:w="8046"/>
        <w:gridCol w:w="1701"/>
      </w:tblGrid>
      <w:tr w:rsidR="00BD0283" w:rsidTr="007C4DF3">
        <w:tc>
          <w:tcPr>
            <w:tcW w:w="8046" w:type="dxa"/>
          </w:tcPr>
          <w:p w:rsidR="00BD0283" w:rsidRPr="004C4549" w:rsidRDefault="00BD0283" w:rsidP="007C4DF3">
            <w:pPr>
              <w:pStyle w:val="50"/>
              <w:shd w:val="clear" w:color="auto" w:fill="auto"/>
              <w:spacing w:before="0" w:line="240" w:lineRule="auto"/>
              <w:ind w:firstLine="740"/>
              <w:jc w:val="both"/>
              <w:rPr>
                <w:b w:val="0"/>
                <w:bCs w:val="0"/>
                <w:i w:val="0"/>
                <w:lang w:val="uk-UA"/>
              </w:rPr>
            </w:pPr>
            <w:r>
              <w:rPr>
                <w:b w:val="0"/>
                <w:bCs w:val="0"/>
                <w:i w:val="0"/>
                <w:lang w:val="uk-UA"/>
              </w:rPr>
              <w:t xml:space="preserve">Технічна характеристика </w:t>
            </w:r>
            <w:proofErr w:type="spellStart"/>
            <w:r w:rsidRPr="004C4549">
              <w:rPr>
                <w:b w:val="0"/>
                <w:bCs w:val="0"/>
                <w:i w:val="0"/>
                <w:lang w:val="uk-UA"/>
              </w:rPr>
              <w:t>ДЩ</w:t>
            </w:r>
            <w:proofErr w:type="spellEnd"/>
            <w:r w:rsidRPr="004C4549">
              <w:rPr>
                <w:b w:val="0"/>
                <w:bCs w:val="0"/>
                <w:i w:val="0"/>
                <w:lang w:val="uk-UA"/>
              </w:rPr>
              <w:t xml:space="preserve"> 80Х150 (U)</w:t>
            </w:r>
          </w:p>
        </w:tc>
        <w:tc>
          <w:tcPr>
            <w:tcW w:w="1701" w:type="dxa"/>
          </w:tcPr>
          <w:p w:rsidR="00BD0283" w:rsidRDefault="00BD0283" w:rsidP="007C4DF3">
            <w:pPr>
              <w:pStyle w:val="50"/>
              <w:shd w:val="clear" w:color="auto" w:fill="auto"/>
              <w:spacing w:before="0" w:line="240" w:lineRule="auto"/>
              <w:ind w:firstLine="0"/>
              <w:rPr>
                <w:b w:val="0"/>
                <w:i w:val="0"/>
                <w:lang w:val="uk-UA"/>
              </w:rPr>
            </w:pPr>
            <w:r>
              <w:rPr>
                <w:b w:val="0"/>
                <w:i w:val="0"/>
                <w:lang w:val="uk-UA"/>
              </w:rPr>
              <w:t xml:space="preserve">Значення </w:t>
            </w:r>
          </w:p>
        </w:tc>
      </w:tr>
      <w:tr w:rsidR="00BD0283" w:rsidTr="007C4DF3">
        <w:tc>
          <w:tcPr>
            <w:tcW w:w="8046" w:type="dxa"/>
            <w:vAlign w:val="center"/>
          </w:tcPr>
          <w:p w:rsidR="00BD0283" w:rsidRPr="004C4549" w:rsidRDefault="00BD0283" w:rsidP="007C4DF3">
            <w:pP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Розміри приймального отвору, мм (ширина х довжина)</w:t>
            </w:r>
          </w:p>
        </w:tc>
        <w:tc>
          <w:tcPr>
            <w:tcW w:w="1701" w:type="dxa"/>
            <w:vAlign w:val="center"/>
          </w:tcPr>
          <w:p w:rsidR="00BD0283" w:rsidRPr="004C4549" w:rsidRDefault="00BD0283" w:rsidP="007C4DF3">
            <w:pPr>
              <w:jc w:val="cente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70х145</w:t>
            </w:r>
          </w:p>
        </w:tc>
      </w:tr>
      <w:tr w:rsidR="00BD0283" w:rsidTr="007C4DF3">
        <w:tc>
          <w:tcPr>
            <w:tcW w:w="8046" w:type="dxa"/>
            <w:vAlign w:val="center"/>
          </w:tcPr>
          <w:p w:rsidR="00BD0283" w:rsidRPr="004C4549" w:rsidRDefault="00BD0283" w:rsidP="007C4DF3">
            <w:pP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Величина початкового живлення, мм, не більше</w:t>
            </w:r>
          </w:p>
        </w:tc>
        <w:tc>
          <w:tcPr>
            <w:tcW w:w="1701" w:type="dxa"/>
            <w:vAlign w:val="center"/>
          </w:tcPr>
          <w:p w:rsidR="00BD0283" w:rsidRPr="004C4549" w:rsidRDefault="00BD0283" w:rsidP="007C4DF3">
            <w:pPr>
              <w:jc w:val="cente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60</w:t>
            </w:r>
          </w:p>
        </w:tc>
      </w:tr>
      <w:tr w:rsidR="00BD0283" w:rsidTr="007C4DF3">
        <w:tc>
          <w:tcPr>
            <w:tcW w:w="8046" w:type="dxa"/>
            <w:vAlign w:val="center"/>
          </w:tcPr>
          <w:p w:rsidR="00BD0283" w:rsidRPr="004C4549" w:rsidRDefault="00BD0283" w:rsidP="007C4DF3">
            <w:pP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Розмір вивантажувальної щілини, мм</w:t>
            </w:r>
          </w:p>
        </w:tc>
        <w:tc>
          <w:tcPr>
            <w:tcW w:w="1701" w:type="dxa"/>
            <w:vAlign w:val="center"/>
          </w:tcPr>
          <w:p w:rsidR="00BD0283" w:rsidRPr="004C4549" w:rsidRDefault="00BD0283" w:rsidP="007C4DF3">
            <w:pPr>
              <w:jc w:val="cente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1-17</w:t>
            </w:r>
          </w:p>
        </w:tc>
      </w:tr>
      <w:tr w:rsidR="00BD0283" w:rsidTr="007C4DF3">
        <w:tc>
          <w:tcPr>
            <w:tcW w:w="8046" w:type="dxa"/>
            <w:vAlign w:val="center"/>
          </w:tcPr>
          <w:p w:rsidR="00BD0283" w:rsidRPr="004C4549" w:rsidRDefault="00BD0283" w:rsidP="007C4DF3">
            <w:pP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Величина подрібненого продукту, мм</w:t>
            </w:r>
          </w:p>
        </w:tc>
        <w:tc>
          <w:tcPr>
            <w:tcW w:w="1701" w:type="dxa"/>
            <w:vAlign w:val="center"/>
          </w:tcPr>
          <w:p w:rsidR="00BD0283" w:rsidRPr="004C4549" w:rsidRDefault="00BD0283" w:rsidP="007C4DF3">
            <w:pPr>
              <w:jc w:val="cente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5-25</w:t>
            </w:r>
          </w:p>
        </w:tc>
      </w:tr>
      <w:tr w:rsidR="00BD0283" w:rsidTr="007C4DF3">
        <w:tc>
          <w:tcPr>
            <w:tcW w:w="8046" w:type="dxa"/>
            <w:vAlign w:val="center"/>
          </w:tcPr>
          <w:p w:rsidR="00BD0283" w:rsidRPr="004C4549" w:rsidRDefault="00BD0283" w:rsidP="007C4DF3">
            <w:pP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Продуктивність</w:t>
            </w:r>
            <w:r>
              <w:rPr>
                <w:rFonts w:ascii="Times New Roman" w:hAnsi="Times New Roman" w:cs="Times New Roman"/>
                <w:color w:val="000000" w:themeColor="text1"/>
                <w:sz w:val="28"/>
                <w:szCs w:val="28"/>
              </w:rPr>
              <w:t xml:space="preserve"> </w:t>
            </w:r>
            <w:r w:rsidRPr="004C4549">
              <w:rPr>
                <w:rFonts w:ascii="Times New Roman" w:hAnsi="Times New Roman" w:cs="Times New Roman"/>
                <w:color w:val="000000" w:themeColor="text1"/>
                <w:sz w:val="28"/>
                <w:szCs w:val="28"/>
              </w:rPr>
              <w:t>(залеж</w:t>
            </w:r>
            <w:r>
              <w:rPr>
                <w:rFonts w:ascii="Times New Roman" w:hAnsi="Times New Roman" w:cs="Times New Roman"/>
                <w:color w:val="000000" w:themeColor="text1"/>
                <w:sz w:val="28"/>
                <w:szCs w:val="28"/>
              </w:rPr>
              <w:t xml:space="preserve">но від властивостей та величини </w:t>
            </w:r>
            <w:r w:rsidRPr="004C4549">
              <w:rPr>
                <w:rFonts w:ascii="Times New Roman" w:hAnsi="Times New Roman" w:cs="Times New Roman"/>
                <w:color w:val="000000" w:themeColor="text1"/>
                <w:sz w:val="28"/>
                <w:szCs w:val="28"/>
              </w:rPr>
              <w:t>оброблюваного матеріалу),</w:t>
            </w:r>
            <w:r>
              <w:rPr>
                <w:rFonts w:ascii="Times New Roman" w:hAnsi="Times New Roman" w:cs="Times New Roman"/>
                <w:color w:val="000000" w:themeColor="text1"/>
                <w:sz w:val="28"/>
                <w:szCs w:val="28"/>
              </w:rPr>
              <w:t xml:space="preserve"> </w:t>
            </w:r>
            <w:r w:rsidRPr="004C4549">
              <w:rPr>
                <w:rFonts w:ascii="Times New Roman" w:hAnsi="Times New Roman" w:cs="Times New Roman"/>
                <w:color w:val="000000" w:themeColor="text1"/>
                <w:sz w:val="28"/>
                <w:szCs w:val="28"/>
              </w:rPr>
              <w:t>кг/</w:t>
            </w:r>
            <w:proofErr w:type="spellStart"/>
            <w:r w:rsidRPr="004C4549">
              <w:rPr>
                <w:rFonts w:ascii="Times New Roman" w:hAnsi="Times New Roman" w:cs="Times New Roman"/>
                <w:color w:val="000000" w:themeColor="text1"/>
                <w:sz w:val="28"/>
                <w:szCs w:val="28"/>
              </w:rPr>
              <w:t>год</w:t>
            </w:r>
            <w:proofErr w:type="spellEnd"/>
            <w:r w:rsidRPr="004C4549">
              <w:rPr>
                <w:rFonts w:ascii="Times New Roman" w:hAnsi="Times New Roman" w:cs="Times New Roman"/>
                <w:color w:val="000000" w:themeColor="text1"/>
                <w:sz w:val="28"/>
                <w:szCs w:val="28"/>
              </w:rPr>
              <w:t>, не більше</w:t>
            </w:r>
          </w:p>
        </w:tc>
        <w:tc>
          <w:tcPr>
            <w:tcW w:w="1701" w:type="dxa"/>
            <w:vAlign w:val="center"/>
          </w:tcPr>
          <w:p w:rsidR="00BD0283" w:rsidRPr="004C4549" w:rsidRDefault="00BD0283" w:rsidP="007C4DF3">
            <w:pPr>
              <w:jc w:val="cente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500</w:t>
            </w:r>
          </w:p>
        </w:tc>
      </w:tr>
      <w:tr w:rsidR="00BD0283" w:rsidTr="007C4DF3">
        <w:tc>
          <w:tcPr>
            <w:tcW w:w="8046" w:type="dxa"/>
            <w:vAlign w:val="center"/>
          </w:tcPr>
          <w:p w:rsidR="00BD0283" w:rsidRPr="004C4549" w:rsidRDefault="00BD0283" w:rsidP="007C4DF3">
            <w:pP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Потужність двигуна, кВт</w:t>
            </w:r>
          </w:p>
        </w:tc>
        <w:tc>
          <w:tcPr>
            <w:tcW w:w="1701" w:type="dxa"/>
            <w:vAlign w:val="center"/>
          </w:tcPr>
          <w:p w:rsidR="00BD0283" w:rsidRPr="004C4549" w:rsidRDefault="00BD0283" w:rsidP="007C4DF3">
            <w:pPr>
              <w:jc w:val="cente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1,5</w:t>
            </w:r>
          </w:p>
        </w:tc>
      </w:tr>
      <w:tr w:rsidR="00BD0283" w:rsidTr="007C4DF3">
        <w:tc>
          <w:tcPr>
            <w:tcW w:w="8046" w:type="dxa"/>
            <w:vAlign w:val="center"/>
          </w:tcPr>
          <w:p w:rsidR="00BD0283" w:rsidRPr="004C4549" w:rsidRDefault="00BD0283" w:rsidP="007C4DF3">
            <w:pP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Розміри приймального отвору, мм (ширина х довжина)</w:t>
            </w:r>
          </w:p>
        </w:tc>
        <w:tc>
          <w:tcPr>
            <w:tcW w:w="1701" w:type="dxa"/>
            <w:vAlign w:val="center"/>
          </w:tcPr>
          <w:p w:rsidR="00BD0283" w:rsidRPr="004C4549" w:rsidRDefault="00BD0283" w:rsidP="007C4DF3">
            <w:pPr>
              <w:jc w:val="center"/>
              <w:rPr>
                <w:rFonts w:ascii="Times New Roman" w:hAnsi="Times New Roman" w:cs="Times New Roman"/>
                <w:color w:val="000000" w:themeColor="text1"/>
                <w:sz w:val="28"/>
                <w:szCs w:val="28"/>
              </w:rPr>
            </w:pPr>
            <w:r w:rsidRPr="004C4549">
              <w:rPr>
                <w:rFonts w:ascii="Times New Roman" w:hAnsi="Times New Roman" w:cs="Times New Roman"/>
                <w:color w:val="000000" w:themeColor="text1"/>
                <w:sz w:val="28"/>
                <w:szCs w:val="28"/>
              </w:rPr>
              <w:t>70х145</w:t>
            </w:r>
          </w:p>
        </w:tc>
      </w:tr>
    </w:tbl>
    <w:p w:rsidR="00BD0283" w:rsidRPr="004C4549" w:rsidRDefault="00BD0283" w:rsidP="00BD0283">
      <w:pPr>
        <w:pStyle w:val="50"/>
        <w:shd w:val="clear" w:color="auto" w:fill="auto"/>
        <w:spacing w:before="0" w:line="240" w:lineRule="auto"/>
        <w:ind w:firstLine="740"/>
        <w:jc w:val="both"/>
        <w:rPr>
          <w:b w:val="0"/>
          <w:i w:val="0"/>
          <w:lang w:val="uk-UA"/>
        </w:rPr>
      </w:pPr>
    </w:p>
    <w:p w:rsidR="00BD0283" w:rsidRPr="00442B75"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 «Таблиця В.1 –</w:t>
      </w:r>
      <w:r>
        <w:rPr>
          <w:b w:val="0"/>
          <w:i w:val="0"/>
          <w:lang w:val="uk-UA"/>
        </w:rPr>
        <w:t xml:space="preserve"> Технічна характеристика </w:t>
      </w:r>
      <w:r w:rsidRPr="00651D67">
        <w:rPr>
          <w:b w:val="0"/>
          <w:i w:val="0"/>
          <w:lang w:val="uk-UA"/>
        </w:rPr>
        <w:t xml:space="preserve">валкової дробарки», тобто перша таблиця додатка В. Якщо в тексті роботи подано лише одну таблицю, її </w:t>
      </w:r>
      <w:r>
        <w:rPr>
          <w:b w:val="0"/>
          <w:i w:val="0"/>
          <w:lang w:val="uk-UA"/>
        </w:rPr>
        <w:t xml:space="preserve">не </w:t>
      </w:r>
      <w:r w:rsidRPr="00651D67">
        <w:rPr>
          <w:b w:val="0"/>
          <w:i w:val="0"/>
          <w:lang w:val="uk-UA"/>
        </w:rPr>
        <w:t xml:space="preserve">нумерують. Назва таблиці має відображати її зміст, бути конкретною та стислою. Назву таблиці друкують з великої літери і розміщують над таблицею з абзацного відступу. 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У кожній частині таблиці повторюють її головку та </w:t>
      </w:r>
      <w:proofErr w:type="spellStart"/>
      <w:r w:rsidRPr="00651D67">
        <w:rPr>
          <w:b w:val="0"/>
          <w:i w:val="0"/>
          <w:lang w:val="uk-UA"/>
        </w:rPr>
        <w:t>боковик</w:t>
      </w:r>
      <w:proofErr w:type="spellEnd"/>
      <w:r w:rsidRPr="00651D67">
        <w:rPr>
          <w:b w:val="0"/>
          <w:i w:val="0"/>
          <w:lang w:val="uk-UA"/>
        </w:rPr>
        <w:t xml:space="preserve">. У разі поділу таблиці на частини дозволено її головку чи </w:t>
      </w:r>
      <w:proofErr w:type="spellStart"/>
      <w:r w:rsidRPr="00651D67">
        <w:rPr>
          <w:b w:val="0"/>
          <w:i w:val="0"/>
          <w:lang w:val="uk-UA"/>
        </w:rPr>
        <w:t>боковик</w:t>
      </w:r>
      <w:proofErr w:type="spellEnd"/>
      <w:r w:rsidRPr="00651D67">
        <w:rPr>
          <w:b w:val="0"/>
          <w:i w:val="0"/>
          <w:lang w:val="uk-UA"/>
        </w:rPr>
        <w:t xml:space="preserve"> заміняти відповідно номерами колонок або рядків, нумеруючи їх арабськими цифрами в першій частині таблиці. Слово «Таблиця» подають лише один раз над першою частиною таблиці. Над іншими частинами таблиці з абзацного відступу друкують «Продовження таблиці 2.1» або «Кінець таблиці 2.1» без повторення її назви. Заголовки колонок таблиці починають з великої літери, а підзаголовки – з малої літери, якщо вони становлять одне речення із заголовком. 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 Якщо деяких даних у таблиці немає, на їхньому місці треба ставити знак «тире» (згідно з табл. 5.1).</w:t>
      </w:r>
    </w:p>
    <w:p w:rsidR="00BD0283"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i w:val="0"/>
          <w:lang w:val="uk-UA"/>
        </w:rPr>
      </w:pPr>
      <w:r w:rsidRPr="00651D67">
        <w:rPr>
          <w:i w:val="0"/>
          <w:lang w:val="uk-UA"/>
        </w:rPr>
        <w:t>5</w:t>
      </w:r>
      <w:r>
        <w:rPr>
          <w:i w:val="0"/>
          <w:lang w:val="uk-UA"/>
        </w:rPr>
        <w:t>.2.5</w:t>
      </w:r>
      <w:r w:rsidRPr="00651D67">
        <w:rPr>
          <w:i w:val="0"/>
          <w:lang w:val="uk-UA"/>
        </w:rPr>
        <w:t xml:space="preserve"> Виноски </w:t>
      </w:r>
    </w:p>
    <w:p w:rsidR="00BD0283" w:rsidRPr="00651D67"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i w:val="0"/>
          <w:lang w:val="uk-UA"/>
        </w:rPr>
      </w:pPr>
      <w:r w:rsidRPr="00651D67">
        <w:rPr>
          <w:b w:val="0"/>
          <w:i w:val="0"/>
          <w:lang w:val="uk-UA"/>
        </w:rPr>
        <w:t xml:space="preserve">Пояснення до окремих даних, наведених у тексті або таблиці, можна оформлювати як виноски. Виноски позначають над рядком арабськими цифрами з круглою дужкою, наприклад, 1). Виноски нумерують у межах кожної сторінки. Дозволено виноску позначати зірочкою (*). Дозволено на </w:t>
      </w:r>
      <w:r w:rsidRPr="00651D67">
        <w:rPr>
          <w:b w:val="0"/>
          <w:i w:val="0"/>
          <w:lang w:val="uk-UA"/>
        </w:rPr>
        <w:lastRenderedPageBreak/>
        <w:t xml:space="preserve">одній сторінці тексту застосовувати не більше ніж чотири виноски. Знак виноски проставляють безпосередньо після слова, числа, символу або речення, до якого дають пояснення. Цей самий знак ставлять і перед пояснювальним текстом. Пояснювальний текст виноски пишуть з абзацного відступу: – у тексті роботи – у кінці сторінки, на якій зазначено виноску; – у таблиці – під основною частиною таблиці, але в її межах. Виноску відокремлюють від основного тексту роботи чи таблиці тонкою горизонтальною лінією завдовжки від 30 мм до 40 мм з лівого берега. Текст виноски друкують кеглем 12 через один міжрядковий інтервал. </w:t>
      </w:r>
    </w:p>
    <w:p w:rsidR="00BD0283" w:rsidRPr="00651D67"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i w:val="0"/>
          <w:lang w:val="uk-UA"/>
        </w:rPr>
      </w:pPr>
      <w:r w:rsidRPr="00651D67">
        <w:rPr>
          <w:i w:val="0"/>
          <w:lang w:val="uk-UA"/>
        </w:rPr>
        <w:t>5.</w:t>
      </w:r>
      <w:r>
        <w:rPr>
          <w:i w:val="0"/>
          <w:lang w:val="uk-UA"/>
        </w:rPr>
        <w:t>2.</w:t>
      </w:r>
      <w:r w:rsidRPr="00651D67">
        <w:rPr>
          <w:i w:val="0"/>
          <w:lang w:val="uk-UA"/>
        </w:rPr>
        <w:t xml:space="preserve">6 Примітки </w:t>
      </w:r>
    </w:p>
    <w:p w:rsidR="00BD0283" w:rsidRPr="00651D67"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Примітки подають у звіті, якщо є потреба пояснень до тексту, таблиць, рисунків. Примітки подають безпосередньо за текстом, під рисунком (перед його назвою), під основною частиною таблиці (у її межах). Одну примітку не нумерують. Слово «Примітка» друкують кеглем 12 через один міжрядковий інтервал з абзацного відступу з великої літери з крапкою в кінці. У тому самому рядку через проміжок з великої літери друкують текст примітки тим самим шрифтом.</w:t>
      </w:r>
    </w:p>
    <w:p w:rsidR="00BD0283" w:rsidRPr="00651D67" w:rsidRDefault="00BD0283" w:rsidP="00BD0283">
      <w:pPr>
        <w:pStyle w:val="50"/>
        <w:shd w:val="clear" w:color="auto" w:fill="auto"/>
        <w:spacing w:before="0" w:line="240" w:lineRule="auto"/>
        <w:ind w:firstLine="740"/>
        <w:jc w:val="both"/>
        <w:rPr>
          <w:b w:val="0"/>
          <w:lang w:val="uk-UA"/>
        </w:rPr>
      </w:pPr>
    </w:p>
    <w:p w:rsidR="00BD0283" w:rsidRPr="00442B75" w:rsidRDefault="00BD0283" w:rsidP="00BD0283">
      <w:pPr>
        <w:pStyle w:val="50"/>
        <w:shd w:val="clear" w:color="auto" w:fill="auto"/>
        <w:spacing w:before="0" w:line="240" w:lineRule="auto"/>
        <w:ind w:firstLine="740"/>
        <w:jc w:val="both"/>
        <w:rPr>
          <w:b w:val="0"/>
          <w:lang w:val="uk-UA"/>
        </w:rPr>
      </w:pPr>
      <w:r w:rsidRPr="00651D67">
        <w:rPr>
          <w:b w:val="0"/>
          <w:lang w:val="uk-UA"/>
        </w:rPr>
        <w:t xml:space="preserve"> </w:t>
      </w:r>
      <w:r w:rsidRPr="00442B75">
        <w:rPr>
          <w:b w:val="0"/>
          <w:lang w:val="uk-UA"/>
        </w:rPr>
        <w:t>Приклад</w:t>
      </w:r>
    </w:p>
    <w:p w:rsidR="00BD0283" w:rsidRDefault="00BD0283" w:rsidP="00BD0283">
      <w:pPr>
        <w:pStyle w:val="50"/>
        <w:shd w:val="clear" w:color="auto" w:fill="auto"/>
        <w:spacing w:before="0" w:line="240" w:lineRule="auto"/>
        <w:ind w:firstLine="740"/>
        <w:jc w:val="both"/>
        <w:rPr>
          <w:b w:val="0"/>
          <w:i w:val="0"/>
          <w:sz w:val="24"/>
          <w:szCs w:val="24"/>
          <w:lang w:val="uk-UA"/>
        </w:rPr>
      </w:pPr>
      <w:r w:rsidRPr="00442B75">
        <w:rPr>
          <w:b w:val="0"/>
          <w:i w:val="0"/>
          <w:lang w:val="uk-UA"/>
        </w:rPr>
        <w:t xml:space="preserve"> </w:t>
      </w:r>
      <w:r w:rsidRPr="00442B75">
        <w:rPr>
          <w:i w:val="0"/>
          <w:sz w:val="24"/>
          <w:szCs w:val="24"/>
          <w:lang w:val="uk-UA"/>
        </w:rPr>
        <w:t>Примітка.</w:t>
      </w:r>
      <w:r w:rsidRPr="004C5443">
        <w:rPr>
          <w:b w:val="0"/>
          <w:i w:val="0"/>
          <w:sz w:val="24"/>
          <w:szCs w:val="24"/>
          <w:lang w:val="uk-UA"/>
        </w:rPr>
        <w:t xml:space="preserve"> </w:t>
      </w:r>
      <w:r w:rsidRPr="00442B75">
        <w:rPr>
          <w:b w:val="0"/>
          <w:i w:val="0"/>
          <w:sz w:val="24"/>
          <w:szCs w:val="24"/>
          <w:lang w:val="uk-UA"/>
        </w:rPr>
        <w:t>Дослідження</w:t>
      </w:r>
      <w:r>
        <w:rPr>
          <w:b w:val="0"/>
          <w:i w:val="0"/>
          <w:sz w:val="24"/>
          <w:szCs w:val="24"/>
          <w:lang w:val="uk-UA"/>
        </w:rPr>
        <w:t xml:space="preserve"> конструкції </w:t>
      </w:r>
      <w:r w:rsidRPr="00442B75">
        <w:rPr>
          <w:b w:val="0"/>
          <w:i w:val="0"/>
          <w:sz w:val="24"/>
          <w:szCs w:val="24"/>
          <w:lang w:val="uk-UA"/>
        </w:rPr>
        <w:t xml:space="preserve"> </w:t>
      </w:r>
      <w:r w:rsidRPr="004C5443">
        <w:rPr>
          <w:b w:val="0"/>
          <w:i w:val="0"/>
          <w:sz w:val="24"/>
          <w:szCs w:val="24"/>
          <w:lang w:val="uk-UA"/>
        </w:rPr>
        <w:t>приводу радіально-кувальної машини РКМ-100</w:t>
      </w:r>
    </w:p>
    <w:p w:rsidR="00BD0283" w:rsidRPr="00442B75" w:rsidRDefault="00BD0283" w:rsidP="00BD0283">
      <w:pPr>
        <w:pStyle w:val="50"/>
        <w:shd w:val="clear" w:color="auto" w:fill="auto"/>
        <w:spacing w:before="0" w:line="240" w:lineRule="auto"/>
        <w:ind w:firstLine="0"/>
        <w:jc w:val="both"/>
        <w:rPr>
          <w:b w:val="0"/>
          <w:i w:val="0"/>
          <w:sz w:val="24"/>
          <w:szCs w:val="24"/>
          <w:lang w:val="uk-UA"/>
        </w:rPr>
      </w:pPr>
      <w:r w:rsidRPr="00442B75">
        <w:rPr>
          <w:b w:val="0"/>
          <w:i w:val="0"/>
          <w:sz w:val="24"/>
          <w:szCs w:val="24"/>
          <w:lang w:val="uk-UA"/>
        </w:rPr>
        <w:t xml:space="preserve">в умовах </w:t>
      </w:r>
      <w:proofErr w:type="spellStart"/>
      <w:r w:rsidRPr="00442B75">
        <w:rPr>
          <w:b w:val="0"/>
          <w:i w:val="0"/>
          <w:sz w:val="24"/>
          <w:szCs w:val="24"/>
          <w:lang w:val="uk-UA"/>
        </w:rPr>
        <w:t>ПрАТ</w:t>
      </w:r>
      <w:proofErr w:type="spellEnd"/>
      <w:r w:rsidRPr="00442B75">
        <w:rPr>
          <w:b w:val="0"/>
          <w:i w:val="0"/>
          <w:sz w:val="24"/>
          <w:szCs w:val="24"/>
          <w:lang w:val="uk-UA"/>
        </w:rPr>
        <w:t xml:space="preserve"> «</w:t>
      </w:r>
      <w:proofErr w:type="spellStart"/>
      <w:r w:rsidRPr="00442B75">
        <w:rPr>
          <w:b w:val="0"/>
          <w:i w:val="0"/>
          <w:sz w:val="24"/>
          <w:szCs w:val="24"/>
          <w:lang w:val="uk-UA"/>
        </w:rPr>
        <w:t>Дніпроспецсталь</w:t>
      </w:r>
      <w:proofErr w:type="spellEnd"/>
      <w:r w:rsidRPr="00442B75">
        <w:rPr>
          <w:b w:val="0"/>
          <w:i w:val="0"/>
          <w:sz w:val="24"/>
          <w:szCs w:val="24"/>
          <w:lang w:val="uk-UA"/>
        </w:rPr>
        <w:t xml:space="preserve">». </w:t>
      </w:r>
    </w:p>
    <w:p w:rsidR="00BD0283" w:rsidRPr="00442B75" w:rsidRDefault="00BD0283" w:rsidP="00BD0283">
      <w:pPr>
        <w:pStyle w:val="50"/>
        <w:shd w:val="clear" w:color="auto" w:fill="auto"/>
        <w:spacing w:before="0" w:line="240" w:lineRule="auto"/>
        <w:ind w:firstLine="740"/>
        <w:jc w:val="both"/>
        <w:rPr>
          <w:b w:val="0"/>
          <w:i w:val="0"/>
          <w:lang w:val="uk-UA"/>
        </w:rPr>
      </w:pPr>
    </w:p>
    <w:p w:rsidR="00BD0283" w:rsidRPr="00442B75" w:rsidRDefault="00BD0283" w:rsidP="00BD0283">
      <w:pPr>
        <w:pStyle w:val="50"/>
        <w:shd w:val="clear" w:color="auto" w:fill="auto"/>
        <w:spacing w:before="0" w:line="240" w:lineRule="auto"/>
        <w:ind w:firstLine="740"/>
        <w:jc w:val="both"/>
        <w:rPr>
          <w:i w:val="0"/>
          <w:lang w:val="uk-UA"/>
        </w:rPr>
      </w:pPr>
      <w:r w:rsidRPr="00442B75">
        <w:rPr>
          <w:b w:val="0"/>
          <w:i w:val="0"/>
          <w:lang w:val="uk-UA"/>
        </w:rPr>
        <w:t>Якщо приміток дві та більше, їх подають після тексту, якого вони стосуються, і нумерують арабськими цифрами.</w:t>
      </w:r>
    </w:p>
    <w:p w:rsidR="00BD0283" w:rsidRPr="00442B75" w:rsidRDefault="00BD0283" w:rsidP="00BD0283">
      <w:pPr>
        <w:pStyle w:val="50"/>
        <w:shd w:val="clear" w:color="auto" w:fill="auto"/>
        <w:spacing w:before="0" w:line="240" w:lineRule="auto"/>
        <w:ind w:firstLine="740"/>
        <w:jc w:val="both"/>
        <w:rPr>
          <w:i w:val="0"/>
          <w:lang w:val="uk-UA"/>
        </w:rPr>
      </w:pPr>
    </w:p>
    <w:p w:rsidR="00BD0283" w:rsidRPr="00442B75" w:rsidRDefault="00BD0283" w:rsidP="00BD0283">
      <w:pPr>
        <w:pStyle w:val="50"/>
        <w:shd w:val="clear" w:color="auto" w:fill="auto"/>
        <w:spacing w:before="0" w:line="240" w:lineRule="auto"/>
        <w:ind w:firstLine="740"/>
        <w:jc w:val="both"/>
        <w:rPr>
          <w:b w:val="0"/>
          <w:lang w:val="uk-UA"/>
        </w:rPr>
      </w:pPr>
      <w:r w:rsidRPr="00442B75">
        <w:rPr>
          <w:b w:val="0"/>
          <w:lang w:val="uk-UA"/>
        </w:rPr>
        <w:t xml:space="preserve">Приклад </w:t>
      </w:r>
    </w:p>
    <w:p w:rsidR="00BD0283" w:rsidRPr="00442B75" w:rsidRDefault="00BD0283" w:rsidP="00BD0283">
      <w:pPr>
        <w:pStyle w:val="50"/>
        <w:shd w:val="clear" w:color="auto" w:fill="auto"/>
        <w:spacing w:before="0" w:line="240" w:lineRule="auto"/>
        <w:ind w:firstLine="740"/>
        <w:jc w:val="both"/>
        <w:rPr>
          <w:b w:val="0"/>
          <w:i w:val="0"/>
          <w:sz w:val="24"/>
          <w:szCs w:val="24"/>
          <w:lang w:val="uk-UA"/>
        </w:rPr>
      </w:pPr>
      <w:r w:rsidRPr="00442B75">
        <w:rPr>
          <w:i w:val="0"/>
          <w:sz w:val="24"/>
          <w:szCs w:val="24"/>
          <w:lang w:val="uk-UA"/>
        </w:rPr>
        <w:t>Примітка 1.</w:t>
      </w:r>
      <w:r w:rsidRPr="00442B75">
        <w:rPr>
          <w:b w:val="0"/>
          <w:i w:val="0"/>
          <w:sz w:val="24"/>
          <w:szCs w:val="24"/>
          <w:lang w:val="uk-UA"/>
        </w:rPr>
        <w:t xml:space="preserve"> Умовний тиск у нагрівній камері становить від 0,014 </w:t>
      </w:r>
      <w:proofErr w:type="spellStart"/>
      <w:r w:rsidRPr="00442B75">
        <w:rPr>
          <w:b w:val="0"/>
          <w:i w:val="0"/>
          <w:sz w:val="24"/>
          <w:szCs w:val="24"/>
          <w:lang w:val="uk-UA"/>
        </w:rPr>
        <w:t>МПа</w:t>
      </w:r>
      <w:proofErr w:type="spellEnd"/>
      <w:r w:rsidRPr="00442B75">
        <w:rPr>
          <w:b w:val="0"/>
          <w:i w:val="0"/>
          <w:sz w:val="24"/>
          <w:szCs w:val="24"/>
          <w:lang w:val="uk-UA"/>
        </w:rPr>
        <w:t xml:space="preserve"> до 1,6 </w:t>
      </w:r>
      <w:proofErr w:type="spellStart"/>
      <w:r w:rsidRPr="00442B75">
        <w:rPr>
          <w:b w:val="0"/>
          <w:i w:val="0"/>
          <w:sz w:val="24"/>
          <w:szCs w:val="24"/>
          <w:lang w:val="uk-UA"/>
        </w:rPr>
        <w:t>МПа</w:t>
      </w:r>
      <w:proofErr w:type="spellEnd"/>
      <w:r w:rsidRPr="00442B75">
        <w:rPr>
          <w:b w:val="0"/>
          <w:i w:val="0"/>
          <w:sz w:val="24"/>
          <w:szCs w:val="24"/>
          <w:lang w:val="uk-UA"/>
        </w:rPr>
        <w:t xml:space="preserve">. </w:t>
      </w:r>
    </w:p>
    <w:p w:rsidR="00BD0283" w:rsidRPr="00442B75" w:rsidRDefault="00BD0283" w:rsidP="00BD0283">
      <w:pPr>
        <w:pStyle w:val="50"/>
        <w:shd w:val="clear" w:color="auto" w:fill="auto"/>
        <w:spacing w:before="0" w:line="240" w:lineRule="auto"/>
        <w:ind w:firstLine="740"/>
        <w:jc w:val="both"/>
        <w:rPr>
          <w:b w:val="0"/>
          <w:i w:val="0"/>
          <w:sz w:val="24"/>
          <w:szCs w:val="24"/>
          <w:lang w:val="uk-UA"/>
        </w:rPr>
      </w:pPr>
      <w:r w:rsidRPr="00442B75">
        <w:rPr>
          <w:i w:val="0"/>
          <w:sz w:val="24"/>
          <w:szCs w:val="24"/>
          <w:lang w:val="uk-UA"/>
        </w:rPr>
        <w:t>Примітка 2.</w:t>
      </w:r>
      <w:r w:rsidRPr="00442B75">
        <w:rPr>
          <w:b w:val="0"/>
          <w:i w:val="0"/>
          <w:sz w:val="24"/>
          <w:szCs w:val="24"/>
          <w:lang w:val="uk-UA"/>
        </w:rPr>
        <w:t xml:space="preserve"> Схему </w:t>
      </w:r>
      <w:r>
        <w:rPr>
          <w:b w:val="0"/>
          <w:i w:val="0"/>
          <w:sz w:val="24"/>
          <w:szCs w:val="24"/>
          <w:lang w:val="uk-UA"/>
        </w:rPr>
        <w:t>дугової сталеплавильної печі наведено на рис. 3</w:t>
      </w:r>
      <w:r w:rsidRPr="00442B75">
        <w:rPr>
          <w:b w:val="0"/>
          <w:i w:val="0"/>
          <w:sz w:val="24"/>
          <w:szCs w:val="24"/>
          <w:lang w:val="uk-UA"/>
        </w:rPr>
        <w:t>.</w:t>
      </w:r>
      <w:r>
        <w:rPr>
          <w:b w:val="0"/>
          <w:i w:val="0"/>
          <w:sz w:val="24"/>
          <w:szCs w:val="24"/>
          <w:lang w:val="uk-UA"/>
        </w:rPr>
        <w:t>1.</w:t>
      </w:r>
    </w:p>
    <w:p w:rsidR="00BD0283" w:rsidRPr="00442B75" w:rsidRDefault="00BD0283" w:rsidP="00BD0283">
      <w:pPr>
        <w:pStyle w:val="50"/>
        <w:shd w:val="clear" w:color="auto" w:fill="auto"/>
        <w:spacing w:before="0" w:line="240" w:lineRule="auto"/>
        <w:ind w:firstLine="740"/>
        <w:jc w:val="both"/>
        <w:rPr>
          <w:i w:val="0"/>
          <w:sz w:val="24"/>
          <w:szCs w:val="24"/>
          <w:lang w:val="uk-UA"/>
        </w:rPr>
      </w:pPr>
    </w:p>
    <w:p w:rsidR="00BD0283" w:rsidRPr="00651D67" w:rsidRDefault="00BD0283" w:rsidP="00BD0283">
      <w:pPr>
        <w:pStyle w:val="50"/>
        <w:shd w:val="clear" w:color="auto" w:fill="auto"/>
        <w:spacing w:before="0" w:line="240" w:lineRule="auto"/>
        <w:ind w:firstLine="740"/>
        <w:jc w:val="both"/>
        <w:rPr>
          <w:i w:val="0"/>
          <w:lang w:val="uk-UA"/>
        </w:rPr>
      </w:pPr>
      <w:r>
        <w:rPr>
          <w:i w:val="0"/>
          <w:lang w:val="uk-UA"/>
        </w:rPr>
        <w:t>5.2.7</w:t>
      </w:r>
      <w:r w:rsidRPr="00651D67">
        <w:rPr>
          <w:i w:val="0"/>
          <w:lang w:val="uk-UA"/>
        </w:rPr>
        <w:t xml:space="preserve"> Формули та рівняння </w:t>
      </w:r>
    </w:p>
    <w:p w:rsidR="00BD0283" w:rsidRPr="00651D67" w:rsidRDefault="00BD0283" w:rsidP="00BD0283">
      <w:pPr>
        <w:pStyle w:val="50"/>
        <w:shd w:val="clear" w:color="auto" w:fill="auto"/>
        <w:spacing w:before="0" w:line="240" w:lineRule="auto"/>
        <w:ind w:firstLine="740"/>
        <w:jc w:val="both"/>
        <w:rPr>
          <w:b w:val="0"/>
          <w:i w:val="0"/>
          <w:lang w:val="uk-UA"/>
        </w:rPr>
      </w:pP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Формули та рівняння подають посередині сторінки симетрично тексту окремим рядком безпосередньо після тексту, у якому їх згадано. Найвище та найнижче розташування запису формул(и) та/чи рівняння(</w:t>
      </w:r>
      <w:proofErr w:type="spellStart"/>
      <w:r w:rsidRPr="00651D67">
        <w:rPr>
          <w:b w:val="0"/>
          <w:i w:val="0"/>
          <w:lang w:val="uk-UA"/>
        </w:rPr>
        <w:t>-нь</w:t>
      </w:r>
      <w:proofErr w:type="spellEnd"/>
      <w:r w:rsidRPr="00651D67">
        <w:rPr>
          <w:b w:val="0"/>
          <w:i w:val="0"/>
          <w:lang w:val="uk-UA"/>
        </w:rPr>
        <w:t>) має бути на відстані не менше ніж один рядок від попереднього й наступного тексту.</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Нумерують лише ті формули та/чи рівняння, на які є посилання в тексті роботи чи додатка. Формули та рівняння у роботі, крім формул і рівнянь у додатках, треба нумерувати </w:t>
      </w:r>
      <w:proofErr w:type="spellStart"/>
      <w:r w:rsidRPr="00651D67">
        <w:rPr>
          <w:b w:val="0"/>
          <w:i w:val="0"/>
          <w:lang w:val="uk-UA"/>
        </w:rPr>
        <w:t>наскрізно</w:t>
      </w:r>
      <w:proofErr w:type="spellEnd"/>
      <w:r w:rsidRPr="00651D67">
        <w:rPr>
          <w:b w:val="0"/>
          <w:i w:val="0"/>
          <w:lang w:val="uk-UA"/>
        </w:rPr>
        <w:t xml:space="preserve"> арабськими цифрами. Дозволено їх нумерувати в межах кожного розділу. Номер формули чи рівняння друкують на їх рівні праворуч у крайньому положенні в круглих дужках, наприклад (3). У багаторядкових формулах або рівняннях їхній номер проставляють на рівні останнього рядка. У кожному додатку номер формули чи рівняння складається </w:t>
      </w:r>
      <w:r w:rsidRPr="00651D67">
        <w:rPr>
          <w:b w:val="0"/>
          <w:i w:val="0"/>
          <w:lang w:val="uk-UA"/>
        </w:rPr>
        <w:lastRenderedPageBreak/>
        <w:t xml:space="preserve">з великої літери, що позначає додаток, і порядкового номера формули або рівняння в цьому додатку, відокремлених крапкою, наприклад (А.3). Якщо в тексті роботи чи додатка лише одна формула чи рівняння, їх нумерують так: (1) чи (А.1) відповідно. </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Пояснення познак, які входять до формули чи рівняння, треба подавати безпосередньо під формулою або рівнянням у тій послідовності, у якій їх наведено у формулі або рівнянні. Пояснення познак треба подавати без абзацного відступу з нового рядка, починаючи зі слова «де» без двокрапки. Познаки, яким встановлюють визначення чи пояснення, рекомендовано вирівнювати у вертикальному напрямку. У поясненні познаки обов’язково слід надавати одиниці виміру 30 відповідної величини. Між останньою цифрою та одиницею виміру залишають проміжок (крім позначення одиниць плоского кута – кутових градусів, кутових мінут і секунд, які пишуть безпосередньо біля числа вгорі). У формулах і/чи рівняннях верхні та нижні індекси, а також показники степеня, в усьому тексті роботи мають бути однакового розміру, але меншими за букву чи символ, якого вони стосуються.</w:t>
      </w:r>
    </w:p>
    <w:p w:rsidR="00BD0283" w:rsidRPr="00651D67" w:rsidRDefault="00BD0283" w:rsidP="00BD0283">
      <w:pPr>
        <w:pStyle w:val="50"/>
        <w:shd w:val="clear" w:color="auto" w:fill="auto"/>
        <w:spacing w:before="0" w:line="240" w:lineRule="auto"/>
        <w:ind w:firstLine="740"/>
        <w:jc w:val="both"/>
        <w:rPr>
          <w:b w:val="0"/>
          <w:i w:val="0"/>
          <w:lang w:val="uk-UA"/>
        </w:rPr>
      </w:pPr>
    </w:p>
    <w:p w:rsidR="00BD0283" w:rsidRPr="00651D67" w:rsidRDefault="00BD0283" w:rsidP="00BD0283">
      <w:pPr>
        <w:pStyle w:val="50"/>
        <w:shd w:val="clear" w:color="auto" w:fill="auto"/>
        <w:spacing w:before="0" w:line="240" w:lineRule="auto"/>
        <w:ind w:firstLine="740"/>
        <w:jc w:val="both"/>
        <w:rPr>
          <w:b w:val="0"/>
          <w:lang w:val="uk-UA"/>
        </w:rPr>
      </w:pPr>
      <w:r w:rsidRPr="00651D67">
        <w:rPr>
          <w:b w:val="0"/>
          <w:lang w:val="uk-UA"/>
        </w:rPr>
        <w:t xml:space="preserve">Приклад оформлення формули </w:t>
      </w:r>
    </w:p>
    <w:p w:rsidR="00BD0283" w:rsidRPr="00651D67" w:rsidRDefault="00BD0283" w:rsidP="00BD0283">
      <w:pPr>
        <w:pStyle w:val="50"/>
        <w:shd w:val="clear" w:color="auto" w:fill="auto"/>
        <w:spacing w:before="0" w:line="240" w:lineRule="auto"/>
        <w:ind w:firstLine="740"/>
        <w:jc w:val="both"/>
        <w:rPr>
          <w:b w:val="0"/>
          <w:i w:val="0"/>
          <w:lang w:val="uk-UA"/>
        </w:rPr>
      </w:pPr>
    </w:p>
    <w:p w:rsidR="00BD0283" w:rsidRPr="00651D67" w:rsidRDefault="00BD0283" w:rsidP="00BD0283">
      <w:pPr>
        <w:ind w:firstLine="709"/>
        <w:jc w:val="both"/>
        <w:rPr>
          <w:rFonts w:ascii="Times New Roman" w:hAnsi="Times New Roman" w:cs="Times New Roman"/>
          <w:sz w:val="28"/>
          <w:szCs w:val="28"/>
        </w:rPr>
      </w:pPr>
      <w:r w:rsidRPr="00651D67">
        <w:rPr>
          <w:rFonts w:ascii="Times New Roman" w:hAnsi="Times New Roman" w:cs="Times New Roman"/>
          <w:sz w:val="28"/>
          <w:szCs w:val="28"/>
        </w:rPr>
        <w:t>Значення питомої поверхні деревини визначається згідно з формулою:</w:t>
      </w:r>
    </w:p>
    <w:p w:rsidR="00BD0283" w:rsidRPr="00651D67" w:rsidRDefault="00BD0283" w:rsidP="00BD0283">
      <w:pPr>
        <w:ind w:firstLine="709"/>
        <w:jc w:val="both"/>
        <w:rPr>
          <w:rFonts w:ascii="Times New Roman" w:hAnsi="Times New Roman" w:cs="Times New Roman"/>
          <w:sz w:val="28"/>
          <w:szCs w:val="28"/>
        </w:rPr>
      </w:pPr>
    </w:p>
    <w:p w:rsidR="00BD0283" w:rsidRPr="00651D67" w:rsidRDefault="00BD0283" w:rsidP="00BD0283">
      <w:pPr>
        <w:jc w:val="both"/>
        <w:rPr>
          <w:rFonts w:ascii="Times New Roman" w:hAnsi="Times New Roman" w:cs="Times New Roman"/>
          <w:sz w:val="28"/>
          <w:szCs w:val="28"/>
        </w:rPr>
      </w:pPr>
      <w:r w:rsidRPr="00651D67">
        <w:rPr>
          <w:rFonts w:ascii="Times New Roman" w:hAnsi="Times New Roman" w:cs="Times New Roman"/>
          <w:noProof/>
          <w:position w:val="-12"/>
          <w:sz w:val="28"/>
          <w:szCs w:val="28"/>
        </w:rPr>
        <w:t xml:space="preserve">                                                     </w:t>
      </w:r>
      <w:r w:rsidRPr="00651D67">
        <w:rPr>
          <w:rFonts w:ascii="Times New Roman" w:hAnsi="Times New Roman" w:cs="Times New Roman"/>
          <w:noProof/>
          <w:position w:val="-30"/>
          <w:sz w:val="28"/>
          <w:szCs w:val="28"/>
        </w:rPr>
        <w:object w:dxaOrig="2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25pt;height:36pt" o:ole="">
            <v:imagedata r:id="rId5" o:title=""/>
          </v:shape>
          <o:OLEObject Type="Embed" ProgID="Equation.3" ShapeID="_x0000_i1025" DrawAspect="Content" ObjectID="_1778395442" r:id="rId6"/>
        </w:object>
      </w:r>
      <w:r w:rsidRPr="00651D67">
        <w:rPr>
          <w:rFonts w:ascii="Times New Roman" w:hAnsi="Times New Roman" w:cs="Times New Roman"/>
          <w:noProof/>
          <w:position w:val="-30"/>
          <w:sz w:val="28"/>
          <w:szCs w:val="28"/>
        </w:rPr>
        <w:t xml:space="preserve">                                                </w:t>
      </w:r>
    </w:p>
    <w:p w:rsidR="00BD0283" w:rsidRPr="00651D67" w:rsidRDefault="00BD0283" w:rsidP="00BD0283">
      <w:pPr>
        <w:jc w:val="both"/>
        <w:rPr>
          <w:rFonts w:ascii="Times New Roman" w:hAnsi="Times New Roman" w:cs="Times New Roman"/>
          <w:sz w:val="28"/>
          <w:szCs w:val="28"/>
        </w:rPr>
      </w:pPr>
      <w:r w:rsidRPr="00651D67">
        <w:rPr>
          <w:rFonts w:ascii="Times New Roman" w:hAnsi="Times New Roman" w:cs="Times New Roman"/>
          <w:sz w:val="28"/>
          <w:szCs w:val="28"/>
        </w:rPr>
        <w:t xml:space="preserve">де </w:t>
      </w:r>
      <w:r w:rsidRPr="00651D67">
        <w:rPr>
          <w:rFonts w:ascii="Times New Roman" w:hAnsi="Times New Roman" w:cs="Times New Roman"/>
          <w:noProof/>
          <w:position w:val="-6"/>
          <w:sz w:val="28"/>
          <w:szCs w:val="28"/>
        </w:rPr>
        <w:object w:dxaOrig="400" w:dyaOrig="279">
          <v:shape id="_x0000_i1026" type="#_x0000_t75" alt="" style="width:18.45pt;height:15.8pt" o:ole="">
            <v:imagedata r:id="rId7" o:title=""/>
          </v:shape>
          <o:OLEObject Type="Embed" ProgID="Equation.3" ShapeID="_x0000_i1026" DrawAspect="Content" ObjectID="_1778395443" r:id="rId8"/>
        </w:object>
      </w:r>
      <w:r w:rsidRPr="00651D67">
        <w:rPr>
          <w:rFonts w:ascii="Times New Roman" w:hAnsi="Times New Roman" w:cs="Times New Roman"/>
          <w:sz w:val="28"/>
          <w:szCs w:val="28"/>
        </w:rPr>
        <w:t xml:space="preserve"> – різниця між масою зразка в час </w:t>
      </w:r>
      <w:proofErr w:type="spellStart"/>
      <w:r w:rsidRPr="00651D67">
        <w:rPr>
          <w:rFonts w:ascii="Times New Roman" w:hAnsi="Times New Roman" w:cs="Times New Roman"/>
          <w:sz w:val="28"/>
          <w:szCs w:val="28"/>
        </w:rPr>
        <w:t>сорбційної</w:t>
      </w:r>
      <w:proofErr w:type="spellEnd"/>
      <w:r w:rsidRPr="00651D67">
        <w:rPr>
          <w:rFonts w:ascii="Times New Roman" w:hAnsi="Times New Roman" w:cs="Times New Roman"/>
          <w:sz w:val="28"/>
          <w:szCs w:val="28"/>
        </w:rPr>
        <w:t xml:space="preserve"> рівноваги та вихідною масою зразка, г;</w:t>
      </w:r>
    </w:p>
    <w:p w:rsidR="00BD0283" w:rsidRPr="00651D67" w:rsidRDefault="00BD0283" w:rsidP="00BD0283">
      <w:pPr>
        <w:jc w:val="both"/>
        <w:rPr>
          <w:rFonts w:ascii="Times New Roman" w:hAnsi="Times New Roman" w:cs="Times New Roman"/>
          <w:sz w:val="28"/>
          <w:szCs w:val="28"/>
        </w:rPr>
      </w:pPr>
      <w:r w:rsidRPr="00651D67">
        <w:rPr>
          <w:rFonts w:ascii="Times New Roman" w:hAnsi="Times New Roman" w:cs="Times New Roman"/>
          <w:sz w:val="28"/>
          <w:szCs w:val="28"/>
        </w:rPr>
        <w:t xml:space="preserve">     </w:t>
      </w:r>
      <w:r w:rsidRPr="00651D67">
        <w:rPr>
          <w:rFonts w:ascii="Times New Roman" w:hAnsi="Times New Roman" w:cs="Times New Roman"/>
          <w:noProof/>
          <w:position w:val="-12"/>
          <w:sz w:val="28"/>
          <w:szCs w:val="28"/>
        </w:rPr>
        <w:object w:dxaOrig="320" w:dyaOrig="360">
          <v:shape id="_x0000_i1027" type="#_x0000_t75" alt="" style="width:16.7pt;height:18.45pt" o:ole="">
            <v:imagedata r:id="rId9" o:title=""/>
          </v:shape>
          <o:OLEObject Type="Embed" ProgID="Equation.3" ShapeID="_x0000_i1027" DrawAspect="Content" ObjectID="_1778395444" r:id="rId10"/>
        </w:object>
      </w:r>
      <w:r w:rsidRPr="00651D67">
        <w:rPr>
          <w:rFonts w:ascii="Times New Roman" w:hAnsi="Times New Roman" w:cs="Times New Roman"/>
          <w:sz w:val="28"/>
          <w:szCs w:val="28"/>
        </w:rPr>
        <w:t xml:space="preserve"> – вихідна маса зразка, г;</w:t>
      </w:r>
    </w:p>
    <w:p w:rsidR="00BD0283" w:rsidRPr="00651D67" w:rsidRDefault="00BD0283" w:rsidP="00BD0283">
      <w:pPr>
        <w:jc w:val="both"/>
        <w:rPr>
          <w:rFonts w:ascii="Times New Roman" w:hAnsi="Times New Roman" w:cs="Times New Roman"/>
          <w:sz w:val="28"/>
          <w:szCs w:val="28"/>
        </w:rPr>
      </w:pPr>
      <w:r w:rsidRPr="00651D67">
        <w:rPr>
          <w:rFonts w:ascii="Times New Roman" w:hAnsi="Times New Roman" w:cs="Times New Roman"/>
          <w:sz w:val="28"/>
          <w:szCs w:val="28"/>
        </w:rPr>
        <w:t xml:space="preserve">     </w:t>
      </w:r>
      <w:r w:rsidRPr="00651D67">
        <w:rPr>
          <w:rFonts w:ascii="Times New Roman" w:hAnsi="Times New Roman" w:cs="Times New Roman"/>
          <w:noProof/>
          <w:position w:val="-10"/>
          <w:sz w:val="28"/>
          <w:szCs w:val="28"/>
        </w:rPr>
        <w:object w:dxaOrig="220" w:dyaOrig="260">
          <v:shape id="_x0000_i1028" type="#_x0000_t75" alt="" style="width:11.4pt;height:15.8pt" o:ole="">
            <v:imagedata r:id="rId11" o:title=""/>
          </v:shape>
          <o:OLEObject Type="Embed" ProgID="Equation.3" ShapeID="_x0000_i1028" DrawAspect="Content" ObjectID="_1778395445" r:id="rId12"/>
        </w:object>
      </w:r>
      <w:r w:rsidRPr="00651D67">
        <w:rPr>
          <w:rFonts w:ascii="Times New Roman" w:hAnsi="Times New Roman" w:cs="Times New Roman"/>
          <w:sz w:val="28"/>
          <w:szCs w:val="28"/>
        </w:rPr>
        <w:t xml:space="preserve"> – щільність </w:t>
      </w:r>
      <w:proofErr w:type="spellStart"/>
      <w:r w:rsidRPr="00651D67">
        <w:rPr>
          <w:rFonts w:ascii="Times New Roman" w:hAnsi="Times New Roman" w:cs="Times New Roman"/>
          <w:sz w:val="28"/>
          <w:szCs w:val="28"/>
        </w:rPr>
        <w:t>сорбату</w:t>
      </w:r>
      <w:proofErr w:type="spellEnd"/>
      <w:r w:rsidRPr="00651D67">
        <w:rPr>
          <w:rFonts w:ascii="Times New Roman" w:hAnsi="Times New Roman" w:cs="Times New Roman"/>
          <w:sz w:val="28"/>
          <w:szCs w:val="28"/>
        </w:rPr>
        <w:t>, води, г/см</w:t>
      </w:r>
      <w:r w:rsidRPr="00651D67">
        <w:rPr>
          <w:rFonts w:ascii="Times New Roman" w:hAnsi="Times New Roman" w:cs="Times New Roman"/>
          <w:sz w:val="28"/>
          <w:szCs w:val="28"/>
          <w:vertAlign w:val="superscript"/>
        </w:rPr>
        <w:t>3</w:t>
      </w:r>
      <w:r w:rsidRPr="00651D67">
        <w:rPr>
          <w:rFonts w:ascii="Times New Roman" w:hAnsi="Times New Roman" w:cs="Times New Roman"/>
          <w:sz w:val="28"/>
          <w:szCs w:val="28"/>
        </w:rPr>
        <w:t>;</w:t>
      </w:r>
    </w:p>
    <w:p w:rsidR="00BD0283" w:rsidRPr="00651D67" w:rsidRDefault="00BD0283" w:rsidP="00BD0283">
      <w:pPr>
        <w:jc w:val="both"/>
        <w:rPr>
          <w:rFonts w:ascii="Times New Roman" w:hAnsi="Times New Roman" w:cs="Times New Roman"/>
          <w:sz w:val="28"/>
          <w:szCs w:val="28"/>
        </w:rPr>
      </w:pPr>
      <w:r w:rsidRPr="00651D67">
        <w:rPr>
          <w:rFonts w:ascii="Times New Roman" w:hAnsi="Times New Roman" w:cs="Times New Roman"/>
          <w:sz w:val="28"/>
          <w:szCs w:val="28"/>
        </w:rPr>
        <w:t xml:space="preserve">    </w:t>
      </w:r>
      <w:r w:rsidRPr="00651D67">
        <w:rPr>
          <w:rFonts w:ascii="Times New Roman" w:hAnsi="Times New Roman" w:cs="Times New Roman"/>
          <w:noProof/>
          <w:position w:val="-10"/>
          <w:sz w:val="28"/>
          <w:szCs w:val="28"/>
        </w:rPr>
        <w:t xml:space="preserve"> </w:t>
      </w:r>
      <w:r w:rsidRPr="00651D67">
        <w:rPr>
          <w:rFonts w:ascii="Times New Roman" w:hAnsi="Times New Roman" w:cs="Times New Roman"/>
          <w:noProof/>
          <w:position w:val="-10"/>
          <w:sz w:val="28"/>
          <w:szCs w:val="28"/>
        </w:rPr>
        <w:object w:dxaOrig="380" w:dyaOrig="340">
          <v:shape id="_x0000_i1029" type="#_x0000_t75" alt="" style="width:17.55pt;height:18.45pt" o:ole="">
            <v:imagedata r:id="rId13" o:title=""/>
          </v:shape>
          <o:OLEObject Type="Embed" ProgID="Equation.3" ShapeID="_x0000_i1029" DrawAspect="Content" ObjectID="_1778395446" r:id="rId14"/>
        </w:object>
      </w:r>
      <w:r w:rsidRPr="00651D67">
        <w:rPr>
          <w:rFonts w:ascii="Times New Roman" w:hAnsi="Times New Roman" w:cs="Times New Roman"/>
          <w:sz w:val="28"/>
          <w:szCs w:val="28"/>
        </w:rPr>
        <w:t xml:space="preserve"> – молярна маса </w:t>
      </w:r>
      <w:proofErr w:type="spellStart"/>
      <w:r w:rsidRPr="00651D67">
        <w:rPr>
          <w:rFonts w:ascii="Times New Roman" w:hAnsi="Times New Roman" w:cs="Times New Roman"/>
          <w:sz w:val="28"/>
          <w:szCs w:val="28"/>
        </w:rPr>
        <w:t>адсорбату</w:t>
      </w:r>
      <w:proofErr w:type="spellEnd"/>
      <w:r w:rsidRPr="00651D67">
        <w:rPr>
          <w:rFonts w:ascii="Times New Roman" w:hAnsi="Times New Roman" w:cs="Times New Roman"/>
          <w:sz w:val="28"/>
          <w:szCs w:val="28"/>
        </w:rPr>
        <w:t xml:space="preserve">, г/моль; </w:t>
      </w:r>
    </w:p>
    <w:p w:rsidR="00BD0283" w:rsidRPr="00651D67" w:rsidRDefault="00BD0283" w:rsidP="00BD0283">
      <w:pPr>
        <w:jc w:val="both"/>
        <w:rPr>
          <w:rFonts w:ascii="Times New Roman" w:hAnsi="Times New Roman" w:cs="Times New Roman"/>
          <w:sz w:val="28"/>
          <w:szCs w:val="28"/>
        </w:rPr>
      </w:pPr>
      <w:r w:rsidRPr="00651D67">
        <w:rPr>
          <w:rFonts w:ascii="Times New Roman" w:hAnsi="Times New Roman" w:cs="Times New Roman"/>
          <w:sz w:val="28"/>
          <w:szCs w:val="28"/>
        </w:rPr>
        <w:t xml:space="preserve">     </w:t>
      </w:r>
      <w:r w:rsidRPr="00651D67">
        <w:rPr>
          <w:rFonts w:ascii="Times New Roman" w:hAnsi="Times New Roman" w:cs="Times New Roman"/>
          <w:noProof/>
          <w:position w:val="-10"/>
          <w:sz w:val="28"/>
          <w:szCs w:val="28"/>
        </w:rPr>
        <w:object w:dxaOrig="360" w:dyaOrig="340">
          <v:shape id="_x0000_i1030" type="#_x0000_t75" alt="" style="width:18.45pt;height:18.45pt" o:ole="">
            <v:imagedata r:id="rId15" o:title=""/>
          </v:shape>
          <o:OLEObject Type="Embed" ProgID="Equation.3" ShapeID="_x0000_i1030" DrawAspect="Content" ObjectID="_1778395447" r:id="rId16"/>
        </w:object>
      </w:r>
      <w:r w:rsidRPr="00651D67">
        <w:rPr>
          <w:rFonts w:ascii="Times New Roman" w:hAnsi="Times New Roman" w:cs="Times New Roman"/>
          <w:sz w:val="28"/>
          <w:szCs w:val="28"/>
        </w:rPr>
        <w:t xml:space="preserve"> – число </w:t>
      </w:r>
      <w:proofErr w:type="spellStart"/>
      <w:r w:rsidRPr="00651D67">
        <w:rPr>
          <w:rFonts w:ascii="Times New Roman" w:hAnsi="Times New Roman" w:cs="Times New Roman"/>
          <w:sz w:val="28"/>
          <w:szCs w:val="28"/>
        </w:rPr>
        <w:t>Авогадро</w:t>
      </w:r>
      <w:proofErr w:type="spellEnd"/>
      <w:r w:rsidRPr="00651D67">
        <w:rPr>
          <w:rFonts w:ascii="Times New Roman" w:hAnsi="Times New Roman" w:cs="Times New Roman"/>
          <w:sz w:val="28"/>
          <w:szCs w:val="28"/>
        </w:rPr>
        <w:t>, моль</w:t>
      </w:r>
      <w:r w:rsidRPr="00651D67">
        <w:rPr>
          <w:rFonts w:ascii="Times New Roman" w:hAnsi="Times New Roman" w:cs="Times New Roman"/>
          <w:sz w:val="28"/>
          <w:szCs w:val="28"/>
          <w:vertAlign w:val="superscript"/>
        </w:rPr>
        <w:t>-1</w:t>
      </w:r>
      <w:r w:rsidRPr="00651D67">
        <w:rPr>
          <w:rFonts w:ascii="Times New Roman" w:hAnsi="Times New Roman" w:cs="Times New Roman"/>
          <w:sz w:val="28"/>
          <w:szCs w:val="28"/>
        </w:rPr>
        <w:t>;</w:t>
      </w:r>
    </w:p>
    <w:p w:rsidR="00BD0283" w:rsidRPr="00651D67" w:rsidRDefault="00BD0283" w:rsidP="00BD0283">
      <w:pPr>
        <w:jc w:val="both"/>
        <w:rPr>
          <w:rFonts w:ascii="Times New Roman" w:hAnsi="Times New Roman" w:cs="Times New Roman"/>
          <w:sz w:val="28"/>
          <w:szCs w:val="28"/>
        </w:rPr>
      </w:pPr>
      <w:r w:rsidRPr="00651D67">
        <w:rPr>
          <w:rFonts w:ascii="Times New Roman" w:hAnsi="Times New Roman" w:cs="Times New Roman"/>
          <w:sz w:val="28"/>
          <w:szCs w:val="28"/>
        </w:rPr>
        <w:t xml:space="preserve">      </w:t>
      </w:r>
      <w:r w:rsidRPr="00651D67">
        <w:rPr>
          <w:rFonts w:ascii="Times New Roman" w:hAnsi="Times New Roman" w:cs="Times New Roman"/>
          <w:noProof/>
          <w:position w:val="-6"/>
          <w:sz w:val="28"/>
          <w:szCs w:val="28"/>
        </w:rPr>
        <w:object w:dxaOrig="220" w:dyaOrig="279">
          <v:shape id="_x0000_i1031" type="#_x0000_t75" alt="" style="width:11.4pt;height:15.8pt" o:ole="">
            <v:imagedata r:id="rId17" o:title=""/>
          </v:shape>
          <o:OLEObject Type="Embed" ProgID="Equation.3" ShapeID="_x0000_i1031" DrawAspect="Content" ObjectID="_1778395448" r:id="rId18"/>
        </w:object>
      </w:r>
      <w:r w:rsidRPr="00651D67">
        <w:rPr>
          <w:rFonts w:ascii="Times New Roman" w:hAnsi="Times New Roman" w:cs="Times New Roman"/>
          <w:sz w:val="28"/>
          <w:szCs w:val="28"/>
        </w:rPr>
        <w:t xml:space="preserve"> – площа поперечного перерізу молекули </w:t>
      </w:r>
      <w:proofErr w:type="spellStart"/>
      <w:r w:rsidRPr="00651D67">
        <w:rPr>
          <w:rFonts w:ascii="Times New Roman" w:hAnsi="Times New Roman" w:cs="Times New Roman"/>
          <w:sz w:val="28"/>
          <w:szCs w:val="28"/>
        </w:rPr>
        <w:t>адсорбату</w:t>
      </w:r>
      <w:proofErr w:type="spellEnd"/>
      <w:r w:rsidRPr="00651D67">
        <w:rPr>
          <w:rFonts w:ascii="Times New Roman" w:hAnsi="Times New Roman" w:cs="Times New Roman"/>
          <w:sz w:val="28"/>
          <w:szCs w:val="28"/>
        </w:rPr>
        <w:t>, м</w:t>
      </w:r>
      <w:r w:rsidRPr="00651D67">
        <w:rPr>
          <w:rFonts w:ascii="Times New Roman" w:hAnsi="Times New Roman" w:cs="Times New Roman"/>
          <w:sz w:val="28"/>
          <w:szCs w:val="28"/>
          <w:vertAlign w:val="superscript"/>
        </w:rPr>
        <w:t>2</w:t>
      </w:r>
      <w:r w:rsidRPr="00651D67">
        <w:rPr>
          <w:rFonts w:ascii="Times New Roman" w:hAnsi="Times New Roman" w:cs="Times New Roman"/>
          <w:sz w:val="28"/>
          <w:szCs w:val="28"/>
        </w:rPr>
        <w:t>.</w:t>
      </w:r>
    </w:p>
    <w:p w:rsidR="00BD0283" w:rsidRPr="00651D67" w:rsidRDefault="00BD0283" w:rsidP="00BD0283">
      <w:pPr>
        <w:jc w:val="both"/>
        <w:rPr>
          <w:rFonts w:ascii="Times New Roman" w:hAnsi="Times New Roman" w:cs="Times New Roman"/>
          <w:sz w:val="28"/>
          <w:szCs w:val="28"/>
        </w:rPr>
      </w:pP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Переносити формули чи рівняння на наступний рядок дозволено лише на знаках виконуваних операцій, які пишуть у кінці попереднього рядка та на початку наступного. У разі перенесення формули чи рівняння на знакові операції множення застосовують знак «х». Перенесення на знаку ділення «:» слід уникати. </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Кілька наведених і не відокремлених текстом формул пишуть одну під одною і розділяють комами.</w:t>
      </w:r>
    </w:p>
    <w:p w:rsidR="00BD0283" w:rsidRPr="00651D67"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b w:val="0"/>
          <w:i w:val="0"/>
          <w:lang w:val="uk-UA"/>
        </w:rPr>
      </w:pPr>
      <w:r>
        <w:rPr>
          <w:i w:val="0"/>
          <w:lang w:val="uk-UA"/>
        </w:rPr>
        <w:t>5.2.8</w:t>
      </w:r>
      <w:r w:rsidRPr="00651D67">
        <w:rPr>
          <w:i w:val="0"/>
          <w:lang w:val="uk-UA"/>
        </w:rPr>
        <w:t xml:space="preserve"> Числові значення величин</w:t>
      </w:r>
      <w:r w:rsidRPr="00651D67">
        <w:rPr>
          <w:b w:val="0"/>
          <w:i w:val="0"/>
          <w:lang w:val="uk-UA"/>
        </w:rPr>
        <w:t xml:space="preserve"> </w:t>
      </w:r>
    </w:p>
    <w:p w:rsidR="00BD0283" w:rsidRPr="00651D67" w:rsidRDefault="00BD0283" w:rsidP="00BD0283">
      <w:pPr>
        <w:pStyle w:val="50"/>
        <w:shd w:val="clear" w:color="auto" w:fill="auto"/>
        <w:spacing w:before="0" w:line="240" w:lineRule="auto"/>
        <w:ind w:firstLine="740"/>
        <w:jc w:val="both"/>
        <w:rPr>
          <w:b w:val="0"/>
          <w:i w:val="0"/>
          <w:lang w:val="uk-UA"/>
        </w:rPr>
      </w:pP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Числові значення величин та їхніх допусків, потрібних, щоб отримати продукцію із заданою точністю, для її застосування і контролювання, треба задавати з </w:t>
      </w:r>
      <w:proofErr w:type="spellStart"/>
      <w:r w:rsidRPr="00651D67">
        <w:rPr>
          <w:b w:val="0"/>
          <w:i w:val="0"/>
          <w:lang w:val="uk-UA"/>
        </w:rPr>
        <w:t>гранічними</w:t>
      </w:r>
      <w:proofErr w:type="spellEnd"/>
      <w:r w:rsidRPr="00651D67">
        <w:rPr>
          <w:b w:val="0"/>
          <w:i w:val="0"/>
          <w:lang w:val="uk-UA"/>
        </w:rPr>
        <w:t xml:space="preserve"> відхилами або зазначати як найбільші і (або) найменші </w:t>
      </w:r>
      <w:r w:rsidRPr="00651D67">
        <w:rPr>
          <w:b w:val="0"/>
          <w:i w:val="0"/>
          <w:lang w:val="uk-UA"/>
        </w:rPr>
        <w:lastRenderedPageBreak/>
        <w:t>значення.</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Числові значення величин з допусками наводять так: </w:t>
      </w:r>
    </w:p>
    <w:p w:rsidR="00BD0283" w:rsidRPr="00651D67" w:rsidRDefault="00BD0283" w:rsidP="00BD0283">
      <w:pPr>
        <w:pStyle w:val="50"/>
        <w:shd w:val="clear" w:color="auto" w:fill="auto"/>
        <w:spacing w:before="0" w:line="240" w:lineRule="auto"/>
        <w:ind w:firstLine="0"/>
        <w:rPr>
          <w:b w:val="0"/>
          <w:i w:val="0"/>
          <w:lang w:val="uk-UA"/>
        </w:rPr>
      </w:pPr>
      <w:r w:rsidRPr="00651D67">
        <w:rPr>
          <w:b w:val="0"/>
          <w:i w:val="0"/>
          <w:lang w:val="uk-UA"/>
        </w:rPr>
        <w:t>(12,5±2,5) %; 80 мм ± 2 мм або (80 ± 2) мм.</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Діапазон чисел фізичних величин наводять, використовуючи прикметники «від» і «до». Наприклад, «від 1 мм до 5 мм» (а не від 1 до 5 мм).</w:t>
      </w: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Якщо треба зазначити два чи три виміри, їх подають так: 31 80 мм х 25 мм х 50 мм (а не 80 х 25 х 50 мм). </w:t>
      </w:r>
    </w:p>
    <w:p w:rsidR="00BD0283" w:rsidRPr="00651D67" w:rsidRDefault="00BD0283" w:rsidP="00BD0283">
      <w:pPr>
        <w:pStyle w:val="50"/>
        <w:shd w:val="clear" w:color="auto" w:fill="auto"/>
        <w:spacing w:before="0" w:line="240" w:lineRule="auto"/>
        <w:ind w:firstLine="740"/>
        <w:jc w:val="both"/>
        <w:rPr>
          <w:i w:val="0"/>
          <w:lang w:val="uk-UA"/>
        </w:rPr>
      </w:pPr>
    </w:p>
    <w:p w:rsidR="00BD0283" w:rsidRPr="00651D67" w:rsidRDefault="00BD0283" w:rsidP="00BD0283">
      <w:pPr>
        <w:pStyle w:val="50"/>
        <w:shd w:val="clear" w:color="auto" w:fill="auto"/>
        <w:spacing w:before="0" w:line="240" w:lineRule="auto"/>
        <w:ind w:firstLine="740"/>
        <w:jc w:val="both"/>
        <w:rPr>
          <w:i w:val="0"/>
          <w:lang w:val="uk-UA"/>
        </w:rPr>
      </w:pPr>
      <w:r>
        <w:rPr>
          <w:i w:val="0"/>
          <w:lang w:val="uk-UA"/>
        </w:rPr>
        <w:t>5.2.9</w:t>
      </w:r>
      <w:r w:rsidRPr="00651D67">
        <w:rPr>
          <w:i w:val="0"/>
          <w:lang w:val="uk-UA"/>
        </w:rPr>
        <w:t xml:space="preserve"> Посилання </w:t>
      </w:r>
    </w:p>
    <w:p w:rsidR="00BD0283" w:rsidRPr="00651D67" w:rsidRDefault="00BD0283" w:rsidP="00BD0283">
      <w:pPr>
        <w:pStyle w:val="50"/>
        <w:shd w:val="clear" w:color="auto" w:fill="auto"/>
        <w:spacing w:before="0" w:line="240" w:lineRule="auto"/>
        <w:ind w:firstLine="740"/>
        <w:jc w:val="both"/>
        <w:rPr>
          <w:b w:val="0"/>
          <w:i w:val="0"/>
          <w:lang w:val="uk-UA"/>
        </w:rPr>
      </w:pPr>
    </w:p>
    <w:p w:rsidR="00BD0283" w:rsidRPr="00651D67" w:rsidRDefault="00BD0283" w:rsidP="00BD0283">
      <w:pPr>
        <w:pStyle w:val="50"/>
        <w:shd w:val="clear" w:color="auto" w:fill="auto"/>
        <w:spacing w:before="0" w:line="240" w:lineRule="auto"/>
        <w:ind w:firstLine="740"/>
        <w:jc w:val="both"/>
        <w:rPr>
          <w:b w:val="0"/>
          <w:i w:val="0"/>
          <w:lang w:val="uk-UA"/>
        </w:rPr>
      </w:pPr>
      <w:r w:rsidRPr="00651D67">
        <w:rPr>
          <w:b w:val="0"/>
          <w:i w:val="0"/>
          <w:lang w:val="uk-UA"/>
        </w:rPr>
        <w:t xml:space="preserve">У тексті звіту можна робити посилання на структурні елементи самої роботи та інші джерела. У разі посилання на структурні елементи звіту зазначають відповідно номери розділів, підрозділів, пунктів, підпунктів, позицій переліків, рисунків, формул, рівнянь, таблиць, додатків. Посилаючись, треба використовувати такі вирази: «у розділі 2», «див. 2.1», «відповідно до 2.3.1», «(рисунок 3.2)», «відповідно до таблиці 4.3», «згідно з формулою (2.5)», «у рівняннях (1.2)–(1.5)», «(додаток Г)» тощо. Дозволено в посиланні використовувати загальноприйняті та </w:t>
      </w:r>
      <w:proofErr w:type="spellStart"/>
      <w:r w:rsidRPr="00651D67">
        <w:rPr>
          <w:b w:val="0"/>
          <w:i w:val="0"/>
          <w:lang w:val="uk-UA"/>
        </w:rPr>
        <w:t>застандартовані</w:t>
      </w:r>
      <w:proofErr w:type="spellEnd"/>
      <w:r w:rsidRPr="00651D67">
        <w:rPr>
          <w:b w:val="0"/>
          <w:i w:val="0"/>
          <w:lang w:val="uk-UA"/>
        </w:rPr>
        <w:t xml:space="preserve"> скорочення згідно з ДСТУ 3582:2013</w:t>
      </w:r>
      <w:r>
        <w:rPr>
          <w:b w:val="0"/>
          <w:i w:val="0"/>
          <w:lang w:val="uk-UA"/>
        </w:rPr>
        <w:t xml:space="preserve"> [4]</w:t>
      </w:r>
      <w:r w:rsidRPr="00651D67">
        <w:rPr>
          <w:b w:val="0"/>
          <w:i w:val="0"/>
          <w:lang w:val="uk-UA"/>
        </w:rPr>
        <w:t>, наприклад, «згідно з рис. 12», «див. табл. 4.3» тощо. Посилаючись на позицію переліку, треба зазначити номер структурного елемента магістерської роботи та номер позиції переліку з круглою дужкою, відокремлені комою. Якщо переліки мають кілька рівнів – їх зазначають, наприклад: «відповідно до 2.3.1, в), 3)». Посилання на джерело інформації, наведене в переліку джерел посилання, рекомендовано подавати так: номер у квадратних дужках, за яким це джерело зазначено в переліку джерел посилання, наприклад, «у роботах [3]–[5]». Дозволено наводити посилання на джерела інформації у виносках. У цьому разі оформлення посилання має відповідати його бібліографічному опису за переліком посилань із зазначеного номера.</w:t>
      </w:r>
    </w:p>
    <w:p w:rsidR="00BD0283" w:rsidRDefault="00BD0283" w:rsidP="00BD0283">
      <w:pPr>
        <w:pStyle w:val="50"/>
        <w:shd w:val="clear" w:color="auto" w:fill="auto"/>
        <w:spacing w:before="0" w:line="240" w:lineRule="auto"/>
        <w:ind w:firstLine="740"/>
        <w:jc w:val="both"/>
        <w:rPr>
          <w:b w:val="0"/>
          <w:i w:val="0"/>
          <w:lang w:val="uk-UA"/>
        </w:rPr>
      </w:pPr>
      <w:r w:rsidRPr="00236F13">
        <w:rPr>
          <w:b w:val="0"/>
          <w:i w:val="0"/>
          <w:lang w:val="uk-UA"/>
        </w:rPr>
        <w:t xml:space="preserve">Бібліографічне посилання </w:t>
      </w:r>
      <w:r>
        <w:rPr>
          <w:b w:val="0"/>
          <w:i w:val="0"/>
          <w:lang w:val="uk-UA"/>
        </w:rPr>
        <w:t xml:space="preserve">повинно відповідати </w:t>
      </w:r>
      <w:r w:rsidRPr="00236F13">
        <w:rPr>
          <w:b w:val="0"/>
          <w:i w:val="0"/>
          <w:lang w:val="uk-UA"/>
        </w:rPr>
        <w:t>ДСТУ 8302:2015</w:t>
      </w:r>
      <w:r>
        <w:rPr>
          <w:b w:val="0"/>
          <w:i w:val="0"/>
          <w:lang w:val="uk-UA"/>
        </w:rPr>
        <w:t xml:space="preserve"> [7]</w:t>
      </w:r>
      <w:r w:rsidRPr="00236F13">
        <w:rPr>
          <w:b w:val="0"/>
          <w:i w:val="0"/>
          <w:lang w:val="uk-UA"/>
        </w:rPr>
        <w:t xml:space="preserve">. </w:t>
      </w:r>
    </w:p>
    <w:p w:rsidR="00BD0283" w:rsidRPr="00236F13" w:rsidRDefault="00BD0283" w:rsidP="00BD0283">
      <w:pPr>
        <w:pStyle w:val="50"/>
        <w:shd w:val="clear" w:color="auto" w:fill="auto"/>
        <w:spacing w:before="0" w:line="240" w:lineRule="auto"/>
        <w:ind w:firstLine="740"/>
        <w:jc w:val="both"/>
        <w:rPr>
          <w:b w:val="0"/>
          <w:i w:val="0"/>
          <w:lang w:val="uk-UA"/>
        </w:rPr>
      </w:pPr>
    </w:p>
    <w:p w:rsidR="00BD0283" w:rsidRDefault="00BD0283" w:rsidP="00BD0283">
      <w:pPr>
        <w:pStyle w:val="50"/>
        <w:shd w:val="clear" w:color="auto" w:fill="auto"/>
        <w:spacing w:before="0" w:line="240" w:lineRule="auto"/>
        <w:ind w:firstLine="740"/>
        <w:jc w:val="both"/>
        <w:rPr>
          <w:i w:val="0"/>
          <w:lang w:val="uk-UA"/>
        </w:rPr>
      </w:pPr>
      <w:r>
        <w:rPr>
          <w:i w:val="0"/>
          <w:lang w:val="uk-UA"/>
        </w:rPr>
        <w:t xml:space="preserve">5.2.10 </w:t>
      </w:r>
      <w:r w:rsidRPr="0042089C">
        <w:rPr>
          <w:i w:val="0"/>
          <w:lang w:val="uk-UA"/>
        </w:rPr>
        <w:t>Додатки</w:t>
      </w:r>
    </w:p>
    <w:p w:rsidR="00BD0283" w:rsidRPr="0042089C" w:rsidRDefault="00BD0283" w:rsidP="00BD0283">
      <w:pPr>
        <w:pStyle w:val="50"/>
        <w:shd w:val="clear" w:color="auto" w:fill="auto"/>
        <w:spacing w:before="0" w:line="240" w:lineRule="auto"/>
        <w:ind w:firstLine="740"/>
        <w:jc w:val="both"/>
        <w:rPr>
          <w:i w:val="0"/>
          <w:lang w:val="uk-UA"/>
        </w:rPr>
      </w:pPr>
    </w:p>
    <w:p w:rsidR="00BD0283" w:rsidRPr="0042089C" w:rsidRDefault="00BD0283" w:rsidP="00BD0283">
      <w:pPr>
        <w:ind w:firstLine="709"/>
        <w:jc w:val="both"/>
        <w:rPr>
          <w:rFonts w:ascii="Times New Roman" w:hAnsi="Times New Roman" w:cs="Times New Roman"/>
          <w:sz w:val="28"/>
          <w:szCs w:val="28"/>
        </w:rPr>
      </w:pPr>
      <w:r w:rsidRPr="0042089C">
        <w:rPr>
          <w:rFonts w:ascii="Times New Roman" w:hAnsi="Times New Roman" w:cs="Times New Roman"/>
          <w:sz w:val="28"/>
          <w:szCs w:val="28"/>
        </w:rPr>
        <w:t xml:space="preserve">Додатки </w:t>
      </w:r>
      <w:proofErr w:type="spellStart"/>
      <w:r w:rsidRPr="0042089C">
        <w:rPr>
          <w:rFonts w:ascii="Times New Roman" w:hAnsi="Times New Roman" w:cs="Times New Roman"/>
          <w:sz w:val="28"/>
          <w:szCs w:val="28"/>
        </w:rPr>
        <w:t>слiд</w:t>
      </w:r>
      <w:proofErr w:type="spellEnd"/>
      <w:r w:rsidRPr="0042089C">
        <w:rPr>
          <w:rFonts w:ascii="Times New Roman" w:hAnsi="Times New Roman" w:cs="Times New Roman"/>
          <w:sz w:val="28"/>
          <w:szCs w:val="28"/>
        </w:rPr>
        <w:t xml:space="preserve"> оформляти як продовження звіту на його наступних </w:t>
      </w:r>
      <w:proofErr w:type="spellStart"/>
      <w:r w:rsidRPr="0042089C">
        <w:rPr>
          <w:rFonts w:ascii="Times New Roman" w:hAnsi="Times New Roman" w:cs="Times New Roman"/>
          <w:sz w:val="28"/>
          <w:szCs w:val="28"/>
        </w:rPr>
        <w:t>сторiнках</w:t>
      </w:r>
      <w:proofErr w:type="spellEnd"/>
      <w:r w:rsidRPr="0042089C">
        <w:rPr>
          <w:rFonts w:ascii="Times New Roman" w:hAnsi="Times New Roman" w:cs="Times New Roman"/>
          <w:sz w:val="28"/>
          <w:szCs w:val="28"/>
        </w:rPr>
        <w:t xml:space="preserve">, розташовуючи додатки в порядку появи посилань на них у </w:t>
      </w:r>
      <w:proofErr w:type="spellStart"/>
      <w:r w:rsidRPr="0042089C">
        <w:rPr>
          <w:rFonts w:ascii="Times New Roman" w:hAnsi="Times New Roman" w:cs="Times New Roman"/>
          <w:sz w:val="28"/>
          <w:szCs w:val="28"/>
        </w:rPr>
        <w:t>текстi</w:t>
      </w:r>
      <w:proofErr w:type="spellEnd"/>
      <w:r w:rsidRPr="0042089C">
        <w:rPr>
          <w:rFonts w:ascii="Times New Roman" w:hAnsi="Times New Roman" w:cs="Times New Roman"/>
          <w:sz w:val="28"/>
          <w:szCs w:val="28"/>
        </w:rPr>
        <w:t xml:space="preserve"> роботи.</w:t>
      </w:r>
    </w:p>
    <w:p w:rsidR="00BD0283" w:rsidRPr="0042089C" w:rsidRDefault="00BD0283" w:rsidP="00BD0283">
      <w:pPr>
        <w:ind w:firstLine="709"/>
        <w:jc w:val="both"/>
        <w:rPr>
          <w:rFonts w:ascii="Times New Roman" w:hAnsi="Times New Roman" w:cs="Times New Roman"/>
          <w:sz w:val="28"/>
          <w:szCs w:val="28"/>
        </w:rPr>
      </w:pPr>
      <w:r w:rsidRPr="0042089C">
        <w:rPr>
          <w:rFonts w:ascii="Times New Roman" w:hAnsi="Times New Roman" w:cs="Times New Roman"/>
          <w:sz w:val="28"/>
          <w:szCs w:val="28"/>
        </w:rPr>
        <w:t xml:space="preserve">Кожний додаток повинен починатися з нової </w:t>
      </w:r>
      <w:proofErr w:type="spellStart"/>
      <w:r w:rsidRPr="0042089C">
        <w:rPr>
          <w:rFonts w:ascii="Times New Roman" w:hAnsi="Times New Roman" w:cs="Times New Roman"/>
          <w:sz w:val="28"/>
          <w:szCs w:val="28"/>
        </w:rPr>
        <w:t>сторiнки</w:t>
      </w:r>
      <w:proofErr w:type="spellEnd"/>
      <w:r w:rsidRPr="0042089C">
        <w:rPr>
          <w:rFonts w:ascii="Times New Roman" w:hAnsi="Times New Roman" w:cs="Times New Roman"/>
          <w:sz w:val="28"/>
          <w:szCs w:val="28"/>
        </w:rPr>
        <w:t>.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великими літерами друкується слово «ДОДАТОК_____» і велика літера, що позначає додаток. Додатки слід позначати послідовно великими літерами української абетки, за винятком літер Ґ, Є, З, І, Ї, Й, О, Ч, Ь, наприклад, додаток А, додаток Б. Один додаток позначається як додаток А. Текст кожного додатка за необхідності може бути поділений на розділи й підрозділи, які нумерують у межах кожного додатка.</w:t>
      </w:r>
    </w:p>
    <w:p w:rsidR="00BD0283" w:rsidRPr="0042089C" w:rsidRDefault="00BD0283" w:rsidP="00BD0283">
      <w:pPr>
        <w:ind w:firstLine="709"/>
        <w:jc w:val="both"/>
        <w:rPr>
          <w:rFonts w:ascii="Times New Roman" w:hAnsi="Times New Roman" w:cs="Times New Roman"/>
          <w:sz w:val="28"/>
          <w:szCs w:val="28"/>
        </w:rPr>
      </w:pPr>
      <w:r w:rsidRPr="0042089C">
        <w:rPr>
          <w:rFonts w:ascii="Times New Roman" w:hAnsi="Times New Roman" w:cs="Times New Roman"/>
          <w:sz w:val="28"/>
          <w:szCs w:val="28"/>
        </w:rPr>
        <w:lastRenderedPageBreak/>
        <w:t>Таблиці та рисунки кожного додатка нумерують окремо. Номер таблиці або рисунка додатка складається з позначення літери додатка та порядкового номера таблиці або рисунка в додатку, відокремлених крапкою. Наприклад, «Таблиця В.1 – назва», тобто перша таблиця додатка В, «Рисунок А.2– назва», тобто другий рисунок додатка А.</w:t>
      </w:r>
    </w:p>
    <w:p w:rsidR="00C7729A" w:rsidRDefault="00C7729A"/>
    <w:sectPr w:rsidR="00C7729A" w:rsidSect="00BD028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BD0283"/>
    <w:rsid w:val="00227085"/>
    <w:rsid w:val="0037016F"/>
    <w:rsid w:val="003B7B3F"/>
    <w:rsid w:val="00552D2E"/>
    <w:rsid w:val="006302BA"/>
    <w:rsid w:val="006A214A"/>
    <w:rsid w:val="00AE1565"/>
    <w:rsid w:val="00BA1C59"/>
    <w:rsid w:val="00BD0283"/>
    <w:rsid w:val="00C67341"/>
    <w:rsid w:val="00C7729A"/>
    <w:rsid w:val="00CE4275"/>
    <w:rsid w:val="00EA1871"/>
    <w:rsid w:val="00F2453B"/>
    <w:rsid w:val="00FB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0283"/>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D0283"/>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BD0283"/>
    <w:rPr>
      <w:rFonts w:ascii="Times New Roman" w:eastAsia="Times New Roman" w:hAnsi="Times New Roman" w:cs="Times New Roman"/>
      <w:b/>
      <w:bCs/>
      <w:i/>
      <w:iCs/>
      <w:sz w:val="28"/>
      <w:szCs w:val="28"/>
      <w:shd w:val="clear" w:color="auto" w:fill="FFFFFF"/>
    </w:rPr>
  </w:style>
  <w:style w:type="paragraph" w:customStyle="1" w:styleId="30">
    <w:name w:val="Основной текст (3)"/>
    <w:basedOn w:val="a"/>
    <w:link w:val="3"/>
    <w:rsid w:val="00BD0283"/>
    <w:pPr>
      <w:shd w:val="clear" w:color="auto" w:fill="FFFFFF"/>
      <w:spacing w:line="360" w:lineRule="exact"/>
    </w:pPr>
    <w:rPr>
      <w:rFonts w:ascii="Times New Roman" w:eastAsia="Times New Roman" w:hAnsi="Times New Roman" w:cs="Times New Roman"/>
      <w:b/>
      <w:bCs/>
      <w:color w:val="auto"/>
      <w:sz w:val="28"/>
      <w:szCs w:val="28"/>
      <w:lang w:val="ru-RU" w:eastAsia="en-US" w:bidi="ar-SA"/>
    </w:rPr>
  </w:style>
  <w:style w:type="paragraph" w:customStyle="1" w:styleId="50">
    <w:name w:val="Основной текст (5)"/>
    <w:basedOn w:val="a"/>
    <w:link w:val="5"/>
    <w:rsid w:val="00BD0283"/>
    <w:pPr>
      <w:shd w:val="clear" w:color="auto" w:fill="FFFFFF"/>
      <w:spacing w:before="420" w:line="322" w:lineRule="exact"/>
      <w:ind w:hanging="1000"/>
      <w:jc w:val="center"/>
    </w:pPr>
    <w:rPr>
      <w:rFonts w:ascii="Times New Roman" w:eastAsia="Times New Roman" w:hAnsi="Times New Roman" w:cs="Times New Roman"/>
      <w:b/>
      <w:bCs/>
      <w:i/>
      <w:iCs/>
      <w:color w:val="auto"/>
      <w:sz w:val="28"/>
      <w:szCs w:val="28"/>
      <w:lang w:val="ru-RU" w:eastAsia="en-US" w:bidi="ar-SA"/>
    </w:rPr>
  </w:style>
  <w:style w:type="table" w:styleId="a3">
    <w:name w:val="Table Grid"/>
    <w:basedOn w:val="a1"/>
    <w:uiPriority w:val="39"/>
    <w:rsid w:val="00BD0283"/>
    <w:pPr>
      <w:widowControl w:val="0"/>
      <w:spacing w:after="0" w:line="240" w:lineRule="auto"/>
    </w:pPr>
    <w:rPr>
      <w:rFonts w:ascii="Microsoft Sans Serif" w:eastAsia="Microsoft Sans Serif" w:hAnsi="Microsoft Sans Serif" w:cs="Microsoft Sans Serif"/>
      <w:sz w:val="24"/>
      <w:szCs w:val="24"/>
      <w:lang w:val="uk-UA" w:eastAsia="uk-UA" w:bidi="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Подпись к картинке_"/>
    <w:basedOn w:val="a0"/>
    <w:link w:val="a5"/>
    <w:rsid w:val="00BD0283"/>
    <w:rPr>
      <w:rFonts w:ascii="Times New Roman" w:eastAsia="Times New Roman" w:hAnsi="Times New Roman" w:cs="Times New Roman"/>
      <w:b/>
      <w:bCs/>
      <w:color w:val="252525"/>
      <w:sz w:val="17"/>
      <w:szCs w:val="17"/>
    </w:rPr>
  </w:style>
  <w:style w:type="paragraph" w:customStyle="1" w:styleId="a5">
    <w:name w:val="Подпись к картинке"/>
    <w:basedOn w:val="a"/>
    <w:link w:val="a4"/>
    <w:qFormat/>
    <w:rsid w:val="00BD0283"/>
    <w:rPr>
      <w:rFonts w:ascii="Times New Roman" w:eastAsia="Times New Roman" w:hAnsi="Times New Roman" w:cs="Times New Roman"/>
      <w:b/>
      <w:bCs/>
      <w:color w:val="252525"/>
      <w:sz w:val="17"/>
      <w:szCs w:val="17"/>
      <w:lang w:val="ru-RU" w:eastAsia="en-US" w:bidi="ar-SA"/>
    </w:rPr>
  </w:style>
  <w:style w:type="paragraph" w:styleId="a6">
    <w:name w:val="Balloon Text"/>
    <w:basedOn w:val="a"/>
    <w:link w:val="a7"/>
    <w:uiPriority w:val="99"/>
    <w:semiHidden/>
    <w:unhideWhenUsed/>
    <w:rsid w:val="00BD0283"/>
    <w:rPr>
      <w:rFonts w:ascii="Tahoma" w:hAnsi="Tahoma" w:cs="Tahoma"/>
      <w:sz w:val="16"/>
      <w:szCs w:val="16"/>
    </w:rPr>
  </w:style>
  <w:style w:type="character" w:customStyle="1" w:styleId="a7">
    <w:name w:val="Текст выноски Знак"/>
    <w:basedOn w:val="a0"/>
    <w:link w:val="a6"/>
    <w:uiPriority w:val="99"/>
    <w:semiHidden/>
    <w:rsid w:val="00BD0283"/>
    <w:rPr>
      <w:rFonts w:ascii="Tahoma" w:eastAsia="Microsoft Sans Serif" w:hAnsi="Tahoma" w:cs="Tahoma"/>
      <w:color w:val="000000"/>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image" Target="media/image7.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2780</Words>
  <Characters>15849</Characters>
  <Application>Microsoft Office Word</Application>
  <DocSecurity>0</DocSecurity>
  <Lines>132</Lines>
  <Paragraphs>37</Paragraphs>
  <ScaleCrop>false</ScaleCrop>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2024-05-28T07:56:00Z</dcterms:created>
  <dcterms:modified xsi:type="dcterms:W3CDTF">2024-05-28T07:58:00Z</dcterms:modified>
</cp:coreProperties>
</file>