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2E" w:rsidRPr="00CA1B2E" w:rsidRDefault="00CA1B2E" w:rsidP="00CA1B2E">
      <w:pPr>
        <w:pStyle w:val="a6"/>
        <w:ind w:firstLine="709"/>
        <w:jc w:val="center"/>
        <w:rPr>
          <w:rFonts w:ascii="Times New Roman" w:hAnsi="Times New Roman" w:cs="Times New Roman"/>
          <w:b/>
          <w:sz w:val="28"/>
          <w:szCs w:val="28"/>
        </w:rPr>
      </w:pPr>
      <w:r>
        <w:rPr>
          <w:rFonts w:ascii="Times New Roman" w:eastAsia="TimesNewRomanPSMT" w:hAnsi="Times New Roman" w:cs="Times New Roman"/>
          <w:b/>
          <w:sz w:val="28"/>
          <w:szCs w:val="28"/>
        </w:rPr>
        <w:t>Лекція</w:t>
      </w:r>
      <w:r w:rsidRPr="00CA1B2E">
        <w:rPr>
          <w:rFonts w:ascii="Times New Roman" w:hAnsi="Times New Roman" w:cs="Times New Roman"/>
          <w:b/>
          <w:sz w:val="28"/>
          <w:szCs w:val="28"/>
        </w:rPr>
        <w:t xml:space="preserve"> </w:t>
      </w:r>
      <w:r w:rsidR="003F18C3">
        <w:rPr>
          <w:rFonts w:ascii="Times New Roman" w:hAnsi="Times New Roman" w:cs="Times New Roman"/>
          <w:b/>
          <w:sz w:val="28"/>
          <w:szCs w:val="28"/>
        </w:rPr>
        <w:t>3</w:t>
      </w:r>
      <w:r>
        <w:rPr>
          <w:rFonts w:ascii="Times New Roman" w:hAnsi="Times New Roman" w:cs="Times New Roman"/>
          <w:b/>
          <w:sz w:val="28"/>
          <w:szCs w:val="28"/>
        </w:rPr>
        <w:t>.</w:t>
      </w:r>
      <w:r w:rsidRPr="00CA1B2E">
        <w:rPr>
          <w:rFonts w:ascii="Times New Roman" w:hAnsi="Times New Roman" w:cs="Times New Roman"/>
          <w:b/>
          <w:sz w:val="28"/>
          <w:szCs w:val="28"/>
          <w:lang w:val="ru-RU"/>
        </w:rPr>
        <w:t xml:space="preserve"> </w:t>
      </w:r>
      <w:r w:rsidRPr="00CA1B2E">
        <w:rPr>
          <w:rFonts w:ascii="Times New Roman" w:hAnsi="Times New Roman" w:cs="Times New Roman"/>
          <w:b/>
          <w:sz w:val="28"/>
          <w:szCs w:val="28"/>
        </w:rPr>
        <w:t>С</w:t>
      </w:r>
      <w:r w:rsidR="00DA4468">
        <w:rPr>
          <w:rFonts w:ascii="Times New Roman" w:hAnsi="Times New Roman" w:cs="Times New Roman"/>
          <w:b/>
          <w:sz w:val="28"/>
          <w:szCs w:val="28"/>
        </w:rPr>
        <w:t>анаційний аудит</w:t>
      </w:r>
    </w:p>
    <w:p w:rsidR="00CA1B2E" w:rsidRPr="00CA1B2E" w:rsidRDefault="00CA1B2E" w:rsidP="00CA1B2E">
      <w:pPr>
        <w:pStyle w:val="a6"/>
        <w:ind w:firstLine="709"/>
        <w:jc w:val="both"/>
        <w:rPr>
          <w:rFonts w:ascii="Times New Roman" w:hAnsi="Times New Roman" w:cs="Times New Roman"/>
          <w:b/>
          <w:caps/>
          <w:sz w:val="28"/>
          <w:szCs w:val="28"/>
          <w:lang w:val="ru-RU"/>
        </w:rPr>
      </w:pPr>
      <w:bookmarkStart w:id="0" w:name="_Toc234814601"/>
    </w:p>
    <w:p w:rsidR="00CA1B2E" w:rsidRPr="00CA1B2E" w:rsidRDefault="00CA1B2E" w:rsidP="00CA1B2E">
      <w:pPr>
        <w:pStyle w:val="a6"/>
        <w:ind w:firstLine="709"/>
        <w:jc w:val="both"/>
        <w:rPr>
          <w:rFonts w:ascii="Times New Roman" w:hAnsi="Times New Roman" w:cs="Times New Roman"/>
          <w:bCs/>
          <w:sz w:val="28"/>
          <w:szCs w:val="28"/>
        </w:rPr>
      </w:pPr>
      <w:r w:rsidRPr="00CA1B2E">
        <w:rPr>
          <w:rFonts w:ascii="Times New Roman" w:hAnsi="Times New Roman" w:cs="Times New Roman"/>
          <w:bCs/>
          <w:caps/>
          <w:sz w:val="28"/>
          <w:szCs w:val="28"/>
        </w:rPr>
        <w:t>1</w:t>
      </w:r>
      <w:r w:rsidRPr="00CA1B2E">
        <w:rPr>
          <w:rFonts w:ascii="Times New Roman" w:hAnsi="Times New Roman" w:cs="Times New Roman"/>
          <w:bCs/>
          <w:caps/>
          <w:sz w:val="28"/>
          <w:szCs w:val="28"/>
          <w:lang w:val="ru-RU"/>
        </w:rPr>
        <w:t>.</w:t>
      </w:r>
      <w:r w:rsidRPr="00CA1B2E">
        <w:rPr>
          <w:rFonts w:ascii="Times New Roman" w:hAnsi="Times New Roman" w:cs="Times New Roman"/>
          <w:bCs/>
          <w:caps/>
          <w:sz w:val="28"/>
          <w:szCs w:val="28"/>
        </w:rPr>
        <w:t xml:space="preserve"> </w:t>
      </w:r>
      <w:r w:rsidRPr="00CA1B2E">
        <w:rPr>
          <w:rFonts w:ascii="Times New Roman" w:hAnsi="Times New Roman" w:cs="Times New Roman"/>
          <w:bCs/>
          <w:caps/>
          <w:sz w:val="28"/>
          <w:szCs w:val="28"/>
          <w:lang w:val="ru-RU"/>
        </w:rPr>
        <w:t>С</w:t>
      </w:r>
      <w:proofErr w:type="spellStart"/>
      <w:r w:rsidRPr="00CA1B2E">
        <w:rPr>
          <w:rFonts w:ascii="Times New Roman" w:hAnsi="Times New Roman" w:cs="Times New Roman"/>
          <w:bCs/>
          <w:sz w:val="28"/>
          <w:szCs w:val="28"/>
        </w:rPr>
        <w:t>утність</w:t>
      </w:r>
      <w:proofErr w:type="spellEnd"/>
      <w:r w:rsidRPr="00CA1B2E">
        <w:rPr>
          <w:rFonts w:ascii="Times New Roman" w:hAnsi="Times New Roman" w:cs="Times New Roman"/>
          <w:bCs/>
          <w:sz w:val="28"/>
          <w:szCs w:val="28"/>
        </w:rPr>
        <w:t xml:space="preserve"> та методи санаційного аудиту</w:t>
      </w:r>
      <w:bookmarkEnd w:id="0"/>
    </w:p>
    <w:p w:rsidR="00DA4468" w:rsidRPr="00CA1B2E" w:rsidRDefault="00DA4468" w:rsidP="00DA4468">
      <w:pPr>
        <w:pStyle w:val="a6"/>
        <w:ind w:firstLine="709"/>
        <w:jc w:val="both"/>
        <w:rPr>
          <w:rFonts w:ascii="Times New Roman" w:hAnsi="Times New Roman" w:cs="Times New Roman"/>
          <w:bCs/>
          <w:sz w:val="28"/>
          <w:szCs w:val="28"/>
        </w:rPr>
      </w:pPr>
      <w:r w:rsidRPr="00CA1B2E">
        <w:rPr>
          <w:rFonts w:ascii="Times New Roman" w:hAnsi="Times New Roman" w:cs="Times New Roman"/>
          <w:bCs/>
          <w:caps/>
          <w:sz w:val="28"/>
          <w:szCs w:val="28"/>
        </w:rPr>
        <w:t>2. М</w:t>
      </w:r>
      <w:r w:rsidRPr="00CA1B2E">
        <w:rPr>
          <w:rFonts w:ascii="Times New Roman" w:hAnsi="Times New Roman" w:cs="Times New Roman"/>
          <w:bCs/>
          <w:sz w:val="28"/>
          <w:szCs w:val="28"/>
        </w:rPr>
        <w:t>етодика проведення санаційного аудиту</w:t>
      </w:r>
    </w:p>
    <w:p w:rsidR="00DA4468" w:rsidRPr="00CA1B2E" w:rsidRDefault="00DA4468" w:rsidP="00DA4468">
      <w:pPr>
        <w:pStyle w:val="a6"/>
        <w:ind w:firstLine="709"/>
        <w:jc w:val="both"/>
        <w:rPr>
          <w:rFonts w:ascii="Times New Roman" w:hAnsi="Times New Roman" w:cs="Times New Roman"/>
          <w:bCs/>
          <w:sz w:val="28"/>
          <w:szCs w:val="28"/>
        </w:rPr>
      </w:pPr>
      <w:r w:rsidRPr="00CA1B2E">
        <w:rPr>
          <w:rFonts w:ascii="Times New Roman" w:hAnsi="Times New Roman" w:cs="Times New Roman"/>
          <w:bCs/>
          <w:sz w:val="28"/>
          <w:szCs w:val="28"/>
        </w:rPr>
        <w:t>3</w:t>
      </w:r>
      <w:r w:rsidRPr="00CA1B2E">
        <w:rPr>
          <w:rFonts w:ascii="Times New Roman" w:hAnsi="Times New Roman" w:cs="Times New Roman"/>
          <w:bCs/>
          <w:sz w:val="28"/>
          <w:szCs w:val="28"/>
          <w:lang w:val="ru-RU"/>
        </w:rPr>
        <w:t>.</w:t>
      </w:r>
      <w:r w:rsidRPr="00CA1B2E">
        <w:rPr>
          <w:rFonts w:ascii="Times New Roman" w:hAnsi="Times New Roman" w:cs="Times New Roman"/>
          <w:bCs/>
          <w:sz w:val="28"/>
          <w:szCs w:val="28"/>
        </w:rPr>
        <w:t xml:space="preserve"> Документальне оформлення результатів санаційного аудиту</w:t>
      </w:r>
    </w:p>
    <w:p w:rsidR="00DA4468" w:rsidRDefault="00DA4468" w:rsidP="00DA4468">
      <w:pPr>
        <w:pStyle w:val="a6"/>
        <w:ind w:firstLine="709"/>
        <w:jc w:val="both"/>
        <w:rPr>
          <w:rFonts w:ascii="Times New Roman" w:hAnsi="Times New Roman" w:cs="Times New Roman"/>
          <w:bCs/>
          <w:caps/>
          <w:sz w:val="28"/>
          <w:szCs w:val="28"/>
        </w:rPr>
      </w:pPr>
    </w:p>
    <w:p w:rsidR="00DA4468" w:rsidRPr="00CA1B2E" w:rsidRDefault="00DA4468" w:rsidP="00DA4468">
      <w:pPr>
        <w:pStyle w:val="a6"/>
        <w:ind w:firstLine="709"/>
        <w:jc w:val="both"/>
        <w:rPr>
          <w:rFonts w:ascii="Times New Roman" w:hAnsi="Times New Roman" w:cs="Times New Roman"/>
          <w:bCs/>
          <w:sz w:val="28"/>
          <w:szCs w:val="28"/>
        </w:rPr>
      </w:pPr>
      <w:r w:rsidRPr="00CA1B2E">
        <w:rPr>
          <w:rFonts w:ascii="Times New Roman" w:hAnsi="Times New Roman" w:cs="Times New Roman"/>
          <w:bCs/>
          <w:caps/>
          <w:sz w:val="28"/>
          <w:szCs w:val="28"/>
        </w:rPr>
        <w:t>1</w:t>
      </w:r>
      <w:r w:rsidRPr="00CA1B2E">
        <w:rPr>
          <w:rFonts w:ascii="Times New Roman" w:hAnsi="Times New Roman" w:cs="Times New Roman"/>
          <w:bCs/>
          <w:caps/>
          <w:sz w:val="28"/>
          <w:szCs w:val="28"/>
          <w:lang w:val="ru-RU"/>
        </w:rPr>
        <w:t>.</w:t>
      </w:r>
      <w:r w:rsidRPr="00CA1B2E">
        <w:rPr>
          <w:rFonts w:ascii="Times New Roman" w:hAnsi="Times New Roman" w:cs="Times New Roman"/>
          <w:bCs/>
          <w:caps/>
          <w:sz w:val="28"/>
          <w:szCs w:val="28"/>
        </w:rPr>
        <w:t xml:space="preserve"> </w:t>
      </w:r>
      <w:r w:rsidRPr="00CA1B2E">
        <w:rPr>
          <w:rFonts w:ascii="Times New Roman" w:hAnsi="Times New Roman" w:cs="Times New Roman"/>
          <w:bCs/>
          <w:caps/>
          <w:sz w:val="28"/>
          <w:szCs w:val="28"/>
          <w:lang w:val="ru-RU"/>
        </w:rPr>
        <w:t>С</w:t>
      </w:r>
      <w:proofErr w:type="spellStart"/>
      <w:r w:rsidRPr="00CA1B2E">
        <w:rPr>
          <w:rFonts w:ascii="Times New Roman" w:hAnsi="Times New Roman" w:cs="Times New Roman"/>
          <w:bCs/>
          <w:sz w:val="28"/>
          <w:szCs w:val="28"/>
        </w:rPr>
        <w:t>утність</w:t>
      </w:r>
      <w:proofErr w:type="spellEnd"/>
      <w:r w:rsidRPr="00CA1B2E">
        <w:rPr>
          <w:rFonts w:ascii="Times New Roman" w:hAnsi="Times New Roman" w:cs="Times New Roman"/>
          <w:bCs/>
          <w:sz w:val="28"/>
          <w:szCs w:val="28"/>
        </w:rPr>
        <w:t xml:space="preserve"> та методи санаційного аудиту</w:t>
      </w:r>
    </w:p>
    <w:p w:rsidR="00CA1B2E" w:rsidRPr="00CA1B2E" w:rsidRDefault="00CA1B2E" w:rsidP="00CA1B2E">
      <w:pPr>
        <w:pStyle w:val="a6"/>
        <w:ind w:firstLine="709"/>
        <w:jc w:val="both"/>
        <w:rPr>
          <w:rFonts w:ascii="Times New Roman" w:hAnsi="Times New Roman" w:cs="Times New Roman"/>
          <w:b/>
          <w:caps/>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Аудиторська діяльність регулюється Законом України “Про аудиторську діяльність”. Аудиторські послуги надаються з питань бухгалтерського обліку, звітності, оподаткування, аналізу фінансово-господарської діяльності у формі: </w:t>
      </w:r>
    </w:p>
    <w:p w:rsidR="00CA1B2E" w:rsidRPr="00CA1B2E" w:rsidRDefault="00CA1B2E" w:rsidP="00CA1B2E">
      <w:pPr>
        <w:pStyle w:val="a6"/>
        <w:numPr>
          <w:ilvl w:val="0"/>
          <w:numId w:val="12"/>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аудиторських перевірок – аудиту;</w:t>
      </w:r>
    </w:p>
    <w:p w:rsidR="00CA1B2E" w:rsidRPr="00CA1B2E" w:rsidRDefault="00CA1B2E" w:rsidP="00CA1B2E">
      <w:pPr>
        <w:pStyle w:val="a6"/>
        <w:numPr>
          <w:ilvl w:val="0"/>
          <w:numId w:val="12"/>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експертиз, пов’язаних з аудитом;</w:t>
      </w:r>
    </w:p>
    <w:p w:rsidR="00CA1B2E" w:rsidRPr="00CA1B2E" w:rsidRDefault="00CA1B2E" w:rsidP="00CA1B2E">
      <w:pPr>
        <w:pStyle w:val="a6"/>
        <w:numPr>
          <w:ilvl w:val="0"/>
          <w:numId w:val="12"/>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консультацій, інших видів економіко-правового забезпечення підприємницької діяльності фізичних та юридичних осіб.</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Виходячи із завдань аудиту, можна визначити предмет аудиту, який складається з дослідження економічних, організаційних, інформаційних характеристик суб’єктів господарювання. До об’єктів аудиторської діяльності належать: матеріальні, трудові та фінансові ресурси, господарські процеси; економічні результати господарської діяльності; організаційні форми, методи та функції управління. Аудит використовує методи всебічної оцінки та порівнянь. Аудит здійснюється незалежними особами (аудиторами), аудиторськими фірмами. Аудит може проводитися з ініціативи суб’єктів господарювання, а також у випадках, передбачених законодавством (обов’язковий аудит).</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Підприємства, які перебувають у фінансовому кризовому стані, потребують проведення санаційного аудиту, мета якого – оцінити санаційну спроможність підприємства на підставі аналізу фінансово-господарської діяльності та санаційного плану.</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Тобто необхідно оцінити фінансові (фінансовий стан підприємства), організаційно-виробничі (організаційну та виробничу структуру) та правові можливості підприємства щодо проведення санаційних заходів. Критеріями санаційної можливості буде його спроможність до відновлення платоспроможності та одержання конкурентних переваг, підтримання фінансової рівноваги у довгостроковому періоді.</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Саме на основі оцінки такої спроможності, тобто спроможності підприємства ефективно здійснювати свою роботу, приймається рішення про його санацію чи ліквідацію. Санаційну спроможність підприємства можна оцінити показниками поточної платоспроможності, забезпеченості власними оборотними коштами та поточної ліквідності. Якщо наприкінці звітного кварталу хоча б один із зазначених коефіцієнтів перевищує своє нормативне значення або протягом звітного кварталу спостерігається їх зростання, перевага повинна надаватися позасудовим заходам відновлення платоспроможності боржника або його санації у процесі провадження справи про банкрутство. Якщо протягом терміну, передбаченого планом санації боржника, забезпечується позитивний показник поточної платоспроможності й перевищення нормативного значення коефіцієнта покриття за наявності тенденції зростання </w:t>
      </w:r>
      <w:r w:rsidRPr="00CA1B2E">
        <w:rPr>
          <w:rFonts w:ascii="Times New Roman" w:hAnsi="Times New Roman" w:cs="Times New Roman"/>
          <w:sz w:val="28"/>
          <w:szCs w:val="28"/>
        </w:rPr>
        <w:lastRenderedPageBreak/>
        <w:t>рентабельності, платоспроможність боржника можна вважати відновленою. Якщо за підсумками року коефіцієнт покриття менший від одиниці й підприємство не отримало прибутку, такий його фінансовій стан свідчить, що задоволення визнаних судом вимог кредиторів можливе не інакше як через застосування ліквідаційної процедури.</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Об’єктом санаційного аудиту є план санації – його ефективність, економічність та досяжність.</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Підставою для проведення санаційного аудиту підприємств-боржників можуть бути рішення: </w:t>
      </w:r>
    </w:p>
    <w:p w:rsidR="00CA1B2E" w:rsidRPr="00CA1B2E" w:rsidRDefault="00CA1B2E" w:rsidP="00CA1B2E">
      <w:pPr>
        <w:pStyle w:val="a6"/>
        <w:numPr>
          <w:ilvl w:val="0"/>
          <w:numId w:val="13"/>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господарського суду про призначення експертизи у вигляді аудиторської перевірки;</w:t>
      </w:r>
    </w:p>
    <w:p w:rsidR="00CA1B2E" w:rsidRPr="00CA1B2E" w:rsidRDefault="00CA1B2E" w:rsidP="00CA1B2E">
      <w:pPr>
        <w:pStyle w:val="a6"/>
        <w:widowControl/>
        <w:numPr>
          <w:ilvl w:val="0"/>
          <w:numId w:val="13"/>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органів управління боржника про проведення незалежного аудиту фінансово-господарської діяльності керівництва, структурних підрозділі</w:t>
      </w:r>
      <w:r w:rsidRPr="00CA1B2E">
        <w:rPr>
          <w:rFonts w:ascii="Times New Roman" w:hAnsi="Times New Roman" w:cs="Times New Roman"/>
          <w:sz w:val="28"/>
          <w:szCs w:val="28"/>
          <w:lang w:val="ru-RU"/>
        </w:rPr>
        <w:t>в</w:t>
      </w:r>
      <w:r w:rsidRPr="00CA1B2E">
        <w:rPr>
          <w:rFonts w:ascii="Times New Roman" w:hAnsi="Times New Roman" w:cs="Times New Roman"/>
          <w:sz w:val="28"/>
          <w:szCs w:val="28"/>
        </w:rPr>
        <w:t xml:space="preserve"> тощо;</w:t>
      </w:r>
    </w:p>
    <w:p w:rsidR="00CA1B2E" w:rsidRPr="00CA1B2E" w:rsidRDefault="00CA1B2E" w:rsidP="00CA1B2E">
      <w:pPr>
        <w:pStyle w:val="a6"/>
        <w:numPr>
          <w:ilvl w:val="0"/>
          <w:numId w:val="13"/>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керуючого санацією для аналізу платоспроможності підприємства.</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Методи і технічні прийоми аудиту визначені в спеціальній вітчизняній і зарубіжній літературі. До них належать аналіз, синтез, спостереження, інвентаризація, контрольні заміри, експертиза, документальна перевірка тощо.</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До специфічних методів та прийомів аудиту можна віднести такі: опитування, інспекція, запит, аналітичний огляд та прийоми: вибіркова перевірка, анкетування, тестування тощо.</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Метод опитування</w:t>
      </w:r>
      <w:r w:rsidRPr="00CA1B2E">
        <w:rPr>
          <w:rFonts w:ascii="Times New Roman" w:hAnsi="Times New Roman" w:cs="Times New Roman"/>
          <w:sz w:val="28"/>
          <w:szCs w:val="28"/>
        </w:rPr>
        <w:t xml:space="preserve"> передбачає отримання письмової та усної інформації з питань аудиторської перевірки від працівників підприємства – його керівника, управлінців, менеджерів, головного бухгалтера та інших відповідальних осіб. Отримані відповіді входять до складу аудиторських доказів.</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Метод інспекції</w:t>
      </w:r>
      <w:r w:rsidRPr="00CA1B2E">
        <w:rPr>
          <w:rFonts w:ascii="Times New Roman" w:hAnsi="Times New Roman" w:cs="Times New Roman"/>
          <w:sz w:val="28"/>
          <w:szCs w:val="28"/>
        </w:rPr>
        <w:t xml:space="preserve"> передбачає перевірку фізичної наявності матеріальних активів, необхідність їх для господарської діяльності клієнта, а також перевірку відповідних облікових записів, розрахунків тощо.</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Запит</w:t>
      </w:r>
      <w:r w:rsidRPr="00CA1B2E">
        <w:rPr>
          <w:rFonts w:ascii="Times New Roman" w:hAnsi="Times New Roman" w:cs="Times New Roman"/>
          <w:sz w:val="28"/>
          <w:szCs w:val="28"/>
        </w:rPr>
        <w:t xml:space="preserve"> – письмовий запит може надсилатися до банку, що обслуговує підприємство (про підтвердження залишку грошей на рахунках), або дебіторам і кредиторам. Крім того, широко використовуються запит до юриста, який веде справи підприємства-клієнта (про наявність чи відсутність судових справ, законність укладених контрактів тощо).</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Метод аналітичного огляду.</w:t>
      </w:r>
      <w:r w:rsidRPr="00CA1B2E">
        <w:rPr>
          <w:rFonts w:ascii="Times New Roman" w:hAnsi="Times New Roman" w:cs="Times New Roman"/>
          <w:sz w:val="28"/>
          <w:szCs w:val="28"/>
        </w:rPr>
        <w:t xml:space="preserve"> Мета і завдання аналітичного огляду значно ширші: так, аудитор визначає тенденції, перспективи діяльності підприємства-клієнта не лише за даними його фінансової звітності, а й за результатами роботи інших споріднених підприємств цієї галузі. І якщо багато підприємств галузі зазнали банкрутства в економічних умовах, що склалися, то не виключено, що те саме може статися і з підприємством, що перевіряється. Існують й інші напрями аналітичного огляду.</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 xml:space="preserve">Прийом вибіркової перевірки – </w:t>
      </w:r>
      <w:r w:rsidRPr="00CA1B2E">
        <w:rPr>
          <w:rFonts w:ascii="Times New Roman" w:hAnsi="Times New Roman" w:cs="Times New Roman"/>
          <w:sz w:val="28"/>
          <w:szCs w:val="28"/>
        </w:rPr>
        <w:t xml:space="preserve">вибірково перевіряються дані, які впливають на господарську діяльність підприємства (наприклад, із сукупності дебіторської заборгованості перевіряють лише ті суми, які перевищують визначену межу їх значення).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Прийом анкетування</w:t>
      </w:r>
      <w:r w:rsidRPr="00CA1B2E">
        <w:rPr>
          <w:rFonts w:ascii="Times New Roman" w:hAnsi="Times New Roman" w:cs="Times New Roman"/>
          <w:sz w:val="28"/>
          <w:szCs w:val="28"/>
        </w:rPr>
        <w:t xml:space="preserve"> – це один із прийомів опитування. Він полягає в отриманні від службовців підприємства та третіх осіб відповідей на заздалегідь сформульовані питання.</w:t>
      </w:r>
    </w:p>
    <w:p w:rsidR="00CA1B2E" w:rsidRPr="00CA1B2E" w:rsidRDefault="00CA1B2E" w:rsidP="00CA1B2E">
      <w:pPr>
        <w:pStyle w:val="a6"/>
        <w:widowControl/>
        <w:ind w:firstLine="709"/>
        <w:jc w:val="both"/>
        <w:rPr>
          <w:rFonts w:ascii="Times New Roman" w:hAnsi="Times New Roman" w:cs="Times New Roman"/>
          <w:sz w:val="28"/>
          <w:szCs w:val="28"/>
        </w:rPr>
      </w:pPr>
      <w:r w:rsidRPr="00CA1B2E">
        <w:rPr>
          <w:rFonts w:ascii="Times New Roman" w:hAnsi="Times New Roman" w:cs="Times New Roman"/>
          <w:i/>
          <w:iCs/>
          <w:sz w:val="28"/>
          <w:szCs w:val="28"/>
        </w:rPr>
        <w:lastRenderedPageBreak/>
        <w:t>Прийом тестування.</w:t>
      </w:r>
      <w:r w:rsidRPr="00CA1B2E">
        <w:rPr>
          <w:rFonts w:ascii="Times New Roman" w:hAnsi="Times New Roman" w:cs="Times New Roman"/>
          <w:sz w:val="28"/>
          <w:szCs w:val="28"/>
        </w:rPr>
        <w:t xml:space="preserve"> У своїх робочих паперах (документах) аудитор сам дає відповіді у формі “так” або “ні” за певним переліком питань на кожному етапі аудиторської перевірки чи з кожного об’єкта аудиту. Тести аудиторського контролю досить різноманітні, незалежні, спрямовані тощо.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Окремо необхідно розглянути деякі методи аналізу, які використовуються в практиці аудиту та можуть бути застосовані з метою санаційного аудиту.</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Метод читання зовнішньої звітності.</w:t>
      </w:r>
      <w:r w:rsidRPr="00CA1B2E">
        <w:rPr>
          <w:rFonts w:ascii="Times New Roman" w:hAnsi="Times New Roman" w:cs="Times New Roman"/>
          <w:sz w:val="28"/>
          <w:szCs w:val="28"/>
        </w:rPr>
        <w:t xml:space="preserve"> Полягає у вивченні абсолютних значень показників зовнішньої звітності для визначення основних джерел коштів підприємства та напрямки їх використання за минулий період, а також прибуткової та дивідендної політики. Особливу увагу звертають на наявність у звітності незвичайних показників та сум, а також на інформацію, що міститься у висновках та примітках.</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 xml:space="preserve">Метод галузевого порівняльного аналізу. </w:t>
      </w:r>
      <w:r w:rsidRPr="00CA1B2E">
        <w:rPr>
          <w:rFonts w:ascii="Times New Roman" w:hAnsi="Times New Roman" w:cs="Times New Roman"/>
          <w:sz w:val="28"/>
          <w:szCs w:val="28"/>
        </w:rPr>
        <w:t>Використовується для порівняння фінансових показників із середньогалузевими та використання їх як основи для проведення аудиту. Позитивними рисами галузевого порівняльного аналізу є те, що у результаті його проведення аудитор може глибше оцінити стійкість фінансових позицій підприємства, його платоспроможність та кредитоспроможність.</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Метод порівняльного аналізу облікових та звітних даних підприємства за кілька минулих років</w:t>
      </w:r>
      <w:r w:rsidRPr="00CA1B2E">
        <w:rPr>
          <w:rFonts w:ascii="Times New Roman" w:hAnsi="Times New Roman" w:cs="Times New Roman"/>
          <w:sz w:val="28"/>
          <w:szCs w:val="28"/>
        </w:rPr>
        <w:t>. Цей метод передбачає вивчення аудитором відхилень обраних ним показників, а також відсоткових співвідношень між проміжними та звітними показниками звітності.</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 xml:space="preserve">Метод порівняльного аналізу фактичних даних підприємства з розрахунками самого аудитора. </w:t>
      </w:r>
      <w:r w:rsidRPr="00CA1B2E">
        <w:rPr>
          <w:rFonts w:ascii="Times New Roman" w:hAnsi="Times New Roman" w:cs="Times New Roman"/>
          <w:sz w:val="28"/>
          <w:szCs w:val="28"/>
        </w:rPr>
        <w:t>Метод полягає в тому, що аудитор перелічує ті чи інші показники звітності та порівнює їх із результатами підприємства-клієнта. При цьому аудитор критично оцінює інформацію, яку він перевіряє, щодо її достовірності та об’єктивності. Аудитор повинен визначити мінімальну межу можливої різниці, наявність якої не потребує додаткового тестування. Вирішення даного завдання залежить від ступеня істотності виявленої різниці стосовно пов’язаних із нею показників усієї звітності в цілому. Якщо значення виявленої різниці неприпустиме, то аудитор намагається знайти реальне пояснення чи провести додаткове тестування.</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iCs/>
          <w:sz w:val="28"/>
          <w:szCs w:val="28"/>
        </w:rPr>
        <w:t>Метод коефіцієнтного аналізу.</w:t>
      </w:r>
      <w:r w:rsidRPr="00CA1B2E">
        <w:rPr>
          <w:rFonts w:ascii="Times New Roman" w:hAnsi="Times New Roman" w:cs="Times New Roman"/>
          <w:sz w:val="28"/>
          <w:szCs w:val="28"/>
        </w:rPr>
        <w:t xml:space="preserve"> Цей метод базується на визначенні </w:t>
      </w:r>
      <w:proofErr w:type="spellStart"/>
      <w:r w:rsidRPr="00CA1B2E">
        <w:rPr>
          <w:rFonts w:ascii="Times New Roman" w:hAnsi="Times New Roman" w:cs="Times New Roman"/>
          <w:sz w:val="28"/>
          <w:szCs w:val="28"/>
        </w:rPr>
        <w:t>залежностей</w:t>
      </w:r>
      <w:proofErr w:type="spellEnd"/>
      <w:r w:rsidRPr="00CA1B2E">
        <w:rPr>
          <w:rFonts w:ascii="Times New Roman" w:hAnsi="Times New Roman" w:cs="Times New Roman"/>
          <w:sz w:val="28"/>
          <w:szCs w:val="28"/>
        </w:rPr>
        <w:t xml:space="preserve"> між окремими показниками звітності. Коефіцієнтний аналіз може здійснюватися як внутрішньогосподарський і як зовнішній.</w:t>
      </w:r>
    </w:p>
    <w:p w:rsidR="00CA1B2E" w:rsidRPr="00CA1B2E" w:rsidRDefault="00CA1B2E" w:rsidP="00CA1B2E">
      <w:pPr>
        <w:pStyle w:val="a6"/>
        <w:ind w:firstLine="709"/>
        <w:jc w:val="both"/>
        <w:rPr>
          <w:rFonts w:ascii="Times New Roman" w:hAnsi="Times New Roman" w:cs="Times New Roman"/>
          <w:caps/>
          <w:sz w:val="28"/>
          <w:szCs w:val="28"/>
        </w:rPr>
      </w:pPr>
      <w:bookmarkStart w:id="1" w:name="_Toc234814602"/>
    </w:p>
    <w:p w:rsidR="00CA1B2E" w:rsidRPr="00CA1B2E" w:rsidRDefault="00CA1B2E" w:rsidP="00CA1B2E">
      <w:pPr>
        <w:pStyle w:val="a6"/>
        <w:ind w:firstLine="709"/>
        <w:jc w:val="both"/>
        <w:rPr>
          <w:rFonts w:ascii="Times New Roman" w:hAnsi="Times New Roman" w:cs="Times New Roman"/>
          <w:bCs/>
          <w:sz w:val="28"/>
          <w:szCs w:val="28"/>
        </w:rPr>
      </w:pPr>
      <w:r w:rsidRPr="00CA1B2E">
        <w:rPr>
          <w:rFonts w:ascii="Times New Roman" w:hAnsi="Times New Roman" w:cs="Times New Roman"/>
          <w:bCs/>
          <w:caps/>
          <w:sz w:val="28"/>
          <w:szCs w:val="28"/>
        </w:rPr>
        <w:t>2. М</w:t>
      </w:r>
      <w:r w:rsidRPr="00CA1B2E">
        <w:rPr>
          <w:rFonts w:ascii="Times New Roman" w:hAnsi="Times New Roman" w:cs="Times New Roman"/>
          <w:bCs/>
          <w:sz w:val="28"/>
          <w:szCs w:val="28"/>
        </w:rPr>
        <w:t>етодика проведення санаційного аудиту</w:t>
      </w:r>
      <w:bookmarkEnd w:id="1"/>
    </w:p>
    <w:p w:rsidR="00CA1B2E" w:rsidRPr="00CA1B2E" w:rsidRDefault="00CA1B2E" w:rsidP="00CA1B2E">
      <w:pPr>
        <w:pStyle w:val="a6"/>
        <w:ind w:firstLine="709"/>
        <w:jc w:val="both"/>
        <w:rPr>
          <w:rFonts w:ascii="Times New Roman" w:hAnsi="Times New Roman" w:cs="Times New Roman"/>
          <w:b/>
          <w:caps/>
          <w:sz w:val="28"/>
          <w:szCs w:val="28"/>
        </w:rPr>
      </w:pPr>
    </w:p>
    <w:p w:rsidR="00CA1B2E" w:rsidRPr="00CA1B2E" w:rsidRDefault="00CA1B2E" w:rsidP="00CA1B2E">
      <w:pPr>
        <w:pStyle w:val="a6"/>
        <w:widowControl/>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Санаційний аудит спрямований зробити незалежну оцінку плану санації, тобто висловити думку про оптимальність такого плану, виходячи з наявних ресурсів, сильних і слабких позицій підприємства на ринку. Тому важливо для санаційного аудиту провести власну оцінку складових плану санації, а саме: видами аудиторської діяльності в даному випадку буде аудит таких об’єктів. </w:t>
      </w:r>
    </w:p>
    <w:p w:rsidR="00CA1B2E" w:rsidRPr="00CA1B2E" w:rsidRDefault="00CA1B2E" w:rsidP="00CA1B2E">
      <w:pPr>
        <w:pStyle w:val="a6"/>
        <w:ind w:firstLine="709"/>
        <w:jc w:val="both"/>
        <w:rPr>
          <w:rFonts w:ascii="Times New Roman" w:hAnsi="Times New Roman" w:cs="Times New Roman"/>
          <w:b/>
          <w:bCs/>
          <w:i/>
          <w:iCs/>
          <w:snapToGrid w:val="0"/>
          <w:sz w:val="28"/>
          <w:szCs w:val="28"/>
        </w:rPr>
      </w:pPr>
      <w:r w:rsidRPr="00CA1B2E">
        <w:rPr>
          <w:rFonts w:ascii="Times New Roman" w:hAnsi="Times New Roman" w:cs="Times New Roman"/>
          <w:b/>
          <w:bCs/>
          <w:i/>
          <w:iCs/>
          <w:snapToGrid w:val="0"/>
          <w:sz w:val="28"/>
          <w:szCs w:val="28"/>
        </w:rPr>
        <w:t xml:space="preserve">Об’єкт 1 – Правова спроможність підприємства-боржника. </w:t>
      </w:r>
    </w:p>
    <w:p w:rsidR="00CA1B2E" w:rsidRPr="00CA1B2E" w:rsidRDefault="00CA1B2E" w:rsidP="00CA1B2E">
      <w:pPr>
        <w:pStyle w:val="a6"/>
        <w:ind w:firstLine="709"/>
        <w:jc w:val="both"/>
        <w:rPr>
          <w:rFonts w:ascii="Times New Roman" w:hAnsi="Times New Roman" w:cs="Times New Roman"/>
          <w:snapToGrid w:val="0"/>
          <w:sz w:val="28"/>
          <w:szCs w:val="28"/>
        </w:rPr>
      </w:pPr>
      <w:r w:rsidRPr="00CA1B2E">
        <w:rPr>
          <w:rFonts w:ascii="Times New Roman" w:hAnsi="Times New Roman" w:cs="Times New Roman"/>
          <w:bCs/>
          <w:iCs/>
          <w:snapToGrid w:val="0"/>
          <w:sz w:val="28"/>
          <w:szCs w:val="28"/>
        </w:rPr>
        <w:t>При цьому н</w:t>
      </w:r>
      <w:r w:rsidRPr="00CA1B2E">
        <w:rPr>
          <w:rFonts w:ascii="Times New Roman" w:hAnsi="Times New Roman" w:cs="Times New Roman"/>
          <w:snapToGrid w:val="0"/>
          <w:sz w:val="28"/>
          <w:szCs w:val="28"/>
        </w:rPr>
        <w:t xml:space="preserve">еобхідно звернути увагу на таке: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1.1. Розмір вартості чистих активів відіграє вирішальну роль у визначенні шляхів подолання кризового стану на підприємстві та характеризує доцільність </w:t>
      </w:r>
      <w:r w:rsidRPr="00CA1B2E">
        <w:rPr>
          <w:rFonts w:ascii="Times New Roman" w:hAnsi="Times New Roman" w:cs="Times New Roman"/>
          <w:sz w:val="28"/>
          <w:szCs w:val="28"/>
        </w:rPr>
        <w:lastRenderedPageBreak/>
        <w:t>виробничої діяльності та подальшого господарювання. Згідно з Цивільним кодексом України вартість чистих активів не може бути меншою від певного рівня (ст. 144, 155). Для уніфікації розрахунку вартості чистих активів використовують Методичні рекомендації щодо визначення вартості чистих активів акціонерних товариств. Розроблення подальших заходів із фінансового оздоровлення підприємства ґрунтується на зіставленні величини чистих активів із розміром статутного капіталу та з мінімальним розміром статутного капіталу, який визначається у законодавстві для певного виду господарського товариства. Якщо вартість чистих активів товариства стає меншою від мінімального розміру статутного капіталу, встановленого законом, товариство підлягає ліквідації.</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1.2. Згідно з Закону України “Про відновлення платоспроможності боржника або визнання його банкрутом” мирова угода може бути укладена тільки щодо вимог, забезпечених заставою, вимог другої та наступних черг.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1.3. Окремі управлінські дії чи процедури з приводу фінансового оздоровлення підприємства регламентують Закони України “Про оцінку майна, майнових прав та професійну оціночну діяльність”, “Про банки та банківську діяльність”, Податковий Кодекс України та інші.</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1.4. Управлінські дії зі збільшення (зменшення) статутного капіталу повинні відбуватися згідно з Положенням про порядок збільшення (зменшення) розміру статутного капіталу акціонерних товариств.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1.5. Робітники, які не можуть бути задіяні в результаті реалізації плану санації, звільняються відповідно до Кодексу законів про працю України.</w:t>
      </w:r>
    </w:p>
    <w:p w:rsidR="00CA1B2E" w:rsidRPr="00CA1B2E" w:rsidRDefault="00CA1B2E" w:rsidP="00CA1B2E">
      <w:pPr>
        <w:pStyle w:val="a6"/>
        <w:ind w:firstLine="709"/>
        <w:jc w:val="both"/>
        <w:rPr>
          <w:rFonts w:ascii="Times New Roman" w:hAnsi="Times New Roman" w:cs="Times New Roman"/>
          <w:b/>
          <w:bCs/>
          <w:i/>
          <w:iCs/>
          <w:snapToGrid w:val="0"/>
          <w:sz w:val="28"/>
          <w:szCs w:val="28"/>
        </w:rPr>
      </w:pPr>
      <w:r w:rsidRPr="00CA1B2E">
        <w:rPr>
          <w:rFonts w:ascii="Times New Roman" w:hAnsi="Times New Roman" w:cs="Times New Roman"/>
          <w:b/>
          <w:bCs/>
          <w:i/>
          <w:iCs/>
          <w:snapToGrid w:val="0"/>
          <w:sz w:val="28"/>
          <w:szCs w:val="28"/>
        </w:rPr>
        <w:t xml:space="preserve">Об’єкт 2 – Аудит фінансового стану підприємства-боржника.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Аудит фінансового стану передбачає оцінку облікової та іншої економічної інформації шляхом вивчення існуючих </w:t>
      </w:r>
      <w:proofErr w:type="spellStart"/>
      <w:r w:rsidRPr="00CA1B2E">
        <w:rPr>
          <w:rFonts w:ascii="Times New Roman" w:hAnsi="Times New Roman" w:cs="Times New Roman"/>
          <w:sz w:val="28"/>
          <w:szCs w:val="28"/>
        </w:rPr>
        <w:t>зв’язків</w:t>
      </w:r>
      <w:proofErr w:type="spellEnd"/>
      <w:r w:rsidRPr="00CA1B2E">
        <w:rPr>
          <w:rFonts w:ascii="Times New Roman" w:hAnsi="Times New Roman" w:cs="Times New Roman"/>
          <w:sz w:val="28"/>
          <w:szCs w:val="28"/>
        </w:rPr>
        <w:t xml:space="preserve"> та взаємозв’язків між показниками. У загальному вигляді програма санаційного аудиту може бути подана такими процедурами, як: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bCs/>
          <w:iCs/>
          <w:sz w:val="28"/>
          <w:szCs w:val="28"/>
        </w:rPr>
        <w:t>2.1. Оцінка та аналіз економічного потенціалу підприємства та результативності діяльності.</w:t>
      </w:r>
      <w:r w:rsidRPr="00CA1B2E">
        <w:rPr>
          <w:rFonts w:ascii="Times New Roman" w:hAnsi="Times New Roman" w:cs="Times New Roman"/>
          <w:sz w:val="28"/>
          <w:szCs w:val="28"/>
        </w:rPr>
        <w:t xml:space="preserve"> Проводиться аудит аналізу фінансового стану підприємства згідно з Методичними рекомендаціями</w:t>
      </w:r>
      <w:r w:rsidRPr="00CA1B2E">
        <w:rPr>
          <w:rStyle w:val="a5"/>
          <w:rFonts w:ascii="Times New Roman" w:hAnsi="Times New Roman" w:cs="Times New Roman"/>
          <w:sz w:val="28"/>
          <w:szCs w:val="28"/>
        </w:rPr>
        <w:footnoteReference w:id="1"/>
      </w:r>
      <w:r w:rsidRPr="00CA1B2E">
        <w:rPr>
          <w:rFonts w:ascii="Times New Roman" w:hAnsi="Times New Roman" w:cs="Times New Roman"/>
          <w:sz w:val="28"/>
          <w:szCs w:val="28"/>
          <w:vertAlign w:val="superscript"/>
        </w:rPr>
        <w:t>)</w:t>
      </w:r>
      <w:r w:rsidRPr="00CA1B2E">
        <w:rPr>
          <w:rFonts w:ascii="Times New Roman" w:hAnsi="Times New Roman" w:cs="Times New Roman"/>
          <w:sz w:val="28"/>
          <w:szCs w:val="28"/>
        </w:rPr>
        <w:t xml:space="preserve"> та висловлюється власна думка щодо фінансового стану підприємства. Фінансовий стан підприємства значною мірою обумовлюється його виробничою діяльністю. Тому, аналізуючи фінансовий стан підприємства, необхідно оцінити його виробничий потенціал. Для характеристики виробничого потенціалу використовують такі показники: наявність, динаміку та питому вагу усіх виробничих активів у загальній вартості майна; наявність, динаміку та питому вагу основних засобів у загальній вартості майна; коефіцієнт зношення основних засобів; середню норму амортизації; наявність, динаміку і питому вагу капітальних вкладень та їх співвідношення з фінансовими </w:t>
      </w:r>
      <w:proofErr w:type="spellStart"/>
      <w:r w:rsidRPr="00CA1B2E">
        <w:rPr>
          <w:rFonts w:ascii="Times New Roman" w:hAnsi="Times New Roman" w:cs="Times New Roman"/>
          <w:sz w:val="28"/>
          <w:szCs w:val="28"/>
        </w:rPr>
        <w:t>вкладеннями</w:t>
      </w:r>
      <w:proofErr w:type="spellEnd"/>
      <w:r w:rsidRPr="00CA1B2E">
        <w:rPr>
          <w:rFonts w:ascii="Times New Roman" w:hAnsi="Times New Roman" w:cs="Times New Roman"/>
          <w:sz w:val="28"/>
          <w:szCs w:val="28"/>
        </w:rPr>
        <w:t>.</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bCs/>
          <w:iCs/>
          <w:sz w:val="28"/>
          <w:szCs w:val="28"/>
        </w:rPr>
        <w:t>2.2. Аналіз причин фінансової кризи підприємства.</w:t>
      </w:r>
      <w:r w:rsidRPr="00CA1B2E">
        <w:rPr>
          <w:rFonts w:ascii="Times New Roman" w:hAnsi="Times New Roman" w:cs="Times New Roman"/>
          <w:b/>
          <w:bCs/>
          <w:i/>
          <w:iCs/>
          <w:sz w:val="28"/>
          <w:szCs w:val="28"/>
        </w:rPr>
        <w:t xml:space="preserve"> </w:t>
      </w:r>
      <w:r w:rsidRPr="00CA1B2E">
        <w:rPr>
          <w:rFonts w:ascii="Times New Roman" w:hAnsi="Times New Roman" w:cs="Times New Roman"/>
          <w:snapToGrid w:val="0"/>
          <w:color w:val="000000"/>
          <w:sz w:val="28"/>
          <w:szCs w:val="28"/>
        </w:rPr>
        <w:t xml:space="preserve">Санаційна спроможність підприємства значною мірою визначається його здатністю усунути причини фінансової кризи. Тому виявлення і аналіз причин кризи, наслідком яких є неплатоспроможність, його збитковість та </w:t>
      </w:r>
      <w:proofErr w:type="spellStart"/>
      <w:r w:rsidRPr="00CA1B2E">
        <w:rPr>
          <w:rFonts w:ascii="Times New Roman" w:hAnsi="Times New Roman" w:cs="Times New Roman"/>
          <w:snapToGrid w:val="0"/>
          <w:color w:val="000000"/>
          <w:sz w:val="28"/>
          <w:szCs w:val="28"/>
        </w:rPr>
        <w:t>неконкурентоспроможність</w:t>
      </w:r>
      <w:proofErr w:type="spellEnd"/>
      <w:r w:rsidRPr="00CA1B2E">
        <w:rPr>
          <w:rFonts w:ascii="Times New Roman" w:hAnsi="Times New Roman" w:cs="Times New Roman"/>
          <w:snapToGrid w:val="0"/>
          <w:color w:val="000000"/>
          <w:sz w:val="28"/>
          <w:szCs w:val="28"/>
        </w:rPr>
        <w:t xml:space="preserve">, є гарантією того, що через певний період після </w:t>
      </w:r>
      <w:r w:rsidRPr="00CA1B2E">
        <w:rPr>
          <w:rFonts w:ascii="Times New Roman" w:hAnsi="Times New Roman" w:cs="Times New Roman"/>
          <w:snapToGrid w:val="0"/>
          <w:color w:val="000000"/>
          <w:sz w:val="28"/>
          <w:szCs w:val="28"/>
        </w:rPr>
        <w:lastRenderedPageBreak/>
        <w:t xml:space="preserve">проведення санації криза не повториться. При цьому зосереджуватися необхідно насамперед на ендогенних причинах, оскільки глибинні причини кризи криються у самому підприємстві, у недоліках його операційної, фінансової та інвестиційної діяльності. Такими причинами можуть бути: </w:t>
      </w:r>
    </w:p>
    <w:p w:rsidR="00CA1B2E" w:rsidRPr="00CA1B2E" w:rsidRDefault="00CA1B2E" w:rsidP="00CA1B2E">
      <w:pPr>
        <w:pStyle w:val="a6"/>
        <w:numPr>
          <w:ilvl w:val="0"/>
          <w:numId w:val="14"/>
        </w:numPr>
        <w:ind w:left="0" w:firstLine="709"/>
        <w:jc w:val="both"/>
        <w:rPr>
          <w:rFonts w:ascii="Times New Roman" w:hAnsi="Times New Roman" w:cs="Times New Roman"/>
          <w:sz w:val="28"/>
          <w:szCs w:val="28"/>
        </w:rPr>
      </w:pPr>
      <w:r w:rsidRPr="00CA1B2E">
        <w:rPr>
          <w:rFonts w:ascii="Times New Roman" w:hAnsi="Times New Roman" w:cs="Times New Roman"/>
          <w:bCs/>
          <w:sz w:val="28"/>
          <w:szCs w:val="28"/>
        </w:rPr>
        <w:t>хронічна збиткова діяльність;</w:t>
      </w:r>
    </w:p>
    <w:p w:rsidR="00CA1B2E" w:rsidRPr="00CA1B2E" w:rsidRDefault="00CA1B2E" w:rsidP="00CA1B2E">
      <w:pPr>
        <w:pStyle w:val="a6"/>
        <w:numPr>
          <w:ilvl w:val="0"/>
          <w:numId w:val="14"/>
        </w:numPr>
        <w:ind w:left="0" w:firstLine="709"/>
        <w:jc w:val="both"/>
        <w:rPr>
          <w:rFonts w:ascii="Times New Roman" w:hAnsi="Times New Roman" w:cs="Times New Roman"/>
          <w:sz w:val="28"/>
          <w:szCs w:val="28"/>
        </w:rPr>
      </w:pPr>
      <w:r w:rsidRPr="00CA1B2E">
        <w:rPr>
          <w:rFonts w:ascii="Times New Roman" w:hAnsi="Times New Roman" w:cs="Times New Roman"/>
          <w:bCs/>
          <w:sz w:val="28"/>
          <w:szCs w:val="28"/>
        </w:rPr>
        <w:t>неритмічність роботи;</w:t>
      </w:r>
    </w:p>
    <w:p w:rsidR="00CA1B2E" w:rsidRPr="00CA1B2E" w:rsidRDefault="00CA1B2E" w:rsidP="00CA1B2E">
      <w:pPr>
        <w:pStyle w:val="a6"/>
        <w:numPr>
          <w:ilvl w:val="0"/>
          <w:numId w:val="14"/>
        </w:numPr>
        <w:ind w:left="0" w:firstLine="709"/>
        <w:jc w:val="both"/>
        <w:rPr>
          <w:rFonts w:ascii="Times New Roman" w:hAnsi="Times New Roman" w:cs="Times New Roman"/>
          <w:spacing w:val="-8"/>
          <w:sz w:val="28"/>
          <w:szCs w:val="28"/>
        </w:rPr>
      </w:pPr>
      <w:r w:rsidRPr="00CA1B2E">
        <w:rPr>
          <w:rFonts w:ascii="Times New Roman" w:hAnsi="Times New Roman" w:cs="Times New Roman"/>
          <w:bCs/>
          <w:spacing w:val="-8"/>
          <w:sz w:val="28"/>
          <w:szCs w:val="28"/>
        </w:rPr>
        <w:t>організаційна структура підприємства (виробнича структура та організаційна структура управління (ОСУ);</w:t>
      </w:r>
    </w:p>
    <w:p w:rsidR="00CA1B2E" w:rsidRPr="00CA1B2E" w:rsidRDefault="00CA1B2E" w:rsidP="00CA1B2E">
      <w:pPr>
        <w:pStyle w:val="a6"/>
        <w:numPr>
          <w:ilvl w:val="0"/>
          <w:numId w:val="14"/>
        </w:numPr>
        <w:ind w:left="0" w:firstLine="709"/>
        <w:jc w:val="both"/>
        <w:rPr>
          <w:rFonts w:ascii="Times New Roman" w:hAnsi="Times New Roman" w:cs="Times New Roman"/>
          <w:sz w:val="28"/>
          <w:szCs w:val="28"/>
        </w:rPr>
      </w:pPr>
      <w:r w:rsidRPr="00CA1B2E">
        <w:rPr>
          <w:rFonts w:ascii="Times New Roman" w:hAnsi="Times New Roman" w:cs="Times New Roman"/>
          <w:bCs/>
          <w:sz w:val="28"/>
          <w:szCs w:val="28"/>
        </w:rPr>
        <w:t>неефективне використання трудових ресурсів.</w:t>
      </w:r>
      <w:r w:rsidRPr="00CA1B2E">
        <w:rPr>
          <w:rFonts w:ascii="Times New Roman" w:hAnsi="Times New Roman" w:cs="Times New Roman"/>
          <w:sz w:val="28"/>
          <w:szCs w:val="28"/>
        </w:rPr>
        <w:t xml:space="preserve">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Аудит фінансового стану підприємства дає змогу зробити висновок щодо санаційної спроможності підприємства. Якщо підприємство має ресурси для відновлення платоспроможності, то наступним кроком є аудит запропонованих санаційних заходів та джерел фінансування цих заходів.</w:t>
      </w:r>
    </w:p>
    <w:p w:rsidR="00CA1B2E" w:rsidRPr="00CA1B2E" w:rsidRDefault="00CA1B2E" w:rsidP="00CA1B2E">
      <w:pPr>
        <w:pStyle w:val="a6"/>
        <w:keepNext/>
        <w:ind w:firstLine="709"/>
        <w:jc w:val="both"/>
        <w:rPr>
          <w:rFonts w:ascii="Times New Roman" w:hAnsi="Times New Roman" w:cs="Times New Roman"/>
          <w:sz w:val="28"/>
          <w:szCs w:val="28"/>
        </w:rPr>
      </w:pPr>
      <w:r w:rsidRPr="00CA1B2E">
        <w:rPr>
          <w:rFonts w:ascii="Times New Roman" w:hAnsi="Times New Roman" w:cs="Times New Roman"/>
          <w:b/>
          <w:bCs/>
          <w:i/>
          <w:iCs/>
          <w:sz w:val="28"/>
          <w:szCs w:val="28"/>
        </w:rPr>
        <w:t>Об’єкт 3 – Аудит окремих санаційних процедур.</w:t>
      </w:r>
      <w:r w:rsidRPr="00CA1B2E">
        <w:rPr>
          <w:rFonts w:ascii="Times New Roman" w:hAnsi="Times New Roman" w:cs="Times New Roman"/>
          <w:sz w:val="28"/>
          <w:szCs w:val="28"/>
        </w:rPr>
        <w:t xml:space="preserve"> </w:t>
      </w:r>
    </w:p>
    <w:p w:rsidR="00CA1B2E" w:rsidRPr="00CA1B2E" w:rsidRDefault="00CA1B2E" w:rsidP="00CA1B2E">
      <w:pPr>
        <w:pStyle w:val="a6"/>
        <w:ind w:firstLine="709"/>
        <w:jc w:val="both"/>
        <w:rPr>
          <w:rFonts w:ascii="Times New Roman" w:hAnsi="Times New Roman" w:cs="Times New Roman"/>
          <w:b/>
          <w:bCs/>
          <w:i/>
          <w:iCs/>
          <w:sz w:val="28"/>
          <w:szCs w:val="28"/>
        </w:rPr>
      </w:pPr>
      <w:r w:rsidRPr="00CA1B2E">
        <w:rPr>
          <w:rFonts w:ascii="Times New Roman" w:hAnsi="Times New Roman" w:cs="Times New Roman"/>
          <w:sz w:val="28"/>
          <w:szCs w:val="28"/>
        </w:rPr>
        <w:t xml:space="preserve">Заходи з фінансового оздоровлення підприємства наведені у Законі України “Про відновлення платоспроможності боржника або визнання його банкрутом” та у Положенні про порядок погодження планів санації та мирових угод. В умовах кризи виникає необхідність виявляти та мобілізувати внутрішні резерви поліпшення фінансового стану. Ми вже відзначали, що це може бути реструктуризація активів, збільшення виручки, зниження витрат.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b/>
          <w:bCs/>
          <w:i/>
          <w:iCs/>
          <w:sz w:val="28"/>
          <w:szCs w:val="28"/>
        </w:rPr>
        <w:t xml:space="preserve">Об’єкт 4 – Оцінка ефективності плану санації. </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При оцінці ефективності плану санації доцільно використовувати формулу</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b/>
          <w:bCs/>
          <w:sz w:val="28"/>
          <w:szCs w:val="28"/>
        </w:rPr>
      </w:pPr>
      <w:r w:rsidRPr="00CA1B2E">
        <w:rPr>
          <w:rFonts w:ascii="Times New Roman" w:hAnsi="Times New Roman" w:cs="Times New Roman"/>
          <w:bCs/>
          <w:i/>
          <w:sz w:val="28"/>
          <w:szCs w:val="28"/>
        </w:rPr>
        <w:t>Ес = ДП : СВ</w:t>
      </w:r>
      <w:r w:rsidRPr="00CA1B2E">
        <w:rPr>
          <w:rFonts w:ascii="Times New Roman" w:hAnsi="Times New Roman" w:cs="Times New Roman"/>
          <w:bCs/>
          <w:sz w:val="28"/>
          <w:szCs w:val="28"/>
        </w:rPr>
        <w:t>,                                     (</w:t>
      </w:r>
      <w:r>
        <w:rPr>
          <w:rFonts w:ascii="Times New Roman" w:hAnsi="Times New Roman" w:cs="Times New Roman"/>
          <w:bCs/>
          <w:sz w:val="28"/>
          <w:szCs w:val="28"/>
        </w:rPr>
        <w:t>3</w:t>
      </w:r>
      <w:r w:rsidRPr="00CA1B2E">
        <w:rPr>
          <w:rFonts w:ascii="Times New Roman" w:hAnsi="Times New Roman" w:cs="Times New Roman"/>
          <w:bCs/>
          <w:sz w:val="28"/>
          <w:szCs w:val="28"/>
        </w:rPr>
        <w:t>.1)</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 де Ес – ефективність санації; ДП – очікуваний додатковий прибуток за результатами реалізації плану санації; СВ – санаційні вкладення;</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b/>
          <w:bCs/>
          <w:sz w:val="28"/>
          <w:szCs w:val="28"/>
        </w:rPr>
      </w:pPr>
      <w:r w:rsidRPr="00CA1B2E">
        <w:rPr>
          <w:rFonts w:ascii="Times New Roman" w:hAnsi="Times New Roman" w:cs="Times New Roman"/>
          <w:bCs/>
          <w:i/>
          <w:sz w:val="28"/>
          <w:szCs w:val="28"/>
        </w:rPr>
        <w:t xml:space="preserve">ДП = </w:t>
      </w:r>
      <w:proofErr w:type="spellStart"/>
      <w:r w:rsidRPr="00CA1B2E">
        <w:rPr>
          <w:rFonts w:ascii="Times New Roman" w:hAnsi="Times New Roman" w:cs="Times New Roman"/>
          <w:bCs/>
          <w:i/>
          <w:sz w:val="28"/>
          <w:szCs w:val="28"/>
        </w:rPr>
        <w:t>ПСд</w:t>
      </w:r>
      <w:proofErr w:type="spellEnd"/>
      <w:r w:rsidRPr="00CA1B2E">
        <w:rPr>
          <w:rFonts w:ascii="Times New Roman" w:hAnsi="Times New Roman" w:cs="Times New Roman"/>
          <w:bCs/>
          <w:i/>
          <w:sz w:val="28"/>
          <w:szCs w:val="28"/>
        </w:rPr>
        <w:t xml:space="preserve"> – ПП</w:t>
      </w:r>
      <w:r w:rsidRPr="00CA1B2E">
        <w:rPr>
          <w:rFonts w:ascii="Times New Roman" w:hAnsi="Times New Roman" w:cs="Times New Roman"/>
          <w:bCs/>
          <w:sz w:val="28"/>
          <w:szCs w:val="28"/>
        </w:rPr>
        <w:t>,                                (</w:t>
      </w:r>
      <w:r>
        <w:rPr>
          <w:rFonts w:ascii="Times New Roman" w:hAnsi="Times New Roman" w:cs="Times New Roman"/>
          <w:bCs/>
          <w:sz w:val="28"/>
          <w:szCs w:val="28"/>
        </w:rPr>
        <w:t>3</w:t>
      </w:r>
      <w:r w:rsidRPr="00CA1B2E">
        <w:rPr>
          <w:rFonts w:ascii="Times New Roman" w:hAnsi="Times New Roman" w:cs="Times New Roman"/>
          <w:bCs/>
          <w:sz w:val="28"/>
          <w:szCs w:val="28"/>
        </w:rPr>
        <w:t>.2)</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де </w:t>
      </w:r>
      <w:proofErr w:type="spellStart"/>
      <w:r w:rsidRPr="00CA1B2E">
        <w:rPr>
          <w:rFonts w:ascii="Times New Roman" w:hAnsi="Times New Roman" w:cs="Times New Roman"/>
          <w:sz w:val="28"/>
          <w:szCs w:val="28"/>
        </w:rPr>
        <w:t>ПСд</w:t>
      </w:r>
      <w:proofErr w:type="spellEnd"/>
      <w:r w:rsidRPr="00CA1B2E">
        <w:rPr>
          <w:rFonts w:ascii="Times New Roman" w:hAnsi="Times New Roman" w:cs="Times New Roman"/>
          <w:sz w:val="28"/>
          <w:szCs w:val="28"/>
        </w:rPr>
        <w:t xml:space="preserve"> – дисконтований прибуток підприємства після проведення санації; ПП – прибуток (збиток) підприємства до проведення санації.</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bCs/>
          <w:sz w:val="28"/>
          <w:szCs w:val="28"/>
        </w:rPr>
      </w:pPr>
      <w:proofErr w:type="spellStart"/>
      <w:r w:rsidRPr="00CA1B2E">
        <w:rPr>
          <w:rFonts w:ascii="Times New Roman" w:hAnsi="Times New Roman" w:cs="Times New Roman"/>
          <w:bCs/>
          <w:i/>
          <w:sz w:val="28"/>
          <w:szCs w:val="28"/>
        </w:rPr>
        <w:t>ПСд</w:t>
      </w:r>
      <w:proofErr w:type="spellEnd"/>
      <w:r w:rsidRPr="00CA1B2E">
        <w:rPr>
          <w:rFonts w:ascii="Times New Roman" w:hAnsi="Times New Roman" w:cs="Times New Roman"/>
          <w:bCs/>
          <w:i/>
          <w:sz w:val="28"/>
          <w:szCs w:val="28"/>
        </w:rPr>
        <w:t xml:space="preserve"> =</w:t>
      </w:r>
      <w:proofErr w:type="spellStart"/>
      <w:r w:rsidRPr="00CA1B2E">
        <w:rPr>
          <w:rFonts w:ascii="Times New Roman" w:hAnsi="Times New Roman" w:cs="Times New Roman"/>
          <w:bCs/>
          <w:i/>
          <w:sz w:val="28"/>
          <w:szCs w:val="28"/>
        </w:rPr>
        <w:t>ПСо</w:t>
      </w:r>
      <w:proofErr w:type="spellEnd"/>
      <w:r w:rsidRPr="00CA1B2E">
        <w:rPr>
          <w:rFonts w:ascii="Times New Roman" w:hAnsi="Times New Roman" w:cs="Times New Roman"/>
          <w:bCs/>
          <w:i/>
          <w:sz w:val="28"/>
          <w:szCs w:val="28"/>
        </w:rPr>
        <w:t xml:space="preserve"> : (1+R)</w:t>
      </w:r>
      <w:r w:rsidRPr="00CA1B2E">
        <w:rPr>
          <w:rFonts w:ascii="Times New Roman" w:hAnsi="Times New Roman" w:cs="Times New Roman"/>
          <w:bCs/>
          <w:i/>
          <w:sz w:val="28"/>
          <w:szCs w:val="28"/>
          <w:vertAlign w:val="superscript"/>
        </w:rPr>
        <w:t>N</w:t>
      </w:r>
      <w:r w:rsidRPr="00CA1B2E">
        <w:rPr>
          <w:rFonts w:ascii="Times New Roman" w:hAnsi="Times New Roman" w:cs="Times New Roman"/>
          <w:bCs/>
          <w:sz w:val="28"/>
          <w:szCs w:val="28"/>
        </w:rPr>
        <w:t>,                           (</w:t>
      </w:r>
      <w:r>
        <w:rPr>
          <w:rFonts w:ascii="Times New Roman" w:hAnsi="Times New Roman" w:cs="Times New Roman"/>
          <w:bCs/>
          <w:sz w:val="28"/>
          <w:szCs w:val="28"/>
        </w:rPr>
        <w:t>3</w:t>
      </w:r>
      <w:r w:rsidRPr="00CA1B2E">
        <w:rPr>
          <w:rFonts w:ascii="Times New Roman" w:hAnsi="Times New Roman" w:cs="Times New Roman"/>
          <w:bCs/>
          <w:sz w:val="28"/>
          <w:szCs w:val="28"/>
        </w:rPr>
        <w:t>.3)</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де </w:t>
      </w:r>
      <w:proofErr w:type="spellStart"/>
      <w:r w:rsidRPr="00CA1B2E">
        <w:rPr>
          <w:rFonts w:ascii="Times New Roman" w:hAnsi="Times New Roman" w:cs="Times New Roman"/>
          <w:sz w:val="28"/>
          <w:szCs w:val="28"/>
        </w:rPr>
        <w:t>ПСо</w:t>
      </w:r>
      <w:proofErr w:type="spellEnd"/>
      <w:r w:rsidRPr="00CA1B2E">
        <w:rPr>
          <w:rFonts w:ascii="Times New Roman" w:hAnsi="Times New Roman" w:cs="Times New Roman"/>
          <w:sz w:val="28"/>
          <w:szCs w:val="28"/>
        </w:rPr>
        <w:t xml:space="preserve"> – очікуваний прибуток підприємства після проведення санації; R – ставка дисконту; N – строк санації, років.</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 Також при оцінці ефективності можна використовувати додаткову вартість підприємства, яка створена у результаті використання санаційних заходів: </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bCs/>
          <w:sz w:val="28"/>
          <w:szCs w:val="28"/>
        </w:rPr>
      </w:pPr>
      <w:r w:rsidRPr="00CA1B2E">
        <w:rPr>
          <w:rFonts w:ascii="Times New Roman" w:hAnsi="Times New Roman" w:cs="Times New Roman"/>
          <w:bCs/>
          <w:i/>
          <w:sz w:val="28"/>
          <w:szCs w:val="28"/>
        </w:rPr>
        <w:t>ДВ = РВ – ЛВ</w:t>
      </w:r>
      <w:r w:rsidRPr="00CA1B2E">
        <w:rPr>
          <w:rFonts w:ascii="Times New Roman" w:hAnsi="Times New Roman" w:cs="Times New Roman"/>
          <w:b/>
          <w:bCs/>
          <w:sz w:val="28"/>
          <w:szCs w:val="28"/>
        </w:rPr>
        <w:t xml:space="preserve">,                                 </w:t>
      </w:r>
      <w:r w:rsidRPr="00CA1B2E">
        <w:rPr>
          <w:rFonts w:ascii="Times New Roman" w:hAnsi="Times New Roman" w:cs="Times New Roman"/>
          <w:bCs/>
          <w:sz w:val="28"/>
          <w:szCs w:val="28"/>
        </w:rPr>
        <w:t>(</w:t>
      </w:r>
      <w:r>
        <w:rPr>
          <w:rFonts w:ascii="Times New Roman" w:hAnsi="Times New Roman" w:cs="Times New Roman"/>
          <w:bCs/>
          <w:sz w:val="28"/>
          <w:szCs w:val="28"/>
        </w:rPr>
        <w:t>3</w:t>
      </w:r>
      <w:r w:rsidRPr="00CA1B2E">
        <w:rPr>
          <w:rFonts w:ascii="Times New Roman" w:hAnsi="Times New Roman" w:cs="Times New Roman"/>
          <w:bCs/>
          <w:sz w:val="28"/>
          <w:szCs w:val="28"/>
        </w:rPr>
        <w:t>.4)</w:t>
      </w:r>
    </w:p>
    <w:p w:rsidR="00CA1B2E" w:rsidRPr="00CA1B2E" w:rsidRDefault="00CA1B2E" w:rsidP="00CA1B2E">
      <w:pPr>
        <w:pStyle w:val="a6"/>
        <w:ind w:firstLine="709"/>
        <w:jc w:val="both"/>
        <w:rPr>
          <w:rFonts w:ascii="Times New Roman" w:hAnsi="Times New Roman" w:cs="Times New Roman"/>
          <w:b/>
          <w:bCs/>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де ДВ – додаткова вартість підприємства, що створена у результаті реалізації плану санації; РВ – прогнозна ринкова вартість підприємства після проведення санації; ЛВ – ліквідаційна вартість підприємства до проведення </w:t>
      </w:r>
      <w:r w:rsidRPr="00CA1B2E">
        <w:rPr>
          <w:rFonts w:ascii="Times New Roman" w:hAnsi="Times New Roman" w:cs="Times New Roman"/>
          <w:sz w:val="28"/>
          <w:szCs w:val="28"/>
        </w:rPr>
        <w:lastRenderedPageBreak/>
        <w:t>санації.</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Якщо відбувається злиття чи приєднання підприємств (як санаційна міра), то</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EF6A4E" w:rsidP="00CA1B2E">
      <w:pPr>
        <w:pStyle w:val="a6"/>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bookmarkStart w:id="2" w:name="_GoBack"/>
      <w:bookmarkEnd w:id="2"/>
      <w:r w:rsidR="00CA1B2E" w:rsidRPr="00CA1B2E">
        <w:rPr>
          <w:rFonts w:ascii="Times New Roman" w:hAnsi="Times New Roman" w:cs="Times New Roman"/>
          <w:i/>
          <w:sz w:val="28"/>
          <w:szCs w:val="28"/>
        </w:rPr>
        <w:t xml:space="preserve">ДС = </w:t>
      </w:r>
      <w:proofErr w:type="spellStart"/>
      <w:r w:rsidR="00CA1B2E" w:rsidRPr="00CA1B2E">
        <w:rPr>
          <w:rFonts w:ascii="Times New Roman" w:hAnsi="Times New Roman" w:cs="Times New Roman"/>
          <w:i/>
          <w:sz w:val="28"/>
          <w:szCs w:val="28"/>
        </w:rPr>
        <w:t>РВп</w:t>
      </w:r>
      <w:proofErr w:type="spellEnd"/>
      <w:r w:rsidR="00CA1B2E" w:rsidRPr="00CA1B2E">
        <w:rPr>
          <w:rFonts w:ascii="Times New Roman" w:hAnsi="Times New Roman" w:cs="Times New Roman"/>
          <w:i/>
          <w:sz w:val="28"/>
          <w:szCs w:val="28"/>
        </w:rPr>
        <w:t xml:space="preserve"> – ( РВ</w:t>
      </w:r>
      <w:r w:rsidR="00CA1B2E" w:rsidRPr="00CA1B2E">
        <w:rPr>
          <w:rFonts w:ascii="Times New Roman" w:hAnsi="Times New Roman" w:cs="Times New Roman"/>
          <w:i/>
          <w:sz w:val="28"/>
          <w:szCs w:val="28"/>
          <w:vertAlign w:val="subscript"/>
        </w:rPr>
        <w:t>1</w:t>
      </w:r>
      <w:r w:rsidR="00CA1B2E" w:rsidRPr="00CA1B2E">
        <w:rPr>
          <w:rFonts w:ascii="Times New Roman" w:hAnsi="Times New Roman" w:cs="Times New Roman"/>
          <w:i/>
          <w:sz w:val="28"/>
          <w:szCs w:val="28"/>
        </w:rPr>
        <w:t xml:space="preserve"> + РВ</w:t>
      </w:r>
      <w:r w:rsidR="00CA1B2E" w:rsidRPr="00CA1B2E">
        <w:rPr>
          <w:rFonts w:ascii="Times New Roman" w:hAnsi="Times New Roman" w:cs="Times New Roman"/>
          <w:i/>
          <w:sz w:val="28"/>
          <w:szCs w:val="28"/>
          <w:vertAlign w:val="subscript"/>
        </w:rPr>
        <w:t>2</w:t>
      </w:r>
      <w:r w:rsidR="00CA1B2E" w:rsidRPr="00CA1B2E">
        <w:rPr>
          <w:rFonts w:ascii="Times New Roman" w:hAnsi="Times New Roman" w:cs="Times New Roman"/>
          <w:i/>
          <w:sz w:val="28"/>
          <w:szCs w:val="28"/>
        </w:rPr>
        <w:t>)</w:t>
      </w:r>
      <w:r w:rsidR="00CA1B2E" w:rsidRPr="00CA1B2E">
        <w:rPr>
          <w:rFonts w:ascii="Times New Roman" w:hAnsi="Times New Roman" w:cs="Times New Roman"/>
          <w:sz w:val="28"/>
          <w:szCs w:val="28"/>
        </w:rPr>
        <w:t>,                   (</w:t>
      </w:r>
      <w:r w:rsidR="00CA1B2E">
        <w:rPr>
          <w:rFonts w:ascii="Times New Roman" w:hAnsi="Times New Roman" w:cs="Times New Roman"/>
          <w:sz w:val="28"/>
          <w:szCs w:val="28"/>
        </w:rPr>
        <w:t>3</w:t>
      </w:r>
      <w:r w:rsidR="00CA1B2E" w:rsidRPr="00CA1B2E">
        <w:rPr>
          <w:rFonts w:ascii="Times New Roman" w:hAnsi="Times New Roman" w:cs="Times New Roman"/>
          <w:sz w:val="28"/>
          <w:szCs w:val="28"/>
        </w:rPr>
        <w:t>.5)</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де </w:t>
      </w:r>
      <w:proofErr w:type="spellStart"/>
      <w:r w:rsidRPr="00CA1B2E">
        <w:rPr>
          <w:rFonts w:ascii="Times New Roman" w:hAnsi="Times New Roman" w:cs="Times New Roman"/>
          <w:sz w:val="28"/>
          <w:szCs w:val="28"/>
        </w:rPr>
        <w:t>РВп</w:t>
      </w:r>
      <w:proofErr w:type="spellEnd"/>
      <w:r w:rsidRPr="00CA1B2E">
        <w:rPr>
          <w:rFonts w:ascii="Times New Roman" w:hAnsi="Times New Roman" w:cs="Times New Roman"/>
          <w:sz w:val="28"/>
          <w:szCs w:val="28"/>
        </w:rPr>
        <w:t xml:space="preserve"> – прогнозна ринкова вартість створеного підприємства після проведення санації; РВ</w:t>
      </w:r>
      <w:r w:rsidRPr="00CA1B2E">
        <w:rPr>
          <w:rFonts w:ascii="Times New Roman" w:hAnsi="Times New Roman" w:cs="Times New Roman"/>
          <w:sz w:val="28"/>
          <w:szCs w:val="28"/>
          <w:vertAlign w:val="subscript"/>
        </w:rPr>
        <w:t>1</w:t>
      </w:r>
      <w:r w:rsidRPr="00CA1B2E">
        <w:rPr>
          <w:rFonts w:ascii="Times New Roman" w:hAnsi="Times New Roman" w:cs="Times New Roman"/>
          <w:sz w:val="28"/>
          <w:szCs w:val="28"/>
        </w:rPr>
        <w:t>, РВ</w:t>
      </w:r>
      <w:r w:rsidRPr="00CA1B2E">
        <w:rPr>
          <w:rFonts w:ascii="Times New Roman" w:hAnsi="Times New Roman" w:cs="Times New Roman"/>
          <w:sz w:val="28"/>
          <w:szCs w:val="28"/>
          <w:vertAlign w:val="subscript"/>
        </w:rPr>
        <w:t>2</w:t>
      </w:r>
      <w:r w:rsidRPr="00CA1B2E">
        <w:rPr>
          <w:rFonts w:ascii="Times New Roman" w:hAnsi="Times New Roman" w:cs="Times New Roman"/>
          <w:sz w:val="28"/>
          <w:szCs w:val="28"/>
        </w:rPr>
        <w:t xml:space="preserve"> – ринкова вартість підприємств, що поєднуються в ході санації.</w:t>
      </w:r>
    </w:p>
    <w:p w:rsidR="00CA1B2E" w:rsidRPr="00CA1B2E" w:rsidRDefault="00CA1B2E" w:rsidP="00CA1B2E">
      <w:pPr>
        <w:pStyle w:val="a6"/>
        <w:ind w:firstLine="709"/>
        <w:jc w:val="both"/>
        <w:rPr>
          <w:rFonts w:ascii="Times New Roman" w:hAnsi="Times New Roman" w:cs="Times New Roman"/>
          <w:sz w:val="28"/>
          <w:szCs w:val="28"/>
        </w:rPr>
      </w:pPr>
    </w:p>
    <w:p w:rsidR="00CA1B2E" w:rsidRPr="00CA1B2E" w:rsidRDefault="00CA1B2E" w:rsidP="00CA1B2E">
      <w:pPr>
        <w:pStyle w:val="a6"/>
        <w:ind w:firstLine="709"/>
        <w:jc w:val="both"/>
        <w:rPr>
          <w:rFonts w:ascii="Times New Roman" w:hAnsi="Times New Roman" w:cs="Times New Roman"/>
          <w:bCs/>
          <w:sz w:val="28"/>
          <w:szCs w:val="28"/>
        </w:rPr>
      </w:pPr>
      <w:bookmarkStart w:id="3" w:name="_Toc234814603"/>
      <w:r w:rsidRPr="00CA1B2E">
        <w:rPr>
          <w:rFonts w:ascii="Times New Roman" w:hAnsi="Times New Roman" w:cs="Times New Roman"/>
          <w:bCs/>
          <w:sz w:val="28"/>
          <w:szCs w:val="28"/>
        </w:rPr>
        <w:t>3</w:t>
      </w:r>
      <w:r w:rsidRPr="00CA1B2E">
        <w:rPr>
          <w:rFonts w:ascii="Times New Roman" w:hAnsi="Times New Roman" w:cs="Times New Roman"/>
          <w:bCs/>
          <w:sz w:val="28"/>
          <w:szCs w:val="28"/>
          <w:lang w:val="ru-RU"/>
        </w:rPr>
        <w:t>.</w:t>
      </w:r>
      <w:r w:rsidRPr="00CA1B2E">
        <w:rPr>
          <w:rFonts w:ascii="Times New Roman" w:hAnsi="Times New Roman" w:cs="Times New Roman"/>
          <w:bCs/>
          <w:sz w:val="28"/>
          <w:szCs w:val="28"/>
        </w:rPr>
        <w:t xml:space="preserve"> Документальне оформлення результатів санаційного аудиту</w:t>
      </w:r>
      <w:bookmarkEnd w:id="3"/>
    </w:p>
    <w:p w:rsidR="00CA1B2E" w:rsidRPr="00CA1B2E" w:rsidRDefault="00CA1B2E" w:rsidP="00CA1B2E">
      <w:pPr>
        <w:pStyle w:val="a6"/>
        <w:ind w:firstLine="709"/>
        <w:jc w:val="both"/>
        <w:rPr>
          <w:rFonts w:ascii="Times New Roman" w:hAnsi="Times New Roman" w:cs="Times New Roman"/>
          <w:b/>
          <w:caps/>
          <w:sz w:val="28"/>
          <w:szCs w:val="28"/>
        </w:rPr>
      </w:pP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sz w:val="28"/>
          <w:szCs w:val="28"/>
        </w:rPr>
        <w:t xml:space="preserve">Хід санаційного аудиту повинен реєструватися у робочих документах аудитора, склад та кількість яких визначаються у кожному конкретному випадку. При цьому вирішальне значення має мета складання робочих документів, а саме: </w:t>
      </w:r>
    </w:p>
    <w:p w:rsidR="00CA1B2E" w:rsidRPr="00CA1B2E" w:rsidRDefault="00CA1B2E" w:rsidP="00CA1B2E">
      <w:pPr>
        <w:pStyle w:val="a6"/>
        <w:numPr>
          <w:ilvl w:val="0"/>
          <w:numId w:val="15"/>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планування аудиторської перевірки;</w:t>
      </w:r>
    </w:p>
    <w:p w:rsidR="00CA1B2E" w:rsidRPr="00CA1B2E" w:rsidRDefault="00CA1B2E" w:rsidP="00CA1B2E">
      <w:pPr>
        <w:pStyle w:val="a6"/>
        <w:numPr>
          <w:ilvl w:val="0"/>
          <w:numId w:val="15"/>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документальне підтвердження виконаних аудитором процедур;</w:t>
      </w:r>
    </w:p>
    <w:p w:rsidR="00CA1B2E" w:rsidRPr="00CA1B2E" w:rsidRDefault="00CA1B2E" w:rsidP="00CA1B2E">
      <w:pPr>
        <w:pStyle w:val="a6"/>
        <w:numPr>
          <w:ilvl w:val="0"/>
          <w:numId w:val="15"/>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забезпечення юридичної обґрунтованості проведення аудиту та його законності;</w:t>
      </w:r>
    </w:p>
    <w:p w:rsidR="00CA1B2E" w:rsidRPr="00CA1B2E" w:rsidRDefault="00CA1B2E" w:rsidP="00CA1B2E">
      <w:pPr>
        <w:pStyle w:val="a6"/>
        <w:numPr>
          <w:ilvl w:val="0"/>
          <w:numId w:val="15"/>
        </w:numPr>
        <w:ind w:left="0" w:firstLine="709"/>
        <w:jc w:val="both"/>
        <w:rPr>
          <w:rFonts w:ascii="Times New Roman" w:hAnsi="Times New Roman" w:cs="Times New Roman"/>
          <w:sz w:val="28"/>
          <w:szCs w:val="28"/>
        </w:rPr>
      </w:pPr>
      <w:r w:rsidRPr="00CA1B2E">
        <w:rPr>
          <w:rFonts w:ascii="Times New Roman" w:hAnsi="Times New Roman" w:cs="Times New Roman"/>
          <w:sz w:val="28"/>
          <w:szCs w:val="28"/>
        </w:rPr>
        <w:t>одержання в разі потреби інформації про перевірку конкретного підприємства, зробленої кілька років тому, наприклад, при судовому розгляді;</w:t>
      </w:r>
    </w:p>
    <w:p w:rsidR="00CA1B2E" w:rsidRPr="00CA1B2E" w:rsidRDefault="00CA1B2E" w:rsidP="00CA1B2E">
      <w:pPr>
        <w:pStyle w:val="a6"/>
        <w:numPr>
          <w:ilvl w:val="0"/>
          <w:numId w:val="15"/>
        </w:numPr>
        <w:ind w:left="0" w:firstLine="709"/>
        <w:jc w:val="both"/>
        <w:rPr>
          <w:rFonts w:ascii="Times New Roman" w:hAnsi="Times New Roman" w:cs="Times New Roman"/>
          <w:spacing w:val="-8"/>
          <w:sz w:val="28"/>
          <w:szCs w:val="28"/>
        </w:rPr>
      </w:pPr>
      <w:r w:rsidRPr="00CA1B2E">
        <w:rPr>
          <w:rFonts w:ascii="Times New Roman" w:hAnsi="Times New Roman" w:cs="Times New Roman"/>
          <w:sz w:val="28"/>
          <w:szCs w:val="28"/>
        </w:rPr>
        <w:t xml:space="preserve">документальне оформлення встановленого чи визначеного аудитором </w:t>
      </w:r>
      <w:r w:rsidRPr="00CA1B2E">
        <w:rPr>
          <w:rFonts w:ascii="Times New Roman" w:hAnsi="Times New Roman" w:cs="Times New Roman"/>
          <w:spacing w:val="-8"/>
          <w:sz w:val="28"/>
          <w:szCs w:val="28"/>
        </w:rPr>
        <w:t>аудиторського ризику із зазначенням його величини;</w:t>
      </w:r>
    </w:p>
    <w:p w:rsidR="00CA1B2E" w:rsidRPr="00CA1B2E" w:rsidRDefault="00CA1B2E" w:rsidP="00CA1B2E">
      <w:pPr>
        <w:pStyle w:val="a6"/>
        <w:numPr>
          <w:ilvl w:val="0"/>
          <w:numId w:val="15"/>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одержання матеріалу для подальших аудиторських перевірок та ін. </w:t>
      </w:r>
    </w:p>
    <w:p w:rsidR="00CA1B2E" w:rsidRPr="00CA1B2E" w:rsidRDefault="00CA1B2E" w:rsidP="00CA1B2E">
      <w:pPr>
        <w:pStyle w:val="a6"/>
        <w:ind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Форма подання документів визначається їхнім призначенням, способом та джерелом одержання чи складання, характером інформації, що міститься. Робочі документи вміщують у собі документи з аналітичного огляду, перевірки та підтвердження окремих показників, документів та ін. Кожному етапу аудиторської перевірки (при проведенні санаційного аудиту можна виділити два важливих етапи: оцінка глибини кризи та висловлення думки про санаційну концепцію) характерне складання певних робочих документів аудитора, але всі вони повинні відповідати ряду вимог: </w:t>
      </w:r>
    </w:p>
    <w:p w:rsidR="00CA1B2E" w:rsidRPr="00CA1B2E" w:rsidRDefault="00CA1B2E" w:rsidP="00CA1B2E">
      <w:pPr>
        <w:pStyle w:val="a6"/>
        <w:numPr>
          <w:ilvl w:val="0"/>
          <w:numId w:val="16"/>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містити досить повну та детальну інформацію; </w:t>
      </w:r>
    </w:p>
    <w:p w:rsidR="00CA1B2E" w:rsidRPr="00CA1B2E" w:rsidRDefault="00CA1B2E" w:rsidP="00CA1B2E">
      <w:pPr>
        <w:pStyle w:val="a6"/>
        <w:numPr>
          <w:ilvl w:val="0"/>
          <w:numId w:val="16"/>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зазначати найбільш істотні моменти, щодо яких аудитору необхідно висловити думку; </w:t>
      </w:r>
    </w:p>
    <w:p w:rsidR="00CA1B2E" w:rsidRPr="00CA1B2E" w:rsidRDefault="00CA1B2E" w:rsidP="00CA1B2E">
      <w:pPr>
        <w:pStyle w:val="a6"/>
        <w:numPr>
          <w:ilvl w:val="0"/>
          <w:numId w:val="16"/>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відображати стан і оцінку системи внутрішнього контролю і ступінь довіри до нього; </w:t>
      </w:r>
    </w:p>
    <w:p w:rsidR="00CA1B2E" w:rsidRPr="00CA1B2E" w:rsidRDefault="00CA1B2E" w:rsidP="00CA1B2E">
      <w:pPr>
        <w:pStyle w:val="a6"/>
        <w:numPr>
          <w:ilvl w:val="0"/>
          <w:numId w:val="16"/>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необхідно обов’язково зазначити місце і дату складання документа, порядковий номер сторінки в робочій документації.</w:t>
      </w:r>
    </w:p>
    <w:p w:rsidR="00CA1B2E" w:rsidRPr="00CA1B2E" w:rsidRDefault="00CA1B2E" w:rsidP="00CA1B2E">
      <w:pPr>
        <w:pStyle w:val="a6"/>
        <w:ind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Важливим робочим документом є документи із планування аудиту. План проведення аудиторської перевірки може являти собою перелік етапів аудиту і головних напрямків перевірки із зазначенням термінів їх виконання й оцінок про контроль. Програма аудиторської перевірки повинна бути тісно пов’язана з планом, являти собою повний його виклад, деталізувати його. </w:t>
      </w:r>
    </w:p>
    <w:p w:rsidR="00CA1B2E" w:rsidRPr="00CA1B2E" w:rsidRDefault="00CA1B2E" w:rsidP="00CA1B2E">
      <w:pPr>
        <w:pStyle w:val="a6"/>
        <w:ind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Після завершення аудиту складається аудиторський висновок, який відповідно до мети складання має такі призначення: </w:t>
      </w:r>
    </w:p>
    <w:p w:rsidR="00CA1B2E" w:rsidRPr="00CA1B2E" w:rsidRDefault="00CA1B2E" w:rsidP="00CA1B2E">
      <w:pPr>
        <w:pStyle w:val="a6"/>
        <w:numPr>
          <w:ilvl w:val="0"/>
          <w:numId w:val="17"/>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lastRenderedPageBreak/>
        <w:t>змістовний цілеспрямований висновок незалежного аудитора про надані документи до аудиту (звітність, план санації тощо);</w:t>
      </w:r>
    </w:p>
    <w:p w:rsidR="00CA1B2E" w:rsidRPr="00CA1B2E" w:rsidRDefault="00CA1B2E" w:rsidP="00CA1B2E">
      <w:pPr>
        <w:pStyle w:val="a6"/>
        <w:numPr>
          <w:ilvl w:val="0"/>
          <w:numId w:val="17"/>
        </w:numPr>
        <w:ind w:left="0"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правовий акт, оскільки у визначених законом випадках лише перевірені аудитором документи є доказом про результати роботи підприємства.</w:t>
      </w:r>
    </w:p>
    <w:p w:rsidR="00CA1B2E" w:rsidRPr="00CA1B2E" w:rsidRDefault="00CA1B2E" w:rsidP="00CA1B2E">
      <w:pPr>
        <w:pStyle w:val="a6"/>
        <w:ind w:firstLine="709"/>
        <w:jc w:val="both"/>
        <w:rPr>
          <w:rFonts w:ascii="Times New Roman" w:hAnsi="Times New Roman" w:cs="Times New Roman"/>
          <w:spacing w:val="-8"/>
          <w:sz w:val="28"/>
          <w:szCs w:val="28"/>
        </w:rPr>
      </w:pPr>
      <w:r w:rsidRPr="00CA1B2E">
        <w:rPr>
          <w:rFonts w:ascii="Times New Roman" w:hAnsi="Times New Roman" w:cs="Times New Roman"/>
          <w:spacing w:val="-8"/>
          <w:sz w:val="28"/>
          <w:szCs w:val="28"/>
        </w:rPr>
        <w:t xml:space="preserve">Істотні елементи аудиторського висновку визначаються міжнародними і національними стандартами, а саме: </w:t>
      </w:r>
    </w:p>
    <w:p w:rsidR="00CA1B2E" w:rsidRPr="00CA1B2E" w:rsidRDefault="00CA1B2E" w:rsidP="00CA1B2E">
      <w:pPr>
        <w:pStyle w:val="a6"/>
        <w:ind w:firstLine="709"/>
        <w:jc w:val="both"/>
        <w:rPr>
          <w:rFonts w:ascii="Times New Roman" w:hAnsi="Times New Roman" w:cs="Times New Roman"/>
          <w:spacing w:val="-8"/>
          <w:sz w:val="28"/>
          <w:szCs w:val="28"/>
        </w:rPr>
      </w:pPr>
      <w:r w:rsidRPr="00CA1B2E">
        <w:rPr>
          <w:rFonts w:ascii="Times New Roman" w:hAnsi="Times New Roman" w:cs="Times New Roman"/>
          <w:i/>
          <w:iCs/>
          <w:spacing w:val="-8"/>
          <w:sz w:val="28"/>
          <w:szCs w:val="28"/>
        </w:rPr>
        <w:t>1) загальні положення</w:t>
      </w:r>
      <w:r w:rsidRPr="00CA1B2E">
        <w:rPr>
          <w:rFonts w:ascii="Times New Roman" w:hAnsi="Times New Roman" w:cs="Times New Roman"/>
          <w:spacing w:val="-8"/>
          <w:sz w:val="28"/>
          <w:szCs w:val="28"/>
        </w:rPr>
        <w:t xml:space="preserve"> – необхідно зазначити назву підприємства, яке</w:t>
      </w:r>
      <w:r w:rsidRPr="00CA1B2E">
        <w:rPr>
          <w:rFonts w:ascii="Times New Roman" w:hAnsi="Times New Roman" w:cs="Times New Roman"/>
          <w:sz w:val="28"/>
          <w:szCs w:val="28"/>
        </w:rPr>
        <w:t xml:space="preserve"> </w:t>
      </w:r>
      <w:r w:rsidRPr="00CA1B2E">
        <w:rPr>
          <w:rFonts w:ascii="Times New Roman" w:hAnsi="Times New Roman" w:cs="Times New Roman"/>
          <w:spacing w:val="-8"/>
          <w:sz w:val="28"/>
          <w:szCs w:val="28"/>
        </w:rPr>
        <w:t>надало план санації до аудиту; ким здійснюється аудит; номер ліцензії; кому адресується аудиторський висновок; склад документів, що перевіряються аудитором; період і час перевірки; відповідальність керівників підприємства й аудитора;</w:t>
      </w:r>
    </w:p>
    <w:p w:rsidR="00CA1B2E" w:rsidRPr="00CA1B2E" w:rsidRDefault="00CA1B2E" w:rsidP="00CA1B2E">
      <w:pPr>
        <w:pStyle w:val="a6"/>
        <w:ind w:firstLine="709"/>
        <w:jc w:val="both"/>
        <w:rPr>
          <w:rFonts w:ascii="Times New Roman" w:hAnsi="Times New Roman" w:cs="Times New Roman"/>
          <w:sz w:val="28"/>
          <w:szCs w:val="28"/>
        </w:rPr>
      </w:pPr>
      <w:r w:rsidRPr="00CA1B2E">
        <w:rPr>
          <w:rFonts w:ascii="Times New Roman" w:hAnsi="Times New Roman" w:cs="Times New Roman"/>
          <w:i/>
          <w:spacing w:val="-8"/>
          <w:sz w:val="28"/>
          <w:szCs w:val="28"/>
        </w:rPr>
        <w:t>2</w:t>
      </w:r>
      <w:r w:rsidRPr="00CA1B2E">
        <w:rPr>
          <w:rFonts w:ascii="Times New Roman" w:hAnsi="Times New Roman" w:cs="Times New Roman"/>
          <w:spacing w:val="-8"/>
          <w:sz w:val="28"/>
          <w:szCs w:val="28"/>
        </w:rPr>
        <w:t xml:space="preserve">) </w:t>
      </w:r>
      <w:r w:rsidRPr="00CA1B2E">
        <w:rPr>
          <w:rFonts w:ascii="Times New Roman" w:hAnsi="Times New Roman" w:cs="Times New Roman"/>
          <w:i/>
          <w:iCs/>
          <w:spacing w:val="-8"/>
          <w:sz w:val="28"/>
          <w:szCs w:val="28"/>
        </w:rPr>
        <w:t xml:space="preserve">масштаби перевірки (зазначити обсяг та види проведених досліджень) </w:t>
      </w:r>
      <w:r w:rsidRPr="00CA1B2E">
        <w:rPr>
          <w:rFonts w:ascii="Times New Roman" w:hAnsi="Times New Roman" w:cs="Times New Roman"/>
          <w:spacing w:val="-8"/>
          <w:sz w:val="28"/>
          <w:szCs w:val="28"/>
        </w:rPr>
        <w:t>– зазначити, що аудит проведений відповідно до вимог міжнародних, національних нормативів і загальноприйнятої практики; провести оцінку фінансового стану підприємства; оцінити маркетингову політику підприємства, виробничий потенціал, технології та інновації, кадрову політику, систему постачання.</w:t>
      </w:r>
    </w:p>
    <w:p w:rsidR="00CA1B2E" w:rsidRPr="00CA1B2E" w:rsidRDefault="00CA1B2E" w:rsidP="00CA1B2E">
      <w:pPr>
        <w:pStyle w:val="a6"/>
        <w:ind w:firstLine="709"/>
        <w:jc w:val="both"/>
        <w:rPr>
          <w:rFonts w:ascii="Times New Roman" w:hAnsi="Times New Roman" w:cs="Times New Roman"/>
          <w:b/>
          <w:bCs/>
          <w:sz w:val="28"/>
          <w:szCs w:val="28"/>
        </w:rPr>
      </w:pPr>
    </w:p>
    <w:p w:rsidR="00F16CCC" w:rsidRPr="00CA1B2E" w:rsidRDefault="00F16CCC" w:rsidP="00CA1B2E">
      <w:pPr>
        <w:spacing w:after="0" w:line="240" w:lineRule="auto"/>
        <w:ind w:firstLine="709"/>
        <w:jc w:val="both"/>
        <w:rPr>
          <w:rFonts w:ascii="Times New Roman" w:hAnsi="Times New Roman" w:cs="Times New Roman"/>
          <w:sz w:val="28"/>
          <w:szCs w:val="28"/>
        </w:rPr>
      </w:pPr>
    </w:p>
    <w:sectPr w:rsidR="00F16CCC" w:rsidRPr="00CA1B2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64" w:rsidRDefault="00145764" w:rsidP="00CA1B2E">
      <w:pPr>
        <w:spacing w:after="0" w:line="240" w:lineRule="auto"/>
      </w:pPr>
      <w:r>
        <w:separator/>
      </w:r>
    </w:p>
  </w:endnote>
  <w:endnote w:type="continuationSeparator" w:id="0">
    <w:p w:rsidR="00145764" w:rsidRDefault="00145764" w:rsidP="00CA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64" w:rsidRDefault="00145764" w:rsidP="00CA1B2E">
      <w:pPr>
        <w:spacing w:after="0" w:line="240" w:lineRule="auto"/>
      </w:pPr>
      <w:r>
        <w:separator/>
      </w:r>
    </w:p>
  </w:footnote>
  <w:footnote w:type="continuationSeparator" w:id="0">
    <w:p w:rsidR="00145764" w:rsidRDefault="00145764" w:rsidP="00CA1B2E">
      <w:pPr>
        <w:spacing w:after="0" w:line="240" w:lineRule="auto"/>
      </w:pPr>
      <w:r>
        <w:continuationSeparator/>
      </w:r>
    </w:p>
  </w:footnote>
  <w:footnote w:id="1">
    <w:p w:rsidR="00CA1B2E" w:rsidRPr="009E3893" w:rsidRDefault="00CA1B2E" w:rsidP="00CA1B2E">
      <w:pPr>
        <w:pStyle w:val="a3"/>
      </w:pPr>
      <w:r>
        <w:rPr>
          <w:rStyle w:val="a5"/>
        </w:rPr>
        <w:footnoteRef/>
      </w:r>
      <w:r>
        <w:rPr>
          <w:vertAlign w:val="superscript"/>
          <w:lang w:val="uk-UA"/>
        </w:rPr>
        <w:t>)</w:t>
      </w:r>
      <w:r>
        <w:t xml:space="preserve"> </w:t>
      </w:r>
      <w:r w:rsidRPr="00954EAC">
        <w:rPr>
          <w:sz w:val="18"/>
          <w:szCs w:val="18"/>
          <w:lang w:val="uk-UA"/>
        </w:rPr>
        <w:t>Методичні рекомендації з виявлення ознак неплатоспроможності підприємств і ознак дій з прихованого банкрутства, фіктивного банкрутства чи доведення до банкрутства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BF9"/>
    <w:multiLevelType w:val="hybridMultilevel"/>
    <w:tmpl w:val="155E0B66"/>
    <w:lvl w:ilvl="0" w:tplc="0D8404D0">
      <w:numFmt w:val="bullet"/>
      <w:lvlText w:val=""/>
      <w:lvlJc w:val="left"/>
      <w:pPr>
        <w:ind w:left="1004" w:hanging="360"/>
      </w:pPr>
      <w:rPr>
        <w:rFonts w:ascii="Symbol" w:eastAsia="Symbol" w:hAnsi="Symbol" w:cs="Symbol" w:hint="default"/>
        <w:w w:val="100"/>
        <w:sz w:val="28"/>
        <w:szCs w:val="28"/>
        <w:lang w:val="uk-UA"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9D736D0"/>
    <w:multiLevelType w:val="hybridMultilevel"/>
    <w:tmpl w:val="0596CFBE"/>
    <w:lvl w:ilvl="0" w:tplc="0D8404D0">
      <w:numFmt w:val="bullet"/>
      <w:lvlText w:val=""/>
      <w:lvlJc w:val="left"/>
      <w:pPr>
        <w:ind w:left="720" w:hanging="360"/>
      </w:pPr>
      <w:rPr>
        <w:rFonts w:ascii="Symbol" w:eastAsia="Symbol" w:hAnsi="Symbol" w:cs="Symbol"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722C"/>
    <w:multiLevelType w:val="hybridMultilevel"/>
    <w:tmpl w:val="9AE865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CEA3D84"/>
    <w:multiLevelType w:val="hybridMultilevel"/>
    <w:tmpl w:val="794E2A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F84658"/>
    <w:multiLevelType w:val="hybridMultilevel"/>
    <w:tmpl w:val="E37A5E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E0343AD"/>
    <w:multiLevelType w:val="hybridMultilevel"/>
    <w:tmpl w:val="2E1AF406"/>
    <w:lvl w:ilvl="0" w:tplc="0D8404D0">
      <w:numFmt w:val="bullet"/>
      <w:lvlText w:val=""/>
      <w:lvlJc w:val="left"/>
      <w:pPr>
        <w:ind w:left="1004" w:hanging="360"/>
      </w:pPr>
      <w:rPr>
        <w:rFonts w:ascii="Symbol" w:eastAsia="Symbol" w:hAnsi="Symbol" w:cs="Symbol" w:hint="default"/>
        <w:w w:val="100"/>
        <w:sz w:val="28"/>
        <w:szCs w:val="28"/>
        <w:lang w:val="uk-UA"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F752F10"/>
    <w:multiLevelType w:val="hybridMultilevel"/>
    <w:tmpl w:val="8192426A"/>
    <w:lvl w:ilvl="0" w:tplc="0D8404D0">
      <w:numFmt w:val="bullet"/>
      <w:lvlText w:val=""/>
      <w:lvlJc w:val="left"/>
      <w:pPr>
        <w:ind w:left="1004" w:hanging="360"/>
      </w:pPr>
      <w:rPr>
        <w:rFonts w:ascii="Symbol" w:eastAsia="Symbol" w:hAnsi="Symbol" w:cs="Symbol" w:hint="default"/>
        <w:w w:val="100"/>
        <w:sz w:val="28"/>
        <w:szCs w:val="28"/>
        <w:lang w:val="uk-UA"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4B2279B"/>
    <w:multiLevelType w:val="hybridMultilevel"/>
    <w:tmpl w:val="5920BD92"/>
    <w:lvl w:ilvl="0" w:tplc="0D8404D0">
      <w:numFmt w:val="bullet"/>
      <w:lvlText w:val=""/>
      <w:lvlJc w:val="left"/>
      <w:pPr>
        <w:ind w:left="720" w:hanging="360"/>
      </w:pPr>
      <w:rPr>
        <w:rFonts w:ascii="Symbol" w:eastAsia="Symbol" w:hAnsi="Symbol" w:cs="Symbol" w:hint="default"/>
        <w:w w:val="100"/>
        <w:sz w:val="28"/>
        <w:szCs w:val="28"/>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A084AB2"/>
    <w:multiLevelType w:val="hybridMultilevel"/>
    <w:tmpl w:val="CAF6FA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326277A"/>
    <w:multiLevelType w:val="hybridMultilevel"/>
    <w:tmpl w:val="5DF4C8B8"/>
    <w:lvl w:ilvl="0" w:tplc="26665F96">
      <w:start w:val="9"/>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A55ECB"/>
    <w:multiLevelType w:val="hybridMultilevel"/>
    <w:tmpl w:val="9314E42E"/>
    <w:lvl w:ilvl="0" w:tplc="0D8404D0">
      <w:numFmt w:val="bullet"/>
      <w:lvlText w:val=""/>
      <w:lvlJc w:val="left"/>
      <w:pPr>
        <w:ind w:left="1004" w:hanging="360"/>
      </w:pPr>
      <w:rPr>
        <w:rFonts w:ascii="Symbol" w:eastAsia="Symbol" w:hAnsi="Symbol" w:cs="Symbol" w:hint="default"/>
        <w:w w:val="100"/>
        <w:sz w:val="28"/>
        <w:szCs w:val="28"/>
        <w:lang w:val="uk-UA"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5EC690C"/>
    <w:multiLevelType w:val="hybridMultilevel"/>
    <w:tmpl w:val="8C10C6A4"/>
    <w:lvl w:ilvl="0" w:tplc="0B2CD4D8">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8455FC9"/>
    <w:multiLevelType w:val="hybridMultilevel"/>
    <w:tmpl w:val="C5144544"/>
    <w:lvl w:ilvl="0" w:tplc="0D8404D0">
      <w:numFmt w:val="bullet"/>
      <w:lvlText w:val=""/>
      <w:lvlJc w:val="left"/>
      <w:pPr>
        <w:ind w:left="1800" w:hanging="360"/>
      </w:pPr>
      <w:rPr>
        <w:rFonts w:ascii="Symbol" w:eastAsia="Symbol" w:hAnsi="Symbol" w:cs="Symbol" w:hint="default"/>
        <w:w w:val="100"/>
        <w:sz w:val="28"/>
        <w:szCs w:val="28"/>
        <w:lang w:val="uk-UA" w:eastAsia="en-US" w:bidi="ar-SA"/>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15:restartNumberingAfterBreak="0">
    <w:nsid w:val="6B2237F1"/>
    <w:multiLevelType w:val="hybridMultilevel"/>
    <w:tmpl w:val="CBBEBD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D9E17FF"/>
    <w:multiLevelType w:val="hybridMultilevel"/>
    <w:tmpl w:val="72CC87EC"/>
    <w:lvl w:ilvl="0" w:tplc="26665F96">
      <w:start w:val="9"/>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45A011D"/>
    <w:multiLevelType w:val="hybridMultilevel"/>
    <w:tmpl w:val="B21C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3F2B41"/>
    <w:multiLevelType w:val="hybridMultilevel"/>
    <w:tmpl w:val="2576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13"/>
  </w:num>
  <w:num w:numId="5">
    <w:abstractNumId w:val="4"/>
  </w:num>
  <w:num w:numId="6">
    <w:abstractNumId w:val="2"/>
  </w:num>
  <w:num w:numId="7">
    <w:abstractNumId w:val="3"/>
  </w:num>
  <w:num w:numId="8">
    <w:abstractNumId w:val="9"/>
  </w:num>
  <w:num w:numId="9">
    <w:abstractNumId w:val="11"/>
  </w:num>
  <w:num w:numId="10">
    <w:abstractNumId w:val="14"/>
  </w:num>
  <w:num w:numId="11">
    <w:abstractNumId w:val="7"/>
  </w:num>
  <w:num w:numId="12">
    <w:abstractNumId w:val="12"/>
  </w:num>
  <w:num w:numId="13">
    <w:abstractNumId w:val="1"/>
  </w:num>
  <w:num w:numId="14">
    <w:abstractNumId w:val="10"/>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2E"/>
    <w:rsid w:val="00145764"/>
    <w:rsid w:val="003F18C3"/>
    <w:rsid w:val="00684093"/>
    <w:rsid w:val="00CA1B2E"/>
    <w:rsid w:val="00DA4468"/>
    <w:rsid w:val="00E36824"/>
    <w:rsid w:val="00E91B81"/>
    <w:rsid w:val="00EF6A4E"/>
    <w:rsid w:val="00F16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E5C9"/>
  <w15:chartTrackingRefBased/>
  <w15:docId w15:val="{E61D4540-B3A9-44B0-8A6D-CCAD1045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A1B2E"/>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виноски Знак"/>
    <w:basedOn w:val="a0"/>
    <w:link w:val="a3"/>
    <w:semiHidden/>
    <w:rsid w:val="00CA1B2E"/>
    <w:rPr>
      <w:rFonts w:ascii="Times New Roman" w:eastAsia="Times New Roman" w:hAnsi="Times New Roman" w:cs="Times New Roman"/>
      <w:sz w:val="20"/>
      <w:szCs w:val="20"/>
      <w:lang w:val="x-none" w:eastAsia="x-none"/>
    </w:rPr>
  </w:style>
  <w:style w:type="character" w:styleId="a5">
    <w:name w:val="footnote reference"/>
    <w:uiPriority w:val="99"/>
    <w:semiHidden/>
    <w:rsid w:val="00CA1B2E"/>
    <w:rPr>
      <w:vertAlign w:val="superscript"/>
    </w:rPr>
  </w:style>
  <w:style w:type="paragraph" w:styleId="a6">
    <w:name w:val="No Spacing"/>
    <w:link w:val="a7"/>
    <w:uiPriority w:val="1"/>
    <w:qFormat/>
    <w:rsid w:val="00CA1B2E"/>
    <w:pPr>
      <w:widowControl w:val="0"/>
      <w:autoSpaceDE w:val="0"/>
      <w:autoSpaceDN w:val="0"/>
      <w:adjustRightInd w:val="0"/>
      <w:spacing w:after="0" w:line="240" w:lineRule="auto"/>
    </w:pPr>
    <w:rPr>
      <w:rFonts w:ascii="Arial" w:eastAsia="Times New Roman" w:hAnsi="Arial" w:cs="Arial"/>
      <w:sz w:val="20"/>
      <w:szCs w:val="20"/>
      <w:lang w:eastAsia="uk-UA" w:bidi="he-IL"/>
    </w:rPr>
  </w:style>
  <w:style w:type="character" w:customStyle="1" w:styleId="a7">
    <w:name w:val="Без інтервалів Знак"/>
    <w:link w:val="a6"/>
    <w:uiPriority w:val="1"/>
    <w:rsid w:val="00CA1B2E"/>
    <w:rPr>
      <w:rFonts w:ascii="Arial" w:eastAsia="Times New Roman" w:hAnsi="Arial" w:cs="Arial"/>
      <w:sz w:val="20"/>
      <w:szCs w:val="20"/>
      <w:lang w:eastAsia="uk-U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11099</Words>
  <Characters>6327</Characters>
  <Application>Microsoft Office Word</Application>
  <DocSecurity>0</DocSecurity>
  <Lines>52</Lines>
  <Paragraphs>34</Paragraphs>
  <ScaleCrop>false</ScaleCrop>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Gyrocopter_UA</dc:creator>
  <cp:keywords/>
  <dc:description/>
  <cp:lastModifiedBy>Gyrocopter_UA</cp:lastModifiedBy>
  <cp:revision>4</cp:revision>
  <dcterms:created xsi:type="dcterms:W3CDTF">2024-06-28T16:24:00Z</dcterms:created>
  <dcterms:modified xsi:type="dcterms:W3CDTF">2024-06-29T11:22:00Z</dcterms:modified>
</cp:coreProperties>
</file>