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1D541" w14:textId="77777777" w:rsidR="008F3073" w:rsidRPr="00743385" w:rsidRDefault="008F3073" w:rsidP="008F3073">
      <w:pPr>
        <w:jc w:val="center"/>
        <w:rPr>
          <w:b/>
          <w:sz w:val="34"/>
          <w:szCs w:val="30"/>
          <w:u w:val="single"/>
        </w:rPr>
      </w:pPr>
      <w:bookmarkStart w:id="0" w:name="_Hlk117594249"/>
      <w:bookmarkStart w:id="1" w:name="_Hlk117506581"/>
      <w:r w:rsidRPr="00743385">
        <w:rPr>
          <w:b/>
          <w:sz w:val="34"/>
          <w:szCs w:val="30"/>
          <w:u w:val="single"/>
        </w:rPr>
        <w:t xml:space="preserve">УПРАВЛІННЯ ПРАЦЕЮ НА ПРОМИСЛОВИХ ПІДПРИЄМСТВАХ </w:t>
      </w:r>
    </w:p>
    <w:p w14:paraId="7B4B42EF" w14:textId="77777777" w:rsidR="008B07AD" w:rsidRDefault="008B07AD" w:rsidP="008B07AD">
      <w:pPr>
        <w:jc w:val="center"/>
        <w:rPr>
          <w:sz w:val="28"/>
          <w:szCs w:val="28"/>
          <w:lang w:val="uk-UA" w:eastAsia="ru-RU"/>
        </w:rPr>
      </w:pPr>
    </w:p>
    <w:p w14:paraId="7ACD861C" w14:textId="4B0AE04A" w:rsidR="00BC5C9C" w:rsidRPr="00BC5C9C" w:rsidRDefault="00BC5C9C" w:rsidP="008B07AD">
      <w:pPr>
        <w:ind w:firstLine="709"/>
        <w:jc w:val="both"/>
        <w:rPr>
          <w:spacing w:val="-5"/>
          <w:sz w:val="28"/>
          <w:lang w:val="uk-UA"/>
        </w:rPr>
      </w:pPr>
      <w:r w:rsidRPr="00BC5C9C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C5C9C">
        <w:rPr>
          <w:spacing w:val="-5"/>
          <w:sz w:val="28"/>
          <w:lang w:val="uk-UA"/>
        </w:rPr>
        <w:t xml:space="preserve"> за засвоєння певного обсягу </w:t>
      </w:r>
      <w:r w:rsidRPr="00BC5C9C">
        <w:rPr>
          <w:i/>
          <w:spacing w:val="-5"/>
          <w:sz w:val="28"/>
          <w:lang w:val="uk-UA"/>
        </w:rPr>
        <w:t>теоретичного матеріалу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знання</w:t>
      </w:r>
      <w:r w:rsidRPr="00BC5C9C">
        <w:rPr>
          <w:spacing w:val="-5"/>
          <w:sz w:val="28"/>
          <w:lang w:val="uk-UA"/>
        </w:rPr>
        <w:t>) та</w:t>
      </w:r>
      <w:r w:rsidRPr="00BC5C9C">
        <w:rPr>
          <w:sz w:val="28"/>
          <w:szCs w:val="28"/>
          <w:lang w:val="uk-UA" w:eastAsia="ru-RU"/>
        </w:rPr>
        <w:t xml:space="preserve"> за </w:t>
      </w:r>
      <w:r w:rsidRPr="00BC5C9C">
        <w:rPr>
          <w:i/>
          <w:spacing w:val="-5"/>
          <w:sz w:val="28"/>
          <w:lang w:val="uk-UA"/>
        </w:rPr>
        <w:t>виконані практичних завдання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вміння</w:t>
      </w:r>
      <w:r w:rsidRPr="00BC5C9C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C5C9C">
        <w:rPr>
          <w:bCs/>
          <w:i/>
          <w:spacing w:val="-5"/>
          <w:sz w:val="28"/>
          <w:lang w:val="uk-UA"/>
        </w:rPr>
        <w:t>поточного</w:t>
      </w:r>
      <w:r w:rsidRPr="00BC5C9C">
        <w:rPr>
          <w:bCs/>
          <w:spacing w:val="-5"/>
          <w:sz w:val="28"/>
          <w:lang w:val="uk-UA"/>
        </w:rPr>
        <w:t xml:space="preserve"> так і </w:t>
      </w:r>
      <w:r w:rsidRPr="00BC5C9C">
        <w:rPr>
          <w:bCs/>
          <w:i/>
          <w:spacing w:val="-5"/>
          <w:sz w:val="28"/>
          <w:lang w:val="uk-UA"/>
        </w:rPr>
        <w:t>підсумкового</w:t>
      </w:r>
      <w:r w:rsidRPr="00BC5C9C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r w:rsidRPr="00BC5C9C">
        <w:rPr>
          <w:i/>
          <w:iCs/>
          <w:sz w:val="28"/>
          <w:szCs w:val="32"/>
          <w:lang w:val="uk-UA"/>
        </w:rPr>
        <w:t>Moodle</w:t>
      </w:r>
      <w:r w:rsidRPr="00BC5C9C">
        <w:rPr>
          <w:sz w:val="28"/>
          <w:szCs w:val="32"/>
          <w:lang w:val="uk-UA"/>
        </w:rPr>
        <w:t>)</w:t>
      </w:r>
    </w:p>
    <w:p w14:paraId="6A1C0702" w14:textId="60AF5D96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2" w:name="_Hlk117594323"/>
      <w:r w:rsidRPr="00BC5C9C">
        <w:rPr>
          <w:spacing w:val="-5"/>
          <w:sz w:val="28"/>
          <w:lang w:val="uk-UA"/>
        </w:rPr>
        <w:t xml:space="preserve">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8F3073" w:rsidRPr="008F3073" w14:paraId="307DAEB0" w14:textId="77777777" w:rsidTr="00DF2B3F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8CA3" w14:textId="77777777" w:rsidR="008F3073" w:rsidRPr="008F3073" w:rsidRDefault="008F3073" w:rsidP="00DF2B3F">
            <w:pPr>
              <w:pStyle w:val="Default"/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F30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3CEF2E4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CE6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545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432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34F510A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BC4D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8F3073" w:rsidRPr="008F3073" w14:paraId="56143B00" w14:textId="77777777" w:rsidTr="00DF2B3F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22C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F3073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2D3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F3073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79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F3073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90D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F3073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CE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F3073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8F3073" w:rsidRPr="008F3073" w14:paraId="653986D7" w14:textId="77777777" w:rsidTr="00DF2B3F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861B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 xml:space="preserve">Поточний контроль / </w:t>
            </w:r>
            <w:r w:rsidRPr="008F3073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8F3073" w:rsidRPr="008F3073" w14:paraId="332C5BF9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CC61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190BA31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8F307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5B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CFC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08AC" w14:textId="77777777" w:rsidR="008F3073" w:rsidRPr="008F3073" w:rsidRDefault="008F3073" w:rsidP="00DF2B3F">
            <w:pPr>
              <w:tabs>
                <w:tab w:val="left" w:pos="5387"/>
              </w:tabs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9 балів (до 1,5 балів по темі), розбір ситуаційного кейсу – до 6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824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569BD44C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lang w:val="uk-UA"/>
              </w:rPr>
              <w:t>15</w:t>
            </w:r>
          </w:p>
        </w:tc>
      </w:tr>
      <w:tr w:rsidR="008F3073" w:rsidRPr="008F3073" w14:paraId="08BE11DE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13CA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111447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F307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4E7C42A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33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55A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932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7 балів (до 1,4 балів по темі), розбір ситуаційного кейсу – до 8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1279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5289BA54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lang w:val="uk-UA"/>
              </w:rPr>
              <w:t>15</w:t>
            </w:r>
          </w:p>
        </w:tc>
      </w:tr>
      <w:tr w:rsidR="008F3073" w:rsidRPr="008F3073" w14:paraId="745B9B6E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033F5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E9634B1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3703959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8F307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1354FD6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0E2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31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6F4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3 балів (до 1 балу по темі),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7C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642ED984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lang w:val="uk-UA"/>
              </w:rPr>
              <w:t>7</w:t>
            </w:r>
          </w:p>
        </w:tc>
      </w:tr>
      <w:tr w:rsidR="008F3073" w:rsidRPr="008F3073" w14:paraId="3ADE4AEF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C2D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5D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38AA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 xml:space="preserve">Усне опитування і обговорення питань та/або підготовка </w:t>
            </w:r>
            <w:r w:rsidRPr="008F3073">
              <w:rPr>
                <w:sz w:val="20"/>
                <w:szCs w:val="20"/>
                <w:lang w:val="uk-UA"/>
              </w:rPr>
              <w:lastRenderedPageBreak/>
              <w:t>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4B4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lastRenderedPageBreak/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 xml:space="preserve">, до 4 балів (до 1 </w:t>
            </w:r>
            <w:r w:rsidRPr="008F3073">
              <w:rPr>
                <w:sz w:val="20"/>
                <w:szCs w:val="20"/>
                <w:lang w:val="uk-UA"/>
              </w:rPr>
              <w:lastRenderedPageBreak/>
              <w:t>балу по темі),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A2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67942F0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8</w:t>
            </w:r>
          </w:p>
        </w:tc>
      </w:tr>
      <w:tr w:rsidR="008F3073" w:rsidRPr="008F3073" w14:paraId="4214B817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D8FA8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40AD2242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8F3073">
              <w:rPr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C2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4 (</w:t>
            </w:r>
            <w:r w:rsidRPr="008F3073">
              <w:rPr>
                <w:i/>
                <w:iCs/>
                <w:sz w:val="20"/>
                <w:szCs w:val="20"/>
                <w:lang w:val="uk-UA"/>
              </w:rPr>
              <w:t>продовження</w:t>
            </w:r>
            <w:r w:rsidRPr="008F307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2C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60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1-го балу,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B0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362199C4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5</w:t>
            </w:r>
          </w:p>
        </w:tc>
      </w:tr>
      <w:tr w:rsidR="008F3073" w:rsidRPr="008F3073" w14:paraId="7840E9CD" w14:textId="77777777" w:rsidTr="00DF2B3F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7139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08C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E6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39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6 балів (до 1 балу по темі),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5C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10</w:t>
            </w:r>
          </w:p>
        </w:tc>
      </w:tr>
      <w:tr w:rsidR="008F3073" w:rsidRPr="008F3073" w14:paraId="2509FF70" w14:textId="77777777" w:rsidTr="00DF2B3F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56629E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123F1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lang w:val="uk-UA"/>
              </w:rPr>
              <w:t>60</w:t>
            </w:r>
          </w:p>
        </w:tc>
      </w:tr>
      <w:tr w:rsidR="008F3073" w:rsidRPr="008F3073" w14:paraId="0EB1A463" w14:textId="77777777" w:rsidTr="00DF2B3F"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92F20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 xml:space="preserve">Поточний контроль / </w:t>
            </w:r>
            <w:r w:rsidRPr="008F3073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8F3073" w:rsidRPr="008F3073" w14:paraId="1BAEFF60" w14:textId="77777777" w:rsidTr="00DF2B3F">
        <w:trPr>
          <w:gridAfter w:val="1"/>
          <w:wAfter w:w="6" w:type="dxa"/>
          <w:trHeight w:val="116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C2190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6A0629D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1F3D796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2A251F6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F3073">
              <w:rPr>
                <w:b/>
                <w:sz w:val="28"/>
                <w:szCs w:val="28"/>
                <w:lang w:val="uk-UA"/>
              </w:rPr>
              <w:t>1 - 2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43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279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0C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12 балів, розбір ситуаційних кейсів – до 8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D73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20</w:t>
            </w:r>
          </w:p>
        </w:tc>
      </w:tr>
      <w:tr w:rsidR="008F3073" w:rsidRPr="008F3073" w14:paraId="7C1C2501" w14:textId="77777777" w:rsidTr="00DF2B3F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B00" w14:textId="77777777" w:rsidR="008F3073" w:rsidRPr="008F3073" w:rsidRDefault="008F3073" w:rsidP="00DF2B3F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086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bCs/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021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F3073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8F3073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ED1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8F3073">
              <w:rPr>
                <w:i/>
                <w:sz w:val="20"/>
                <w:szCs w:val="20"/>
                <w:lang w:val="uk-UA"/>
              </w:rPr>
              <w:t>питання 1 – 2 оцінюються</w:t>
            </w:r>
            <w:r w:rsidRPr="008F3073">
              <w:rPr>
                <w:sz w:val="20"/>
                <w:szCs w:val="20"/>
                <w:lang w:val="uk-UA"/>
              </w:rPr>
              <w:t>, до 10 балів (до 5 балів по питанню)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5972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10</w:t>
            </w:r>
          </w:p>
        </w:tc>
      </w:tr>
      <w:tr w:rsidR="008F3073" w:rsidRPr="008F3073" w14:paraId="3AC6D7A2" w14:textId="77777777" w:rsidTr="00DF2B3F">
        <w:trPr>
          <w:gridAfter w:val="1"/>
          <w:wAfter w:w="6" w:type="dxa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49936" w14:textId="77777777" w:rsidR="008F3073" w:rsidRPr="008F3073" w:rsidRDefault="008F3073" w:rsidP="00DF2B3F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736A494" w14:textId="77777777" w:rsidR="008F3073" w:rsidRPr="008F3073" w:rsidRDefault="008F3073" w:rsidP="00DF2B3F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6549430" w14:textId="77777777" w:rsidR="008F3073" w:rsidRPr="008F3073" w:rsidRDefault="008F3073" w:rsidP="00DF2B3F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  <w:r w:rsidRPr="008F3073">
              <w:rPr>
                <w:b/>
                <w:sz w:val="28"/>
                <w:szCs w:val="28"/>
                <w:lang w:val="uk-UA"/>
              </w:rPr>
              <w:t>3- 4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7C9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8F3073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565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98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F3073">
              <w:rPr>
                <w:sz w:val="20"/>
                <w:szCs w:val="20"/>
                <w:lang w:val="uk-UA"/>
              </w:rPr>
              <w:t>, до 12 балів, розбір ситуаційних кейсів – до 8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BC9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20</w:t>
            </w:r>
          </w:p>
        </w:tc>
      </w:tr>
      <w:tr w:rsidR="008F3073" w:rsidRPr="008F3073" w14:paraId="03473CAD" w14:textId="77777777" w:rsidTr="00DF2B3F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4FB" w14:textId="77777777" w:rsidR="008F3073" w:rsidRPr="008F3073" w:rsidRDefault="008F3073" w:rsidP="00DF2B3F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36EF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271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F3073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8F3073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6F2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8F3073">
              <w:rPr>
                <w:i/>
                <w:sz w:val="20"/>
                <w:szCs w:val="20"/>
                <w:lang w:val="uk-UA"/>
              </w:rPr>
              <w:t>питання 3 – 4 оцінюються</w:t>
            </w:r>
            <w:r w:rsidRPr="008F3073">
              <w:rPr>
                <w:sz w:val="20"/>
                <w:szCs w:val="20"/>
                <w:lang w:val="uk-UA"/>
              </w:rPr>
              <w:t>, до 10 балів (до 5 балів по питанню)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6BD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10</w:t>
            </w:r>
          </w:p>
        </w:tc>
      </w:tr>
      <w:tr w:rsidR="008F3073" w:rsidRPr="008F3073" w14:paraId="236A8CFC" w14:textId="77777777" w:rsidTr="00DF2B3F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F6E6B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8F3073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BFA35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60</w:t>
            </w:r>
          </w:p>
        </w:tc>
      </w:tr>
      <w:tr w:rsidR="008F3073" w:rsidRPr="008F3073" w14:paraId="6A49AE39" w14:textId="77777777" w:rsidTr="00DF2B3F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6F32" w14:textId="77777777" w:rsidR="008F3073" w:rsidRPr="008F3073" w:rsidRDefault="008F3073" w:rsidP="00DF2B3F">
            <w:pPr>
              <w:tabs>
                <w:tab w:val="left" w:pos="480"/>
                <w:tab w:val="left" w:pos="538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8F3073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8F3073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8F3073">
              <w:rPr>
                <w:b/>
                <w:bCs/>
                <w:lang w:val="uk-UA"/>
              </w:rPr>
              <w:t xml:space="preserve">35 </w:t>
            </w:r>
            <w:r w:rsidRPr="008F3073">
              <w:rPr>
                <w:i/>
                <w:iCs/>
                <w:lang w:val="uk-UA"/>
              </w:rPr>
              <w:t>балів</w:t>
            </w:r>
          </w:p>
        </w:tc>
      </w:tr>
    </w:tbl>
    <w:p w14:paraId="398BDAF3" w14:textId="37F6E8FD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bookmarkStart w:id="3" w:name="_Hlk117508094"/>
      <w:bookmarkEnd w:id="0"/>
      <w:bookmarkEnd w:id="1"/>
      <w:bookmarkEnd w:id="2"/>
      <w:r w:rsidRPr="00BC5C9C">
        <w:rPr>
          <w:b/>
          <w:sz w:val="28"/>
          <w:szCs w:val="28"/>
          <w:lang w:val="uk-UA"/>
        </w:rPr>
        <w:t>Підсумковий семестровий контроль</w:t>
      </w:r>
      <w:r w:rsidR="008F3073">
        <w:rPr>
          <w:b/>
          <w:sz w:val="28"/>
          <w:szCs w:val="28"/>
          <w:lang w:val="uk-UA"/>
        </w:rPr>
        <w:t xml:space="preserve"> </w:t>
      </w:r>
      <w:r w:rsidR="008F3073" w:rsidRPr="00B248FD">
        <w:rPr>
          <w:b/>
          <w:bCs/>
          <w:sz w:val="28"/>
          <w:szCs w:val="28"/>
          <w:lang w:val="uk-UA"/>
        </w:rPr>
        <w:t xml:space="preserve">/ </w:t>
      </w:r>
      <w:r w:rsidR="008F3073" w:rsidRPr="00B248FD">
        <w:rPr>
          <w:b/>
          <w:bCs/>
          <w:i/>
          <w:iCs/>
          <w:lang w:val="uk-UA"/>
        </w:rPr>
        <w:t>для усіх форм навчання</w:t>
      </w:r>
    </w:p>
    <w:p w14:paraId="455B6E06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F98BC89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b/>
          <w:i/>
          <w:sz w:val="28"/>
          <w:szCs w:val="28"/>
          <w:lang w:val="uk-UA"/>
        </w:rPr>
        <w:t>Підсумковий контроль</w:t>
      </w:r>
      <w:r w:rsidRPr="00BC5C9C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0185C43E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bookmarkStart w:id="4" w:name="_Hlk115945331"/>
      <w:r w:rsidRPr="00BC5C9C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залік та 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затверджені у встановленому порядку;</w:t>
      </w:r>
    </w:p>
    <w:p w14:paraId="03C6244B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BC5C9C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BC5C9C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r w:rsidRPr="00BC5C9C">
        <w:rPr>
          <w:rFonts w:ascii="Times New Roman" w:hAnsi="Times New Roman"/>
          <w:sz w:val="28"/>
          <w:szCs w:val="28"/>
          <w:lang w:val="uk-UA"/>
        </w:rPr>
        <w:t>)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6AF356" w14:textId="1655077C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szCs w:val="28"/>
          <w:lang w:val="uk-UA"/>
        </w:rPr>
        <w:t>Максимальна</w:t>
      </w:r>
      <w:r w:rsidRPr="00BC5C9C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BC5C9C">
        <w:rPr>
          <w:b/>
          <w:spacing w:val="-5"/>
          <w:sz w:val="28"/>
          <w:lang w:val="uk-UA"/>
        </w:rPr>
        <w:t xml:space="preserve">40 </w:t>
      </w:r>
      <w:r w:rsidRPr="00BC5C9C">
        <w:rPr>
          <w:spacing w:val="-5"/>
          <w:sz w:val="28"/>
          <w:lang w:val="uk-UA"/>
        </w:rPr>
        <w:t>балів.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93"/>
        <w:gridCol w:w="3197"/>
        <w:gridCol w:w="3404"/>
        <w:gridCol w:w="851"/>
      </w:tblGrid>
      <w:tr w:rsidR="008F3073" w:rsidRPr="008F3073" w14:paraId="67223CEC" w14:textId="77777777" w:rsidTr="00DF2B3F">
        <w:trPr>
          <w:trHeight w:val="337"/>
          <w:jc w:val="center"/>
        </w:trPr>
        <w:tc>
          <w:tcPr>
            <w:tcW w:w="704" w:type="dxa"/>
            <w:vMerge w:val="restart"/>
            <w:vAlign w:val="center"/>
          </w:tcPr>
          <w:p w14:paraId="0C19BB4B" w14:textId="77777777" w:rsidR="008F3073" w:rsidRPr="008F3073" w:rsidRDefault="008F3073" w:rsidP="00DF2B3F">
            <w:pPr>
              <w:tabs>
                <w:tab w:val="left" w:pos="5387"/>
              </w:tabs>
              <w:ind w:left="-11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790" w:type="dxa"/>
            <w:gridSpan w:val="2"/>
            <w:vAlign w:val="center"/>
          </w:tcPr>
          <w:p w14:paraId="5232D7DB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404" w:type="dxa"/>
            <w:vMerge w:val="restart"/>
            <w:vAlign w:val="center"/>
          </w:tcPr>
          <w:p w14:paraId="038FBB76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1" w:type="dxa"/>
            <w:vMerge w:val="restart"/>
            <w:vAlign w:val="center"/>
          </w:tcPr>
          <w:p w14:paraId="3C175B9C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8F3073" w:rsidRPr="008F3073" w14:paraId="69578C3D" w14:textId="77777777" w:rsidTr="00DF2B3F">
        <w:trPr>
          <w:trHeight w:val="236"/>
          <w:jc w:val="center"/>
        </w:trPr>
        <w:tc>
          <w:tcPr>
            <w:tcW w:w="704" w:type="dxa"/>
            <w:vMerge/>
            <w:vAlign w:val="center"/>
          </w:tcPr>
          <w:p w14:paraId="27880DFE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98D7E19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3197" w:type="dxa"/>
            <w:vAlign w:val="center"/>
          </w:tcPr>
          <w:p w14:paraId="342B6118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8F3073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404" w:type="dxa"/>
            <w:vMerge/>
            <w:vAlign w:val="center"/>
          </w:tcPr>
          <w:p w14:paraId="7F38B1A7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3D044F00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8F3073" w:rsidRPr="008F3073" w14:paraId="49C79142" w14:textId="77777777" w:rsidTr="00DF2B3F">
        <w:trPr>
          <w:trHeight w:val="19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EABE6CF" w14:textId="77777777" w:rsidR="008F3073" w:rsidRPr="008F3073" w:rsidRDefault="008F3073" w:rsidP="00DF2B3F">
            <w:pPr>
              <w:tabs>
                <w:tab w:val="left" w:pos="5387"/>
              </w:tabs>
              <w:ind w:left="113" w:right="113"/>
              <w:jc w:val="center"/>
              <w:rPr>
                <w:b/>
                <w:lang w:val="uk-UA"/>
              </w:rPr>
            </w:pPr>
            <w:r w:rsidRPr="008F3073">
              <w:rPr>
                <w:b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93" w:type="dxa"/>
            <w:vAlign w:val="center"/>
          </w:tcPr>
          <w:p w14:paraId="03C28D90" w14:textId="77777777" w:rsidR="008F3073" w:rsidRPr="008F3073" w:rsidRDefault="008F3073" w:rsidP="00DF2B3F">
            <w:pPr>
              <w:tabs>
                <w:tab w:val="left" w:pos="5387"/>
              </w:tabs>
              <w:rPr>
                <w:i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№1-3:</w:t>
            </w:r>
          </w:p>
          <w:p w14:paraId="59BD722D" w14:textId="77777777" w:rsidR="008F3073" w:rsidRPr="008F3073" w:rsidRDefault="008F3073" w:rsidP="00DF2B3F">
            <w:pPr>
              <w:tabs>
                <w:tab w:val="left" w:pos="5387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  <w:vAlign w:val="center"/>
          </w:tcPr>
          <w:p w14:paraId="53D21046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№1-3 у вигляді 3-х питань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3CC724CC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3EDB7802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1" w:type="dxa"/>
            <w:vAlign w:val="center"/>
          </w:tcPr>
          <w:p w14:paraId="0497ACA9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30</w:t>
            </w:r>
          </w:p>
        </w:tc>
      </w:tr>
      <w:tr w:rsidR="008F3073" w:rsidRPr="008F3073" w14:paraId="746FE421" w14:textId="77777777" w:rsidTr="00DF2B3F">
        <w:trPr>
          <w:trHeight w:val="195"/>
          <w:jc w:val="center"/>
        </w:trPr>
        <w:tc>
          <w:tcPr>
            <w:tcW w:w="704" w:type="dxa"/>
            <w:vMerge/>
            <w:vAlign w:val="center"/>
          </w:tcPr>
          <w:p w14:paraId="081C5DDB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3495BF9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F3073">
              <w:rPr>
                <w:i/>
                <w:color w:val="000000"/>
                <w:sz w:val="20"/>
                <w:szCs w:val="20"/>
                <w:lang w:val="uk-UA"/>
              </w:rPr>
              <w:t>Практичне завдання № 4:</w:t>
            </w:r>
          </w:p>
          <w:p w14:paraId="705A28E2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3197" w:type="dxa"/>
            <w:vAlign w:val="center"/>
          </w:tcPr>
          <w:p w14:paraId="4DDF669A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Cs/>
                <w:color w:val="000000"/>
                <w:sz w:val="20"/>
                <w:szCs w:val="2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0E700F92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8F3073">
              <w:rPr>
                <w:sz w:val="20"/>
                <w:szCs w:val="20"/>
                <w:lang w:val="uk-UA"/>
              </w:rPr>
              <w:t>:</w:t>
            </w:r>
          </w:p>
          <w:p w14:paraId="7C11FD8C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8F3073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1" w:type="dxa"/>
            <w:vAlign w:val="center"/>
          </w:tcPr>
          <w:p w14:paraId="5938D5D3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8F3073">
              <w:rPr>
                <w:b/>
                <w:lang w:val="uk-UA"/>
              </w:rPr>
              <w:t>10</w:t>
            </w:r>
          </w:p>
        </w:tc>
      </w:tr>
      <w:tr w:rsidR="008F3073" w:rsidRPr="008F3073" w14:paraId="7D7567DA" w14:textId="77777777" w:rsidTr="00DF2B3F">
        <w:trPr>
          <w:trHeight w:val="195"/>
          <w:jc w:val="center"/>
        </w:trPr>
        <w:tc>
          <w:tcPr>
            <w:tcW w:w="8898" w:type="dxa"/>
            <w:gridSpan w:val="4"/>
            <w:shd w:val="clear" w:color="auto" w:fill="D9D9D9"/>
            <w:vAlign w:val="center"/>
          </w:tcPr>
          <w:p w14:paraId="038FB616" w14:textId="77777777" w:rsidR="008F3073" w:rsidRPr="008F3073" w:rsidRDefault="008F3073" w:rsidP="00DF2B3F">
            <w:pPr>
              <w:tabs>
                <w:tab w:val="left" w:pos="5387"/>
              </w:tabs>
              <w:ind w:left="282" w:hanging="282"/>
              <w:jc w:val="center"/>
              <w:rPr>
                <w:i/>
                <w:lang w:val="uk-UA"/>
              </w:rPr>
            </w:pPr>
            <w:r w:rsidRPr="008F3073">
              <w:rPr>
                <w:b/>
                <w:lang w:val="uk-UA"/>
              </w:rPr>
              <w:t>Усього за  підсумковий контроль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B491347" w14:textId="77777777" w:rsidR="008F3073" w:rsidRPr="008F3073" w:rsidRDefault="008F3073" w:rsidP="00DF2B3F">
            <w:pPr>
              <w:tabs>
                <w:tab w:val="left" w:pos="5387"/>
              </w:tabs>
              <w:jc w:val="center"/>
              <w:rPr>
                <w:lang w:val="uk-UA"/>
              </w:rPr>
            </w:pPr>
            <w:r w:rsidRPr="008F3073">
              <w:rPr>
                <w:b/>
                <w:lang w:val="uk-UA"/>
              </w:rPr>
              <w:t>40</w:t>
            </w:r>
          </w:p>
        </w:tc>
      </w:tr>
      <w:tr w:rsidR="008F3073" w:rsidRPr="008F3073" w14:paraId="17711B5B" w14:textId="77777777" w:rsidTr="00DF2B3F">
        <w:trPr>
          <w:trHeight w:val="195"/>
          <w:jc w:val="center"/>
        </w:trPr>
        <w:tc>
          <w:tcPr>
            <w:tcW w:w="9749" w:type="dxa"/>
            <w:gridSpan w:val="5"/>
            <w:shd w:val="clear" w:color="auto" w:fill="auto"/>
            <w:vAlign w:val="center"/>
          </w:tcPr>
          <w:p w14:paraId="1C1E06F7" w14:textId="77777777" w:rsidR="008F3073" w:rsidRPr="008F3073" w:rsidRDefault="008F3073" w:rsidP="00DF2B3F">
            <w:pPr>
              <w:tabs>
                <w:tab w:val="left" w:pos="5387"/>
              </w:tabs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8F3073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8F3073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8F3073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8F3073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46FDF371" w14:textId="77777777" w:rsidR="008F3073" w:rsidRPr="008F3073" w:rsidRDefault="008F3073" w:rsidP="00DF2B3F">
            <w:pPr>
              <w:tabs>
                <w:tab w:val="left" w:pos="5387"/>
              </w:tabs>
              <w:jc w:val="both"/>
              <w:rPr>
                <w:b/>
                <w:lang w:val="uk-UA"/>
              </w:rPr>
            </w:pPr>
            <w:r w:rsidRPr="008F3073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8F3073">
                <w:rPr>
                  <w:rStyle w:val="a7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https://moodle.znu.edu.ua/course/view.php?id=15128</w:t>
              </w:r>
            </w:hyperlink>
          </w:p>
        </w:tc>
      </w:tr>
    </w:tbl>
    <w:p w14:paraId="78CF9F06" w14:textId="77777777" w:rsidR="00BC5C9C" w:rsidRPr="00BC5C9C" w:rsidRDefault="00BC5C9C" w:rsidP="008F3073">
      <w:pPr>
        <w:spacing w:before="120"/>
        <w:jc w:val="center"/>
        <w:rPr>
          <w:b/>
          <w:sz w:val="28"/>
          <w:szCs w:val="28"/>
          <w:u w:val="single"/>
          <w:lang w:val="uk-UA"/>
        </w:rPr>
      </w:pPr>
      <w:bookmarkStart w:id="5" w:name="_Hlk117508271"/>
      <w:bookmarkEnd w:id="3"/>
      <w:bookmarkEnd w:id="4"/>
      <w:r w:rsidRPr="00BC5C9C">
        <w:rPr>
          <w:b/>
          <w:sz w:val="28"/>
          <w:szCs w:val="28"/>
          <w:u w:val="single"/>
          <w:lang w:val="uk-UA"/>
        </w:rPr>
        <w:t>Перелік питань, які виносяться на залікову співбесіду</w:t>
      </w:r>
    </w:p>
    <w:p w14:paraId="394D2A3C" w14:textId="77777777" w:rsidR="008F3073" w:rsidRPr="008F3073" w:rsidRDefault="008F3073" w:rsidP="008F3073">
      <w:pPr>
        <w:ind w:right="147"/>
        <w:jc w:val="center"/>
        <w:rPr>
          <w:b/>
          <w:bCs/>
          <w:iCs/>
          <w:spacing w:val="-2"/>
          <w:u w:val="single"/>
          <w:lang w:val="uk-UA"/>
        </w:rPr>
      </w:pPr>
      <w:r w:rsidRPr="008F3073">
        <w:rPr>
          <w:b/>
          <w:bCs/>
          <w:iCs/>
          <w:spacing w:val="-2"/>
          <w:u w:val="single"/>
          <w:lang w:val="uk-UA"/>
        </w:rPr>
        <w:t>(</w:t>
      </w:r>
      <w:r w:rsidRPr="008F3073">
        <w:rPr>
          <w:i/>
          <w:spacing w:val="-2"/>
          <w:u w:val="single"/>
          <w:lang w:val="uk-UA"/>
        </w:rPr>
        <w:t>по 1 питанню з кожного розділу</w:t>
      </w:r>
      <w:r w:rsidRPr="008F3073">
        <w:rPr>
          <w:b/>
          <w:bCs/>
          <w:iCs/>
          <w:spacing w:val="-2"/>
          <w:u w:val="single"/>
          <w:lang w:val="uk-UA"/>
        </w:rPr>
        <w:t>)</w:t>
      </w:r>
    </w:p>
    <w:p w14:paraId="2BDAA452" w14:textId="77777777" w:rsidR="008F3073" w:rsidRPr="003239EE" w:rsidRDefault="008F3073" w:rsidP="008F3073">
      <w:pPr>
        <w:spacing w:before="120" w:after="120"/>
        <w:jc w:val="center"/>
        <w:rPr>
          <w:rFonts w:eastAsia="Times New Roman"/>
          <w:b/>
          <w:bCs/>
          <w:iCs/>
          <w:spacing w:val="-2"/>
          <w:sz w:val="28"/>
          <w:u w:val="single"/>
          <w:lang w:val="uk-UA"/>
        </w:rPr>
      </w:pPr>
      <w:r w:rsidRPr="003239EE">
        <w:rPr>
          <w:b/>
          <w:bCs/>
          <w:iCs/>
          <w:spacing w:val="-2"/>
          <w:sz w:val="28"/>
          <w:szCs w:val="32"/>
          <w:u w:val="single"/>
          <w:lang w:val="uk-UA"/>
        </w:rPr>
        <w:t>Розділ  1</w:t>
      </w:r>
    </w:p>
    <w:p w14:paraId="7DDEB048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Зовнішні й внутрішні фактори, що впливають на формування функції управління персоналом. </w:t>
      </w:r>
    </w:p>
    <w:p w14:paraId="631DB9D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Показники ефективності використання персоналу в підприємницьких структурах. </w:t>
      </w:r>
    </w:p>
    <w:p w14:paraId="066F0E01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Характеристика організаційної структури системи управління персоналом.</w:t>
      </w:r>
    </w:p>
    <w:p w14:paraId="6D78E5DF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Комплексний підхід до пошуку й відбору нових працівників. Принципи добору й комплектування персоналу. </w:t>
      </w:r>
    </w:p>
    <w:p w14:paraId="52178DFA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Комплектування персоналу з використанням внутрішніх ресурсів організації – переваги й недоліки. </w:t>
      </w:r>
    </w:p>
    <w:p w14:paraId="6CAE944C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Комплектування персоналу організації за рахунок зовнішніх джерел – переваги й недоліки. Методи пошуку персоналу</w:t>
      </w:r>
    </w:p>
    <w:p w14:paraId="007C17B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Вивільнення персоналу як напрямок формування людських ресурсів організації. Причини та підставами припинення  трудового договору. </w:t>
      </w:r>
    </w:p>
    <w:p w14:paraId="33A6240A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Звільнення співробітників організації за власною ініціативою й угодою сторін.</w:t>
      </w:r>
    </w:p>
    <w:p w14:paraId="07C170B3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Звільнення співробітників організації з ініціативи власника або уповноваженого ним органом. </w:t>
      </w:r>
    </w:p>
    <w:p w14:paraId="230D3292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Форми непрямого вивільнення персоналу. Аутплейсмент як форма розірвання трудового договору. </w:t>
      </w:r>
    </w:p>
    <w:p w14:paraId="4C59DB53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Трудовий колектив організації – сутність і його елементи. Класифікація трудових колективів і система соціального контролю. </w:t>
      </w:r>
    </w:p>
    <w:p w14:paraId="2E3FDDE7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Вплив трудового колективу на трудову поведінку працівника й ступінь його соціальної активності. Формування в складі трудового колективу команд працівників – характеристика команд і складові процесу командо утворення.</w:t>
      </w:r>
    </w:p>
    <w:p w14:paraId="6330A183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Трудова кар'єра працівника і її планування. Вибір працівником пріоритетів в оцінці трудової кар'єри. Структура системи керування трудовою кар'єрою.</w:t>
      </w:r>
    </w:p>
    <w:p w14:paraId="5BB0FA13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Формування резерву персоналу підприємницької структури – основне завдання й принципи. Джерелами формування резерву персоналу й вимоги, пропоновані до них. </w:t>
      </w:r>
    </w:p>
    <w:p w14:paraId="2F76A2CA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Програма формування резерву й етапи її реалізації. Визначення поточної й перспективної потреби в резерві персоналу. Розробка положення про резерв персоналу.</w:t>
      </w:r>
    </w:p>
    <w:p w14:paraId="754FEAD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Методи, фактори й етапи формування резерву на конкретні посади. Методи подальшої підготовки фахівців, включених у кадровий резерв. </w:t>
      </w:r>
    </w:p>
    <w:p w14:paraId="15F0EA36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Показники чисельності персоналу підприємницької структури як кількісної його характеристики. Показники руху чисельності персоналу підприємницької структури. </w:t>
      </w:r>
    </w:p>
    <w:p w14:paraId="5655E4C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Статистичні й аналітичні структури персоналу підприємницької структури, як якісні характеристики персоналу.</w:t>
      </w:r>
    </w:p>
    <w:p w14:paraId="38363A86" w14:textId="77777777" w:rsidR="008F3073" w:rsidRPr="001E6309" w:rsidRDefault="008F3073" w:rsidP="008F3073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Формування загальної та функціональних стратегій підприємницької структури. Аналіз зовнішнього та внутрішнього середовища підприємницької структури. </w:t>
      </w:r>
    </w:p>
    <w:p w14:paraId="1370022C" w14:textId="77777777" w:rsidR="008F3073" w:rsidRPr="001E6309" w:rsidRDefault="008F3073" w:rsidP="008F3073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Сутність стратегії управління персоналом. Організаційні компетенції як основа стратегії управління персоналом. </w:t>
      </w:r>
    </w:p>
    <w:p w14:paraId="4B0FFD25" w14:textId="77777777" w:rsidR="008F3073" w:rsidRPr="001E6309" w:rsidRDefault="008F3073" w:rsidP="008F3073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Формування та розбудова стратегії та політики управління персоналом. Фактори, що забезпечують ефективність процесу розробки й реалізації стратегії й політики управління персоналом.</w:t>
      </w:r>
    </w:p>
    <w:p w14:paraId="3F6F3FE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Показники й компоненти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29F30AA9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Трудовий потенціал трудового колективу  підприємницької структури – сутність, структура й показники. Методи виміру й оцінки трудового потенціалу організації. Принципи управління трудовим потенціалом підприємницької структури. </w:t>
      </w:r>
    </w:p>
    <w:p w14:paraId="6BECC065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Компетентність, компетенція й кваліфікація. Модель компетенцій підприємницької структури – сутність і призначення. Основні принципи, правила й етапи складання моделі компетенцій.</w:t>
      </w:r>
    </w:p>
    <w:p w14:paraId="749DDC13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Планування персоналу підприємницької структури – сутність, основні цілі, завдання й функції.</w:t>
      </w:r>
    </w:p>
    <w:p w14:paraId="6710A8A1" w14:textId="77777777" w:rsidR="008F3073" w:rsidRPr="001E6309" w:rsidRDefault="008F3073" w:rsidP="008F3073">
      <w:pPr>
        <w:pStyle w:val="a6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Методи формування планів персоналу підприємницької структури і їх види. Планування витрат на персонал у підприємницьких структурах</w:t>
      </w:r>
    </w:p>
    <w:p w14:paraId="05221FB4" w14:textId="77777777" w:rsidR="008F3073" w:rsidRPr="003239EE" w:rsidRDefault="008F3073" w:rsidP="008F3073">
      <w:pPr>
        <w:spacing w:before="120" w:after="120"/>
        <w:jc w:val="center"/>
        <w:rPr>
          <w:rFonts w:eastAsia="Times New Roman"/>
          <w:b/>
          <w:bCs/>
          <w:iCs/>
          <w:spacing w:val="-2"/>
          <w:sz w:val="28"/>
          <w:u w:val="single"/>
          <w:lang w:val="uk-UA"/>
        </w:rPr>
      </w:pPr>
      <w:r w:rsidRPr="003239EE">
        <w:rPr>
          <w:b/>
          <w:bCs/>
          <w:iCs/>
          <w:spacing w:val="-2"/>
          <w:sz w:val="28"/>
          <w:szCs w:val="32"/>
          <w:u w:val="single"/>
          <w:lang w:val="uk-UA"/>
        </w:rPr>
        <w:t xml:space="preserve">Розділ  </w:t>
      </w:r>
      <w:r>
        <w:rPr>
          <w:b/>
          <w:bCs/>
          <w:iCs/>
          <w:spacing w:val="-2"/>
          <w:sz w:val="28"/>
          <w:szCs w:val="32"/>
          <w:u w:val="single"/>
          <w:lang w:val="uk-UA"/>
        </w:rPr>
        <w:t>2</w:t>
      </w:r>
    </w:p>
    <w:p w14:paraId="0926EF7F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Система професійної орієнтації – сутність і основні завдання, цілі й складові елементи. </w:t>
      </w:r>
    </w:p>
    <w:p w14:paraId="35BE89F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Адаптація персоналу – сутність, етапи та основні риси первинної та вторинної адаптації, вплив середовища підприємницької структури на суб'єкт адаптації. Сутність і її ключові елементи системи адаптації персоналу. </w:t>
      </w:r>
    </w:p>
    <w:p w14:paraId="69BFB6B9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Система розвитку персоналу підприємницької структури – сутність, цілі й складові елементи цього процесу. Освітній фактор як елемент якісної характеристики робочої сили.</w:t>
      </w:r>
    </w:p>
    <w:p w14:paraId="7AD1C9EB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Підготовка й цільове навчання персоналу як складові процесу розвитку персоналу. Основні форми професійної підготовки персоналу на виробництві й методи їх реалізації.</w:t>
      </w:r>
    </w:p>
    <w:p w14:paraId="5D3C401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Система безперервної освіти персоналу - сутність, цілі й складові компоненти. Управління професійним розвитком персоналом підприємницької структури - сутність і основні підходи. </w:t>
      </w:r>
    </w:p>
    <w:p w14:paraId="6B73BF2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Система підвищення кваліфікації працівників безпосередньо на виробництві – форми реалізації й показники ефективності. Перепідготовка персоналу в організації. </w:t>
      </w:r>
    </w:p>
    <w:p w14:paraId="5278D3E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Формування загальної та функціональних стратегій підприємницької структури. Аналіз зовнішнього та внутрішнього середовища підприємницької структури. </w:t>
      </w:r>
    </w:p>
    <w:p w14:paraId="0065CFF0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Сутність стратегії управління персоналом. Організаційні компетенції як основа стратегії управління персоналом. </w:t>
      </w:r>
    </w:p>
    <w:p w14:paraId="5CE6D233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Формування та розбудова стратегії та політики управління персоналом. Фактори, що забезпечують ефективність процесу розробки й реалізації стратегії й політики управління персоналом.</w:t>
      </w:r>
    </w:p>
    <w:p w14:paraId="1E1AC83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Характеристика й класифікація робочих місць. Оснащення робочого місця – види й показники. Планування робочого місця. Система обслуговування робочого місця – склад і функції. </w:t>
      </w:r>
    </w:p>
    <w:p w14:paraId="047FDE7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Умови здійснення трудового процесу – групи їх факторів і елементів. Забезпечення безпечних умов праці й дотримання санітарно-гігієнічних вимог до робочого місця. </w:t>
      </w:r>
    </w:p>
    <w:p w14:paraId="38865811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Виробнича санітарія, охорона навколишнього середовища й окремі види безпеки праці як елементи системи охорони праці. Атестація робочих місць за умовами праці.</w:t>
      </w:r>
    </w:p>
    <w:p w14:paraId="14ED600A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718A2DA1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Організація використання персоналу  – сутність, рівні розвитку й розв'язувані завдання. Принципи організації трудових процесів. </w:t>
      </w:r>
    </w:p>
    <w:p w14:paraId="5D057D10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Цілісна система організації праці в підприємницьких структурах. Функції наукової організації праці (НОП). </w:t>
      </w:r>
    </w:p>
    <w:p w14:paraId="369BA727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Складові елементи трудових процесів і їх класифікація. Методи виконання трудових операцій і процес їх  раціоналізації. Послідовність вивчення й аналізу прийомів і методів праці. </w:t>
      </w:r>
    </w:p>
    <w:p w14:paraId="0C6862EE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Поділ праці – сутність, шляхи підвищення продуктивності праці. Види обмежень у поділі праці в організаціях. </w:t>
      </w:r>
    </w:p>
    <w:p w14:paraId="1BA7FD2F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Кооперація праці – сутність, принципи побудови. Різновид кооперації праці. Форми кооперації праці.</w:t>
      </w:r>
    </w:p>
    <w:p w14:paraId="16A8BACF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</w:t>
      </w:r>
    </w:p>
    <w:p w14:paraId="62135CA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Характеристика витрат часу працівника на виготовлення товару (послуг) і їх склад. Нормовані й не нормовані витрати робочого часу. </w:t>
      </w:r>
    </w:p>
    <w:p w14:paraId="1BD6817C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0F322D78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Методи встановлення норм трудових витрат. Порядок установлення норм праці при аналітичних методах нормування. Фактори, що впливають на обґрунтування норм праці. Показники, що характеризують рівень нормування праці в організації.</w:t>
      </w:r>
    </w:p>
    <w:p w14:paraId="130709A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1009C980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Розпорядчі документи як складові процесу регламентації. Регламенти праці й регламентація використання персоналу підприємницької структури. Вимоги до розробки документів, що регламентують трудову діяльність і їх форми. </w:t>
      </w:r>
    </w:p>
    <w:p w14:paraId="6283DCB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Напрями регламентації використання персоналу підприємницької структури. Зміст окремих документів, що регламентують використання персоналу в підприємницьких структурах. </w:t>
      </w:r>
    </w:p>
    <w:p w14:paraId="77B7083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Система керування підприємницькою структурою – керуюча й керована підсистеми, процес управління підприємницькою структурою. Формування цілісної системи управління підприємницькою структурою - складові елементи й розв'язувані завдання. </w:t>
      </w:r>
    </w:p>
    <w:p w14:paraId="43C2CE24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Проектування організаційної структури управління - визначення обсягу й зміст функцій управління, фактори, що впливають на оргструктуру управління.</w:t>
      </w:r>
    </w:p>
    <w:p w14:paraId="236B22B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Апарат управління підприємницької структури і її адміністрація. Залежність кількісних і якісних характеристик апарата управління підприємницької структури від структури управління нею. Залежність апарата управління підприємницької структури від стадії її розвитку.</w:t>
      </w:r>
    </w:p>
    <w:p w14:paraId="601F353F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Сутність управлінської праці. Організація управлінської праці і її елементи, розв'язувані завдання. </w:t>
      </w:r>
    </w:p>
    <w:p w14:paraId="284A9445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Необхідність удосконалювання організації управлінської праці й принципи його наукової організації. Поділ і кооперація управлінської праці – сутність, види й форми. </w:t>
      </w:r>
    </w:p>
    <w:p w14:paraId="5026E180" w14:textId="77777777" w:rsidR="008F3073" w:rsidRPr="001E6309" w:rsidRDefault="008F3073" w:rsidP="008F3073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Зміст роботи керівника та стиль управління. Авторитарні, співпричетні та автономні стилі управління. </w:t>
      </w:r>
    </w:p>
    <w:p w14:paraId="7EA5BB72" w14:textId="77777777" w:rsidR="008F3073" w:rsidRPr="001E6309" w:rsidRDefault="008F3073" w:rsidP="008F3073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Форми розподілу повноважень керівника при прийнятті й реалізації управлінських рішень. Лідер і лідерський стиль управління. </w:t>
      </w:r>
    </w:p>
    <w:p w14:paraId="3714FD59" w14:textId="77777777" w:rsidR="008F3073" w:rsidRPr="001E6309" w:rsidRDefault="008F3073" w:rsidP="008F3073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Командний підхід до управління організацією. Модель командного управління. Визначення дизайну команди й порядку її формування. Збалансованість команди й стадії її розвитку. </w:t>
      </w:r>
    </w:p>
    <w:p w14:paraId="3B481FC4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Конфлікт – сутність і наслідки. Типи конфліктів і причини їх виникнення. Методи й стилі розв'язання конфліктів. Стратегії в розв’язанні управлінського конфлікту. Третя сторона конфлікту</w:t>
      </w:r>
    </w:p>
    <w:p w14:paraId="58F77346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Напрями раціоналізації процесів управлінської праці. Планування приміщень і робочих місць управлінського персоналу. Оснащення робочих місць управлінського персоналу. </w:t>
      </w:r>
    </w:p>
    <w:p w14:paraId="280E32CD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Нормування праці управлінського персоналу – сутність і завдання. Методи нормування праці управлінського персоналу.</w:t>
      </w:r>
    </w:p>
    <w:p w14:paraId="43BFAB4E" w14:textId="77777777" w:rsidR="008F3073" w:rsidRPr="001E6309" w:rsidRDefault="008F3073" w:rsidP="008F3073">
      <w:pPr>
        <w:pStyle w:val="a6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Види нормативних матеріалів, які використовуються при нормуванні праці управлінського персоналу. Основні види норм праці для управлінського персоналу.</w:t>
      </w:r>
    </w:p>
    <w:p w14:paraId="2B1B9818" w14:textId="77777777" w:rsidR="008F3073" w:rsidRPr="003239EE" w:rsidRDefault="008F3073" w:rsidP="008F3073">
      <w:pPr>
        <w:spacing w:before="120" w:after="120"/>
        <w:jc w:val="center"/>
        <w:rPr>
          <w:rFonts w:eastAsia="Times New Roman"/>
          <w:b/>
          <w:bCs/>
          <w:iCs/>
          <w:spacing w:val="-2"/>
          <w:sz w:val="28"/>
          <w:u w:val="single"/>
          <w:lang w:val="uk-UA"/>
        </w:rPr>
      </w:pPr>
      <w:r w:rsidRPr="003239EE">
        <w:rPr>
          <w:b/>
          <w:bCs/>
          <w:iCs/>
          <w:spacing w:val="-2"/>
          <w:sz w:val="28"/>
          <w:szCs w:val="32"/>
          <w:u w:val="single"/>
          <w:lang w:val="uk-UA"/>
        </w:rPr>
        <w:t xml:space="preserve">Розділ  </w:t>
      </w:r>
      <w:r>
        <w:rPr>
          <w:b/>
          <w:bCs/>
          <w:iCs/>
          <w:spacing w:val="-2"/>
          <w:sz w:val="28"/>
          <w:szCs w:val="32"/>
          <w:u w:val="single"/>
          <w:lang w:val="uk-UA"/>
        </w:rPr>
        <w:t>3</w:t>
      </w:r>
    </w:p>
    <w:p w14:paraId="5CA69281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Оцінка персоналу підприємницької структури – сутність і завдання. Напрями використання результатів оцінки персоналу. Умови проведення оцінки персоналу. </w:t>
      </w:r>
    </w:p>
    <w:p w14:paraId="7D4F4B22" w14:textId="77777777" w:rsidR="008F3073" w:rsidRPr="001E6309" w:rsidRDefault="008F3073" w:rsidP="008F3073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Розробка програми проведення оцінки персоналу і визначення змісту цієї оцінки. Визначення методів оцінки персоналу підприємницької структури й процедури цієї оцінки. Розробка методології проведення оцінки персоналу. Джерела інформації при оцінці персоналу. </w:t>
      </w:r>
    </w:p>
    <w:p w14:paraId="6602433F" w14:textId="77777777" w:rsidR="008F3073" w:rsidRPr="001E6309" w:rsidRDefault="008F3073" w:rsidP="008F3073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Оцінка різних категорій працівників за результатами їх трудової діяльності. Розробка комплексних професійно-кваліфікаційних моделей, як напрями удосконалювання оцінки персоналу. </w:t>
      </w:r>
    </w:p>
    <w:p w14:paraId="7FDAB74D" w14:textId="77777777" w:rsidR="008F3073" w:rsidRPr="001E6309" w:rsidRDefault="008F3073" w:rsidP="008F3073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Оцінка працівника при прийомі його на роботу. Оцінка персоналу при підвищенні кваліфікації й просуванні працівників. Оцінка результатів трудової діяльності працівників у процесі здійснення ними трудової діяльності. </w:t>
      </w:r>
    </w:p>
    <w:p w14:paraId="04B70900" w14:textId="77777777" w:rsidR="008F3073" w:rsidRPr="001E6309" w:rsidRDefault="008F3073" w:rsidP="008F3073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Використання результатів оцінки персоналу для підвищення стимулюючої ролі оплати праці. Атестація співробітників як форма оцінки працівника в процесі здійснення його трудової діяльності.</w:t>
      </w:r>
    </w:p>
    <w:p w14:paraId="7CE0FA92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регулювання оплати праці. Договірне  регулювання  оплати  праці на національному, галузевому, регіональному й локальному рівнях. </w:t>
      </w:r>
    </w:p>
    <w:p w14:paraId="5DF9AE5F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Функції оплати праці. Організація оплати праці в суб'єктах господарювання. </w:t>
      </w:r>
    </w:p>
    <w:p w14:paraId="4EA34BC0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Фонд оплати праці й структура заробітної плати. Тарифна система в оплаті праці. </w:t>
      </w:r>
    </w:p>
    <w:p w14:paraId="699DEB66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6A5CA269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Рівні мотивації персоналу. Мотиваційні моделі, що спонукують  працівників до їхньої трудової активності. </w:t>
      </w:r>
    </w:p>
    <w:p w14:paraId="7ECF87BB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Напрями формування мотиваційних систем і складові їхні елементи. Принципи та етапи формування мотиваційних систем.</w:t>
      </w:r>
    </w:p>
    <w:p w14:paraId="7A971F38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Базові складові мотиваційної системи. Змінні (додаткові) складові мотиваційної системи. Не фінансові (нематеріальні) винагороди компенсаційного пакета.</w:t>
      </w:r>
    </w:p>
    <w:p w14:paraId="1295A527" w14:textId="77777777" w:rsidR="008F3073" w:rsidRPr="001E6309" w:rsidRDefault="008F3073" w:rsidP="008F3073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Американський підхід до формування мотиваційних систем – системи оплати праці й колективного преміювання.</w:t>
      </w:r>
    </w:p>
    <w:p w14:paraId="11ED7BBF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Японський підхід до формування мотиваційних систем - традиційний і трудовий оклад (тариф), синтезовані системи.</w:t>
      </w:r>
    </w:p>
    <w:p w14:paraId="5EB1192A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 </w:t>
      </w:r>
    </w:p>
    <w:p w14:paraId="4B1F44BC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Психологічні закономірності поведінки людину й особливості індивідуума. Фактори, що пояснюють, що й впливають на поведінку людини. </w:t>
      </w:r>
    </w:p>
    <w:p w14:paraId="099CD065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Дисципліна – характеристика й класифікація. Дисципліна поведінки й дисциплінарні відносини. </w:t>
      </w:r>
    </w:p>
    <w:p w14:paraId="5FF35BFA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Трудова дисципліна – її види й фактори, що впливають на її стан. Дисципліна трудового процесу. Рівень трудової дисципліни й показники для його аналізу. </w:t>
      </w:r>
    </w:p>
    <w:p w14:paraId="161C62E2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Управління дисципліною – сутність, необхідність і спільні завдання. Умови управління дисципліною й дисциплінарними відносинами, система механізмів і методів. </w:t>
      </w:r>
    </w:p>
    <w:p w14:paraId="5A0A4281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Принципи й напрями управління дисципліною. Заходи щодо підвищення дисципліни. </w:t>
      </w:r>
    </w:p>
    <w:p w14:paraId="56A636DD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Причини й обставини, що сприяють порушенням трудової дисципліни. Організація процесу зміцнення трудової дисципліни</w:t>
      </w:r>
    </w:p>
    <w:p w14:paraId="41939A9F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Організаційна культура – сутність і значення для управління організацією. Корпоративна культура організації – сутність, основні компоненти й поняття. </w:t>
      </w:r>
    </w:p>
    <w:p w14:paraId="569F9389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Підходи до діагностики й вивченню організаційної (корпоративної) культури і їх рівні. Характер впливу організаційної (корпоративної) культури на загальну результативність діяльності організації. </w:t>
      </w:r>
    </w:p>
    <w:p w14:paraId="42EBDD70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Класифікація складових організаційних (корпоративних) культур. Основні історичні типи організаційних (корпоративних) культур.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6D9AF663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Сутність, ідеологічна й теоретична основа соціального партнерства. Сторони соціального діалогу. Принципи й форми соціального партнерства. </w:t>
      </w:r>
    </w:p>
    <w:p w14:paraId="6CEB38F6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Функції й напрями соціального партнерства. Завдання й проблеми, розв'язувані в процесі соціального партнерства. Соціальне партнерство з погляду організаційного принципу. </w:t>
      </w:r>
    </w:p>
    <w:p w14:paraId="16F51F18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Характеристика й принципи відносин, що виникають між соціальними партнерами. 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 Зміст угод і колективного договору.</w:t>
      </w:r>
    </w:p>
    <w:p w14:paraId="54B69A95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Сутність соціальної відповідальності бізнесу й соціально-орієнтованої концепції управління. Узгодження інтересів бізнесу й суспільства. </w:t>
      </w:r>
    </w:p>
    <w:p w14:paraId="7C552F2D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Теорії корпоративного егоїзму й корпоративного альтруїзму. Корпоративна соціальна відповідальність (теорія розумного егоїзму). </w:t>
      </w:r>
    </w:p>
    <w:p w14:paraId="6AFFC483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Переваги й недоліки практичної реалізації корпоративної соціальної відповідальності. Техніко-економічне обґрунтування корпоративної соціальної відповідальності. </w:t>
      </w:r>
    </w:p>
    <w:p w14:paraId="7122B678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 xml:space="preserve">Принципи соціальної відповідальності бізнесу. Фактори, що визначають розвиток соціальних аспектів бізнесу в Україні. </w:t>
      </w:r>
    </w:p>
    <w:p w14:paraId="5BBF148D" w14:textId="77777777" w:rsidR="008F3073" w:rsidRPr="001E6309" w:rsidRDefault="008F3073" w:rsidP="008F3073">
      <w:pPr>
        <w:pStyle w:val="a6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32"/>
          <w:lang w:val="uk-UA"/>
        </w:rPr>
      </w:pPr>
      <w:r w:rsidRPr="001E6309">
        <w:rPr>
          <w:rFonts w:ascii="Times New Roman" w:hAnsi="Times New Roman"/>
          <w:i/>
          <w:sz w:val="24"/>
          <w:szCs w:val="32"/>
          <w:lang w:val="uk-UA"/>
        </w:rPr>
        <w:t>Інструменти і напрями реалізації внутрішньої соціальної політики організації. 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755695F4" w14:textId="7777777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bookmarkStart w:id="6" w:name="_Hlk115946856"/>
      <w:bookmarkEnd w:id="5"/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77777777" w:rsidR="00BC5C9C" w:rsidRP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bookmarkEnd w:id="6"/>
    <w:p w14:paraId="0EC42638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1"/>
        <w:gridCol w:w="1181"/>
        <w:gridCol w:w="3270"/>
        <w:gridCol w:w="3129"/>
      </w:tblGrid>
      <w:tr w:rsidR="00BC5C9C" w:rsidRPr="008F3073" w14:paraId="45CF50E4" w14:textId="77777777" w:rsidTr="009B221D">
        <w:trPr>
          <w:trHeight w:val="360"/>
          <w:jc w:val="center"/>
        </w:trPr>
        <w:tc>
          <w:tcPr>
            <w:tcW w:w="2625" w:type="dxa"/>
            <w:vMerge w:val="restart"/>
            <w:vAlign w:val="center"/>
          </w:tcPr>
          <w:p w14:paraId="15FADCC2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53F3AA9C" w14:textId="77777777" w:rsidR="00BC5C9C" w:rsidRPr="00BC5C9C" w:rsidRDefault="00BC5C9C" w:rsidP="009B221D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83" w:type="dxa"/>
            <w:vMerge w:val="restart"/>
            <w:vAlign w:val="center"/>
          </w:tcPr>
          <w:p w14:paraId="45E4FBFD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43" w:type="dxa"/>
            <w:gridSpan w:val="2"/>
            <w:vAlign w:val="center"/>
          </w:tcPr>
          <w:p w14:paraId="7CA3E02A" w14:textId="77777777" w:rsidR="00BC5C9C" w:rsidRPr="00BC5C9C" w:rsidRDefault="00BC5C9C" w:rsidP="009B221D">
            <w:pPr>
              <w:jc w:val="center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35DBA17F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BC5C9C" w:rsidRPr="00BC5C9C" w14:paraId="61D74983" w14:textId="77777777" w:rsidTr="009B221D">
        <w:trPr>
          <w:trHeight w:val="450"/>
          <w:jc w:val="center"/>
        </w:trPr>
        <w:tc>
          <w:tcPr>
            <w:tcW w:w="2625" w:type="dxa"/>
            <w:vMerge/>
            <w:vAlign w:val="center"/>
          </w:tcPr>
          <w:p w14:paraId="3D5F06C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83" w:type="dxa"/>
            <w:vMerge/>
            <w:vAlign w:val="center"/>
          </w:tcPr>
          <w:p w14:paraId="0194EDB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99" w:type="dxa"/>
            <w:vAlign w:val="center"/>
          </w:tcPr>
          <w:p w14:paraId="4970805D" w14:textId="77777777" w:rsidR="00BC5C9C" w:rsidRPr="00BC5C9C" w:rsidRDefault="00BC5C9C" w:rsidP="009B221D">
            <w:pPr>
              <w:jc w:val="center"/>
              <w:rPr>
                <w:b/>
                <w:lang w:val="uk-UA"/>
              </w:rPr>
            </w:pPr>
            <w:r w:rsidRPr="00BC5C9C">
              <w:rPr>
                <w:b/>
                <w:i/>
                <w:lang w:val="uk-UA"/>
              </w:rPr>
              <w:t>іспиту</w:t>
            </w:r>
            <w:r w:rsidRPr="00BC5C9C">
              <w:rPr>
                <w:b/>
                <w:lang w:val="uk-UA"/>
              </w:rPr>
              <w:t xml:space="preserve">,   </w:t>
            </w:r>
          </w:p>
          <w:p w14:paraId="7BF9456D" w14:textId="77777777" w:rsidR="00BC5C9C" w:rsidRPr="00BC5C9C" w:rsidRDefault="00BC5C9C" w:rsidP="009B221D">
            <w:pPr>
              <w:jc w:val="center"/>
              <w:rPr>
                <w:lang w:val="uk-UA"/>
              </w:rPr>
            </w:pPr>
            <w:r w:rsidRPr="00BC5C9C">
              <w:rPr>
                <w:b/>
                <w:i/>
                <w:lang w:val="uk-UA"/>
              </w:rPr>
              <w:t>курсового проекту</w:t>
            </w:r>
            <w:r w:rsidRPr="00BC5C9C">
              <w:rPr>
                <w:b/>
                <w:lang w:val="uk-UA"/>
              </w:rPr>
              <w:t xml:space="preserve"> (</w:t>
            </w:r>
            <w:r w:rsidRPr="00BC5C9C">
              <w:rPr>
                <w:b/>
                <w:i/>
                <w:lang w:val="uk-UA"/>
              </w:rPr>
              <w:t>роботи</w:t>
            </w:r>
            <w:r w:rsidRPr="00BC5C9C">
              <w:rPr>
                <w:b/>
                <w:lang w:val="uk-UA"/>
              </w:rPr>
              <w:t xml:space="preserve">), </w:t>
            </w:r>
            <w:r w:rsidRPr="00BC5C9C">
              <w:rPr>
                <w:b/>
                <w:i/>
                <w:lang w:val="uk-UA"/>
              </w:rPr>
              <w:t xml:space="preserve">практики </w:t>
            </w:r>
            <w:r w:rsidRPr="00BC5C9C">
              <w:rPr>
                <w:i/>
                <w:lang w:val="uk-UA"/>
              </w:rPr>
              <w:t>(усіх видів)</w:t>
            </w:r>
          </w:p>
        </w:tc>
        <w:tc>
          <w:tcPr>
            <w:tcW w:w="3144" w:type="dxa"/>
            <w:shd w:val="clear" w:color="auto" w:fill="auto"/>
          </w:tcPr>
          <w:p w14:paraId="24E96381" w14:textId="77777777" w:rsidR="00BC5C9C" w:rsidRPr="00BC5C9C" w:rsidRDefault="00BC5C9C" w:rsidP="009B221D">
            <w:pPr>
              <w:jc w:val="center"/>
              <w:rPr>
                <w:rStyle w:val="shorttext"/>
                <w:i/>
                <w:lang w:val="uk-UA"/>
              </w:rPr>
            </w:pPr>
          </w:p>
          <w:p w14:paraId="289B1DE9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BC5C9C" w:rsidRPr="00BC5C9C" w14:paraId="37B1FDD7" w14:textId="77777777" w:rsidTr="009B221D">
        <w:trPr>
          <w:jc w:val="center"/>
        </w:trPr>
        <w:tc>
          <w:tcPr>
            <w:tcW w:w="2625" w:type="dxa"/>
            <w:vAlign w:val="center"/>
          </w:tcPr>
          <w:p w14:paraId="1B2C0693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90 – 100 (</w:t>
            </w:r>
            <w:r w:rsidRPr="00BC5C9C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83" w:type="dxa"/>
            <w:vAlign w:val="center"/>
          </w:tcPr>
          <w:p w14:paraId="03050308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99" w:type="dxa"/>
            <w:vAlign w:val="center"/>
          </w:tcPr>
          <w:p w14:paraId="72520446" w14:textId="77777777" w:rsidR="00BC5C9C" w:rsidRPr="00BC5C9C" w:rsidRDefault="00BC5C9C" w:rsidP="009B221D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BC5C9C">
              <w:rPr>
                <w:szCs w:val="26"/>
                <w:lang w:val="uk-UA"/>
              </w:rPr>
              <w:t>(5)</w:t>
            </w:r>
          </w:p>
        </w:tc>
        <w:tc>
          <w:tcPr>
            <w:tcW w:w="3144" w:type="dxa"/>
            <w:vMerge w:val="restart"/>
            <w:vAlign w:val="center"/>
          </w:tcPr>
          <w:p w14:paraId="4F7ADE61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BC5C9C" w:rsidRPr="00BC5C9C" w14:paraId="7F85D88D" w14:textId="77777777" w:rsidTr="009B221D">
        <w:trPr>
          <w:trHeight w:val="194"/>
          <w:jc w:val="center"/>
        </w:trPr>
        <w:tc>
          <w:tcPr>
            <w:tcW w:w="2625" w:type="dxa"/>
            <w:vAlign w:val="center"/>
          </w:tcPr>
          <w:p w14:paraId="4263E9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 xml:space="preserve">85  -  89 </w:t>
            </w:r>
            <w:r w:rsidRPr="00BC5C9C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83" w:type="dxa"/>
            <w:vAlign w:val="center"/>
          </w:tcPr>
          <w:p w14:paraId="0DFB65FB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99" w:type="dxa"/>
            <w:vMerge w:val="restart"/>
            <w:vAlign w:val="center"/>
          </w:tcPr>
          <w:p w14:paraId="00840A94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добре </w:t>
            </w:r>
            <w:r w:rsidRPr="00BC5C9C">
              <w:rPr>
                <w:szCs w:val="26"/>
                <w:lang w:val="uk-UA"/>
              </w:rPr>
              <w:t>(4)</w:t>
            </w:r>
          </w:p>
        </w:tc>
        <w:tc>
          <w:tcPr>
            <w:tcW w:w="3144" w:type="dxa"/>
            <w:vMerge/>
          </w:tcPr>
          <w:p w14:paraId="649692AD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1319093" w14:textId="77777777" w:rsidTr="009B221D">
        <w:trPr>
          <w:jc w:val="center"/>
        </w:trPr>
        <w:tc>
          <w:tcPr>
            <w:tcW w:w="2625" w:type="dxa"/>
            <w:vAlign w:val="center"/>
          </w:tcPr>
          <w:p w14:paraId="4CD19F7E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75  -  84 (</w:t>
            </w:r>
            <w:r w:rsidRPr="00BC5C9C">
              <w:rPr>
                <w:b/>
                <w:i/>
                <w:szCs w:val="26"/>
                <w:lang w:val="uk-UA"/>
              </w:rPr>
              <w:t>добре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20E091C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99" w:type="dxa"/>
            <w:vMerge/>
            <w:vAlign w:val="center"/>
          </w:tcPr>
          <w:p w14:paraId="6245FD9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321EC328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A8C8946" w14:textId="77777777" w:rsidTr="009B221D">
        <w:trPr>
          <w:jc w:val="center"/>
        </w:trPr>
        <w:tc>
          <w:tcPr>
            <w:tcW w:w="2625" w:type="dxa"/>
            <w:vAlign w:val="center"/>
          </w:tcPr>
          <w:p w14:paraId="458436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70  -  74 (</w:t>
            </w: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7C256066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99" w:type="dxa"/>
            <w:vMerge w:val="restart"/>
            <w:vAlign w:val="center"/>
          </w:tcPr>
          <w:p w14:paraId="40F01D1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44" w:type="dxa"/>
            <w:vMerge/>
          </w:tcPr>
          <w:p w14:paraId="5699EFAC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7888406E" w14:textId="77777777" w:rsidTr="009B221D">
        <w:trPr>
          <w:jc w:val="center"/>
        </w:trPr>
        <w:tc>
          <w:tcPr>
            <w:tcW w:w="2625" w:type="dxa"/>
            <w:vAlign w:val="center"/>
          </w:tcPr>
          <w:p w14:paraId="2C7B42EF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60  -  69 (</w:t>
            </w:r>
            <w:r w:rsidRPr="00BC5C9C">
              <w:rPr>
                <w:b/>
                <w:i/>
                <w:szCs w:val="26"/>
                <w:lang w:val="uk-UA"/>
              </w:rPr>
              <w:t>достатньо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0FC39202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99" w:type="dxa"/>
            <w:vMerge/>
            <w:vAlign w:val="center"/>
          </w:tcPr>
          <w:p w14:paraId="5CC51FA1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115B5994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8F3073" w14:paraId="145BE02A" w14:textId="77777777" w:rsidTr="009B221D">
        <w:trPr>
          <w:jc w:val="center"/>
        </w:trPr>
        <w:tc>
          <w:tcPr>
            <w:tcW w:w="2625" w:type="dxa"/>
            <w:vAlign w:val="center"/>
          </w:tcPr>
          <w:p w14:paraId="1E1CA89C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35  -  59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</w:t>
            </w:r>
            <w:r w:rsidRPr="00BC5C9C">
              <w:rPr>
                <w:i/>
                <w:sz w:val="26"/>
                <w:szCs w:val="26"/>
                <w:lang w:val="uk-UA"/>
              </w:rPr>
              <w:t>з можливістю повторного складання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4C7D2AD5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99" w:type="dxa"/>
            <w:vMerge w:val="restart"/>
            <w:vAlign w:val="center"/>
          </w:tcPr>
          <w:p w14:paraId="78E11620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44" w:type="dxa"/>
          </w:tcPr>
          <w:p w14:paraId="6E1AC747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        (з можливістю повторного складання)</w:t>
            </w:r>
          </w:p>
        </w:tc>
      </w:tr>
      <w:tr w:rsidR="00BC5C9C" w:rsidRPr="008F3073" w14:paraId="71D692F8" w14:textId="77777777" w:rsidTr="009B221D">
        <w:trPr>
          <w:trHeight w:val="708"/>
          <w:jc w:val="center"/>
        </w:trPr>
        <w:tc>
          <w:tcPr>
            <w:tcW w:w="2625" w:type="dxa"/>
            <w:vAlign w:val="center"/>
          </w:tcPr>
          <w:p w14:paraId="23B357FE" w14:textId="77777777" w:rsidR="00BC5C9C" w:rsidRPr="00BC5C9C" w:rsidRDefault="00BC5C9C" w:rsidP="00BC5C9C">
            <w:pPr>
              <w:numPr>
                <w:ilvl w:val="0"/>
                <w:numId w:val="3"/>
              </w:numPr>
              <w:suppressAutoHyphens/>
              <w:ind w:left="322" w:right="-44" w:hanging="426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1 - 34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        </w:t>
            </w:r>
            <w:r w:rsidRPr="00BC5C9C">
              <w:rPr>
                <w:i/>
                <w:sz w:val="26"/>
                <w:szCs w:val="26"/>
                <w:lang w:val="uk-UA"/>
              </w:rPr>
              <w:t>з обов’язковим повторним вивченням дисципліни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32436F9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99" w:type="dxa"/>
            <w:vMerge/>
            <w:vAlign w:val="center"/>
          </w:tcPr>
          <w:p w14:paraId="601D8052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</w:tcPr>
          <w:p w14:paraId="66D0C305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(з обов’язковим повторним вивченням дисципліни)</w:t>
            </w:r>
          </w:p>
        </w:tc>
      </w:tr>
    </w:tbl>
    <w:p w14:paraId="6E127843" w14:textId="77777777" w:rsidR="00BC5C9C" w:rsidRPr="00BC5C9C" w:rsidRDefault="00BC5C9C" w:rsidP="00186300">
      <w:pPr>
        <w:spacing w:before="100" w:beforeAutospacing="1" w:after="100" w:afterAutospacing="1"/>
        <w:rPr>
          <w:rFonts w:eastAsia="Times New Roman"/>
          <w:b/>
          <w:bCs/>
          <w:i/>
          <w:iCs/>
          <w:u w:val="single"/>
          <w:lang w:val="uk-UA" w:eastAsia="ru-RU"/>
        </w:rPr>
      </w:pPr>
    </w:p>
    <w:sectPr w:rsidR="00BC5C9C" w:rsidRPr="00B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4D72B7"/>
    <w:rsid w:val="00612BD6"/>
    <w:rsid w:val="008B07AD"/>
    <w:rsid w:val="008F3073"/>
    <w:rsid w:val="009C5D8A"/>
    <w:rsid w:val="00BC5C9C"/>
    <w:rsid w:val="00E35DA2"/>
    <w:rsid w:val="00E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7">
    <w:name w:val="Hyperlink"/>
    <w:basedOn w:val="a0"/>
    <w:unhideWhenUsed/>
    <w:qFormat/>
    <w:rsid w:val="008F3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2642</Words>
  <Characters>19450</Characters>
  <Application>Microsoft Office Word</Application>
  <DocSecurity>0</DocSecurity>
  <Lines>648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dcterms:created xsi:type="dcterms:W3CDTF">2022-09-15T09:31:00Z</dcterms:created>
  <dcterms:modified xsi:type="dcterms:W3CDTF">2024-08-15T08:36:00Z</dcterms:modified>
</cp:coreProperties>
</file>