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9455E" w14:textId="1BA84A03" w:rsidR="005915A1" w:rsidRPr="003F4A00" w:rsidRDefault="005915A1" w:rsidP="003F4A00">
      <w:pPr>
        <w:jc w:val="center"/>
        <w:rPr>
          <w:rFonts w:ascii="Times New Roman" w:hAnsi="Times New Roman"/>
          <w:b/>
          <w:sz w:val="44"/>
          <w:szCs w:val="44"/>
          <w:u w:val="single"/>
          <w:lang w:val="uk-UA"/>
        </w:rPr>
      </w:pPr>
      <w:r w:rsidRPr="003F4A00">
        <w:rPr>
          <w:rFonts w:ascii="Times New Roman" w:hAnsi="Times New Roman"/>
          <w:b/>
          <w:sz w:val="44"/>
          <w:szCs w:val="44"/>
          <w:u w:val="single"/>
          <w:lang w:val="uk-UA"/>
        </w:rPr>
        <w:t>Н</w:t>
      </w:r>
      <w:r w:rsidR="00AE6D24" w:rsidRPr="003F4A00">
        <w:rPr>
          <w:rFonts w:ascii="Times New Roman" w:hAnsi="Times New Roman"/>
          <w:b/>
          <w:sz w:val="44"/>
          <w:szCs w:val="44"/>
          <w:u w:val="single"/>
          <w:lang w:val="uk-UA"/>
        </w:rPr>
        <w:t>авчальн</w:t>
      </w:r>
      <w:r w:rsidRPr="003F4A00">
        <w:rPr>
          <w:rFonts w:ascii="Times New Roman" w:hAnsi="Times New Roman"/>
          <w:b/>
          <w:sz w:val="44"/>
          <w:szCs w:val="44"/>
          <w:u w:val="single"/>
          <w:lang w:val="uk-UA"/>
        </w:rPr>
        <w:t>а</w:t>
      </w:r>
      <w:r w:rsidR="00AE6D24" w:rsidRPr="003F4A00">
        <w:rPr>
          <w:rFonts w:ascii="Times New Roman" w:hAnsi="Times New Roman"/>
          <w:b/>
          <w:sz w:val="44"/>
          <w:szCs w:val="44"/>
          <w:u w:val="single"/>
          <w:lang w:val="uk-UA"/>
        </w:rPr>
        <w:t xml:space="preserve"> дисциплін</w:t>
      </w:r>
      <w:r w:rsidRPr="003F4A00">
        <w:rPr>
          <w:rFonts w:ascii="Times New Roman" w:hAnsi="Times New Roman"/>
          <w:b/>
          <w:sz w:val="44"/>
          <w:szCs w:val="44"/>
          <w:u w:val="single"/>
          <w:lang w:val="uk-UA"/>
        </w:rPr>
        <w:t>а</w:t>
      </w:r>
      <w:r w:rsidR="00AE6D24" w:rsidRPr="003F4A00">
        <w:rPr>
          <w:rFonts w:ascii="Times New Roman" w:hAnsi="Times New Roman"/>
          <w:b/>
          <w:sz w:val="44"/>
          <w:szCs w:val="44"/>
          <w:u w:val="single"/>
          <w:lang w:val="uk-UA"/>
        </w:rPr>
        <w:br/>
      </w:r>
      <w:bookmarkStart w:id="0" w:name="_Hlk172893477"/>
      <w:bookmarkStart w:id="1" w:name="_Hlk172893538"/>
      <w:r w:rsidRPr="003F4A00">
        <w:rPr>
          <w:rFonts w:ascii="Times New Roman" w:hAnsi="Times New Roman"/>
          <w:b/>
          <w:sz w:val="44"/>
          <w:szCs w:val="44"/>
          <w:u w:val="single"/>
          <w:lang w:val="uk-UA"/>
        </w:rPr>
        <w:t>«</w:t>
      </w:r>
      <w:bookmarkStart w:id="2" w:name="_Hlk172893453"/>
      <w:bookmarkEnd w:id="0"/>
      <w:r w:rsidR="003F4A00" w:rsidRPr="003F4A00">
        <w:rPr>
          <w:rFonts w:ascii="Times New Roman" w:hAnsi="Times New Roman"/>
          <w:b/>
          <w:sz w:val="44"/>
          <w:szCs w:val="44"/>
          <w:u w:val="single"/>
          <w:lang w:val="uk-UA"/>
        </w:rPr>
        <w:t>Державно-приватне партнерство у промисловості</w:t>
      </w:r>
      <w:r w:rsidRPr="003F4A00">
        <w:rPr>
          <w:rFonts w:ascii="Times New Roman" w:hAnsi="Times New Roman"/>
          <w:b/>
          <w:sz w:val="44"/>
          <w:szCs w:val="44"/>
          <w:u w:val="single"/>
          <w:lang w:val="uk-UA"/>
        </w:rPr>
        <w:t xml:space="preserve">» </w:t>
      </w:r>
      <w:bookmarkEnd w:id="2"/>
    </w:p>
    <w:bookmarkEnd w:id="1"/>
    <w:p w14:paraId="7729DB54" w14:textId="77777777" w:rsidR="003F4A00" w:rsidRPr="003F4A00" w:rsidRDefault="003F4A00" w:rsidP="003F4A0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F4A00">
        <w:rPr>
          <w:rFonts w:ascii="Georgia" w:hAnsi="Georgia"/>
          <w:b/>
          <w:bCs/>
          <w:i/>
          <w:iCs/>
          <w:sz w:val="28"/>
          <w:szCs w:val="28"/>
          <w:lang w:val="uk-UA"/>
        </w:rPr>
        <w:t>Метою викладання</w:t>
      </w:r>
      <w:r w:rsidRPr="003F4A00">
        <w:rPr>
          <w:rFonts w:ascii="Times New Roman" w:hAnsi="Times New Roman" w:cs="Times New Roman"/>
          <w:sz w:val="28"/>
          <w:lang w:val="uk-UA"/>
        </w:rPr>
        <w:t xml:space="preserve"> дисципліни «</w:t>
      </w:r>
      <w:bookmarkStart w:id="3" w:name="_Hlk171593984"/>
      <w:r w:rsidRPr="003F4A0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Державно-приватне партнерство у промисловості</w:t>
      </w:r>
      <w:bookmarkEnd w:id="3"/>
      <w:r w:rsidRPr="003F4A00">
        <w:rPr>
          <w:rFonts w:ascii="Times New Roman" w:hAnsi="Times New Roman" w:cs="Times New Roman"/>
          <w:bCs/>
          <w:sz w:val="28"/>
          <w:lang w:val="uk-UA"/>
        </w:rPr>
        <w:t xml:space="preserve">» оволодіння теорією та практикою результативного партнерства підприємницьких структур приватного бізнеса в промисловості з органами державного управління та місцевого самоврядування в змінних умовах політичного та соціально-економічного оточення цих структур </w:t>
      </w:r>
      <w:r w:rsidRPr="003F4A00">
        <w:rPr>
          <w:rFonts w:ascii="Times New Roman" w:hAnsi="Times New Roman" w:cs="Times New Roman"/>
          <w:sz w:val="28"/>
          <w:lang w:val="uk-UA"/>
        </w:rPr>
        <w:t>для забезпечення загально-економічної підготовки для практичної діяльності за фахом.</w:t>
      </w:r>
    </w:p>
    <w:p w14:paraId="1BD0159C" w14:textId="77777777" w:rsidR="003F4A00" w:rsidRPr="003F4A00" w:rsidRDefault="003F4A00" w:rsidP="003F4A00">
      <w:pPr>
        <w:spacing w:before="6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4A00">
        <w:rPr>
          <w:rFonts w:ascii="Georgia" w:hAnsi="Georgia"/>
          <w:b/>
          <w:bCs/>
          <w:i/>
          <w:iCs/>
          <w:sz w:val="28"/>
          <w:szCs w:val="28"/>
          <w:lang w:val="uk-UA"/>
        </w:rPr>
        <w:t>Основними завданнями</w:t>
      </w:r>
      <w:r w:rsidRPr="003F4A0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3F4A00">
        <w:rPr>
          <w:rFonts w:ascii="Times New Roman" w:hAnsi="Times New Roman" w:cs="Times New Roman"/>
          <w:sz w:val="28"/>
          <w:lang w:val="uk-UA"/>
        </w:rPr>
        <w:t>вивчення дисципліни «</w:t>
      </w:r>
      <w:r w:rsidRPr="003F4A0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Державно-приватне партнерство у промисловості</w:t>
      </w:r>
      <w:r w:rsidRPr="003F4A00">
        <w:rPr>
          <w:rFonts w:ascii="Times New Roman" w:hAnsi="Times New Roman" w:cs="Times New Roman"/>
          <w:sz w:val="28"/>
          <w:lang w:val="uk-UA"/>
        </w:rPr>
        <w:t xml:space="preserve">»  формування у майбутніх фахівців сучасного системного мислення комплексу спеціальних знань у галузі розбудови взаємовигідних </w:t>
      </w:r>
      <w:r w:rsidRPr="003F4A00">
        <w:rPr>
          <w:rFonts w:ascii="Times New Roman" w:hAnsi="Times New Roman" w:cs="Times New Roman"/>
          <w:bCs/>
          <w:sz w:val="28"/>
          <w:lang w:val="uk-UA"/>
        </w:rPr>
        <w:t>соціально-економічних відносин між державою та приватним бізнесом в різноманітних сферах його діяльності</w:t>
      </w:r>
      <w:r w:rsidRPr="003F4A00">
        <w:rPr>
          <w:rFonts w:ascii="Times New Roman" w:hAnsi="Times New Roman" w:cs="Times New Roman"/>
          <w:sz w:val="28"/>
          <w:lang w:val="uk-UA"/>
        </w:rPr>
        <w:t>, зокрема:</w:t>
      </w:r>
    </w:p>
    <w:p w14:paraId="18D9D153" w14:textId="77777777" w:rsidR="003F4A00" w:rsidRPr="003F4A00" w:rsidRDefault="003F4A00" w:rsidP="003F4A00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F4A00">
        <w:rPr>
          <w:rFonts w:ascii="Times New Roman" w:hAnsi="Times New Roman" w:cs="Times New Roman"/>
          <w:sz w:val="28"/>
          <w:szCs w:val="28"/>
          <w:lang w:val="uk-UA"/>
        </w:rPr>
        <w:t xml:space="preserve">вивчення сутності </w:t>
      </w:r>
      <w:r w:rsidRPr="003F4A00">
        <w:rPr>
          <w:rFonts w:ascii="Times New Roman" w:hAnsi="Times New Roman" w:cs="Times New Roman"/>
          <w:sz w:val="28"/>
          <w:szCs w:val="28"/>
          <w:lang w:val="uk-UA" w:eastAsia="ru-RU"/>
        </w:rPr>
        <w:t>державно-приватного партнерства, його мети, основних принципів здійснення державно-приватного партнерства у промисловості та  сфер застосування;</w:t>
      </w:r>
    </w:p>
    <w:p w14:paraId="774013D9" w14:textId="77777777" w:rsidR="003F4A00" w:rsidRPr="003F4A00" w:rsidRDefault="003F4A00" w:rsidP="003F4A00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bCs/>
          <w:iCs/>
          <w:spacing w:val="-2"/>
          <w:sz w:val="28"/>
          <w:szCs w:val="28"/>
          <w:lang w:val="uk-UA"/>
        </w:rPr>
      </w:pPr>
      <w:r w:rsidRPr="003F4A00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з </w:t>
      </w:r>
      <w:r w:rsidRPr="003F4A00">
        <w:rPr>
          <w:rFonts w:ascii="Times New Roman" w:hAnsi="Times New Roman" w:cs="Times New Roman"/>
          <w:sz w:val="28"/>
          <w:szCs w:val="28"/>
          <w:lang w:val="uk-UA" w:eastAsia="ru-RU"/>
        </w:rPr>
        <w:t>законодавчим та нормативно-правовим регулюванням відносин в системі державно-приватного партнерства в Україні</w:t>
      </w:r>
      <w:r w:rsidRPr="003F4A00">
        <w:rPr>
          <w:rFonts w:ascii="Times New Roman" w:hAnsi="Times New Roman" w:cs="Times New Roman"/>
          <w:bCs/>
          <w:iCs/>
          <w:spacing w:val="-2"/>
          <w:sz w:val="28"/>
          <w:szCs w:val="28"/>
          <w:lang w:val="uk-UA"/>
        </w:rPr>
        <w:t xml:space="preserve">, джерелами фінансування та </w:t>
      </w:r>
      <w:r w:rsidRPr="003F4A00">
        <w:rPr>
          <w:rFonts w:ascii="Times New Roman" w:hAnsi="Times New Roman" w:cs="Times New Roman"/>
          <w:sz w:val="28"/>
          <w:szCs w:val="28"/>
          <w:lang w:val="uk-UA" w:eastAsia="ru-RU"/>
        </w:rPr>
        <w:t>форми державної підтримки і гарантіями діяльності приватних партнерів у рамках державно-приватного партнерства;</w:t>
      </w:r>
    </w:p>
    <w:p w14:paraId="70465C99" w14:textId="77777777" w:rsidR="003F4A00" w:rsidRPr="003F4A00" w:rsidRDefault="003F4A00" w:rsidP="003F4A00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A00">
        <w:rPr>
          <w:rFonts w:ascii="Times New Roman" w:hAnsi="Times New Roman" w:cs="Times New Roman"/>
          <w:sz w:val="28"/>
          <w:szCs w:val="28"/>
          <w:lang w:val="uk-UA"/>
        </w:rPr>
        <w:t>набуття знань щодо основних видів договорів державно-приватного партнерства в промисловості та моделей реалізації такого партнерства;</w:t>
      </w:r>
    </w:p>
    <w:p w14:paraId="565B41A8" w14:textId="77777777" w:rsidR="003F4A00" w:rsidRPr="003F4A00" w:rsidRDefault="003F4A00" w:rsidP="003F4A00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A00">
        <w:rPr>
          <w:rFonts w:ascii="Times New Roman" w:hAnsi="Times New Roman" w:cs="Times New Roman"/>
          <w:sz w:val="28"/>
          <w:szCs w:val="28"/>
          <w:lang w:val="uk-UA"/>
        </w:rPr>
        <w:t>ознайомлення з практикою ефективної реалізації державно-приватного партнерства у сфері забезпечення національної безпеки України, у сфері розбудови та розвитку логістичної інфраструктури держави, в енергетичній сфері, в здійсненні інноваційної діяльності і підтримці інноваційних процесів;</w:t>
      </w:r>
    </w:p>
    <w:p w14:paraId="05F2AF6A" w14:textId="77777777" w:rsidR="003F4A00" w:rsidRPr="003F4A00" w:rsidRDefault="003F4A00" w:rsidP="003F4A00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3F4A0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набуття досвіду щодо отримання додаткових соціальних ефектів від впровадження </w:t>
      </w:r>
      <w:r w:rsidRPr="003F4A00">
        <w:rPr>
          <w:rFonts w:ascii="Times New Roman" w:hAnsi="Times New Roman" w:cs="Times New Roman"/>
          <w:sz w:val="28"/>
          <w:szCs w:val="28"/>
          <w:lang w:val="uk-UA"/>
        </w:rPr>
        <w:t xml:space="preserve">державно-приватного партнерства на прикладі сфер охорони здоров’я та </w:t>
      </w:r>
      <w:r w:rsidRPr="003F4A00">
        <w:rPr>
          <w:rFonts w:ascii="Times New Roman" w:hAnsi="Times New Roman" w:cs="Times New Roman"/>
          <w:sz w:val="28"/>
          <w:szCs w:val="28"/>
          <w:lang w:val="uk-UA" w:eastAsia="ru-RU"/>
        </w:rPr>
        <w:t>професійно-технічної і вищої освіти.</w:t>
      </w:r>
    </w:p>
    <w:p w14:paraId="4A401FC4" w14:textId="77777777" w:rsidR="003F4A00" w:rsidRPr="003F4A00" w:rsidRDefault="003F4A00" w:rsidP="003F4A00">
      <w:pPr>
        <w:spacing w:before="120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3F4A00">
        <w:rPr>
          <w:rFonts w:ascii="Times New Roman" w:hAnsi="Times New Roman" w:cs="Times New Roman"/>
          <w:sz w:val="28"/>
          <w:szCs w:val="28"/>
          <w:lang w:val="uk-UA" w:eastAsia="ru-RU"/>
        </w:rPr>
        <w:t>Знання та навички, отримані студентами при вивченні дисципліни «</w:t>
      </w:r>
      <w:r w:rsidRPr="003F4A0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Державно-приватне партнерство у промисловості</w:t>
      </w:r>
      <w:r w:rsidRPr="003F4A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 мають бути враховані під час опанування таких дисциплін, як </w:t>
      </w:r>
      <w:r w:rsidRPr="003F4A0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«Соціальне партнерство та відповідальність у менеджменті», «Управління потенціалом промислового </w:t>
      </w:r>
      <w:r w:rsidRPr="003F4A0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lastRenderedPageBreak/>
        <w:t>підприємства», «Менеджмент інноваційно-інвестиційної діяльності в промисловості».</w:t>
      </w:r>
    </w:p>
    <w:p w14:paraId="23672609" w14:textId="58559BD5" w:rsidR="00246D44" w:rsidRPr="00912030" w:rsidRDefault="00246D44" w:rsidP="00246D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F4A00">
        <w:rPr>
          <w:rFonts w:ascii="Georgia" w:hAnsi="Georgia"/>
          <w:b/>
          <w:bCs/>
          <w:i/>
          <w:iCs/>
          <w:sz w:val="28"/>
          <w:szCs w:val="28"/>
          <w:lang w:val="uk-UA"/>
        </w:rPr>
        <w:t>Методика викладання</w:t>
      </w:r>
      <w:r w:rsidRPr="003F4A00">
        <w:rPr>
          <w:rFonts w:ascii="Times New Roman" w:hAnsi="Times New Roman"/>
          <w:sz w:val="28"/>
          <w:szCs w:val="28"/>
          <w:lang w:val="uk-UA"/>
        </w:rPr>
        <w:t xml:space="preserve"> навчальної дисципліни "</w:t>
      </w:r>
      <w:r w:rsidR="007906FB" w:rsidRPr="003F4A0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Організаційно-економічне обґрунтування проектів та управлінських рішень на промислових підприємствах</w:t>
      </w:r>
      <w:r w:rsidRPr="003F4A00">
        <w:rPr>
          <w:rFonts w:ascii="Times New Roman" w:hAnsi="Times New Roman"/>
          <w:sz w:val="28"/>
          <w:szCs w:val="28"/>
          <w:lang w:val="uk-UA"/>
        </w:rPr>
        <w:t>"  передб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ачає, разом з викладанням теоретичних засад та аспектів дисципліни під час лекцій та їх практичного опанування на практичних заняттях, шляхом використання сучасних : </w:t>
      </w:r>
    </w:p>
    <w:p w14:paraId="472AF9D7" w14:textId="77777777" w:rsidR="00246D44" w:rsidRPr="00912030" w:rsidRDefault="00246D44" w:rsidP="00246D4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методів викладання та активізації студентів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, зокрема використання :  </w:t>
      </w:r>
    </w:p>
    <w:p w14:paraId="56BF8D63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наочних методів - схеми, моделі, алгоритми;</w:t>
      </w:r>
    </w:p>
    <w:p w14:paraId="0D9FF878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словесних методів - лекція, пояснення, робота з літературою;</w:t>
      </w:r>
    </w:p>
    <w:p w14:paraId="4D0BBD7A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 xml:space="preserve">практичних методів - індивідуальні завдання, контрольні заходи; </w:t>
      </w:r>
    </w:p>
    <w:p w14:paraId="5670DFC3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проблемно-пошукових методів - обговорення проблемної ситуації та пошук шляхів її розв’язання;</w:t>
      </w:r>
    </w:p>
    <w:p w14:paraId="43453200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методів формування пізнавального інтересу -  навчальна дискусія, розбір та аналіз ситуаційних кейсів, що цікаві слухачам;</w:t>
      </w:r>
    </w:p>
    <w:p w14:paraId="509C14FF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дослідницьких методів - самостійна робота, виконання індивідуальних завдань.</w:t>
      </w:r>
    </w:p>
    <w:p w14:paraId="0EDE632A" w14:textId="77777777" w:rsidR="00246D44" w:rsidRPr="00912030" w:rsidRDefault="00246D44" w:rsidP="00246D4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методів контролю і самоконтролю отриманих студентами знань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(навичок) шляхом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>поєднання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 xml:space="preserve">комбінування </w:t>
      </w:r>
      <w:r w:rsidRPr="00912030">
        <w:rPr>
          <w:rFonts w:ascii="Times New Roman" w:hAnsi="Times New Roman"/>
          <w:sz w:val="28"/>
          <w:szCs w:val="28"/>
          <w:lang w:val="uk-UA"/>
        </w:rPr>
        <w:t>усних, письмових, програмованих та ситуаційно-практичних форм;</w:t>
      </w:r>
    </w:p>
    <w:p w14:paraId="048F04A6" w14:textId="77777777" w:rsidR="00246D44" w:rsidRPr="00912030" w:rsidRDefault="00246D44" w:rsidP="00246D4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 xml:space="preserve">контрольних заходів, 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які передбачають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 xml:space="preserve">разом з обговоренням та </w:t>
      </w:r>
      <w:r w:rsidRPr="00912030">
        <w:rPr>
          <w:rFonts w:ascii="Times New Roman" w:hAnsi="Times New Roman"/>
          <w:sz w:val="28"/>
          <w:szCs w:val="28"/>
          <w:lang w:val="uk-UA"/>
        </w:rPr>
        <w:t>теоретичним тестування за змістовим модулем також і виконання письмових практичних завдань та індивідуальних завдань, розгляд проблемно-орієнтованих кейсів за змістовим модулем.</w:t>
      </w:r>
    </w:p>
    <w:p w14:paraId="7DB2053B" w14:textId="77777777" w:rsidR="00246D44" w:rsidRPr="008F47DB" w:rsidRDefault="00246D44" w:rsidP="00246D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19E4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практичних заняттях</w:t>
      </w:r>
      <w:r w:rsidRPr="001A19E4">
        <w:rPr>
          <w:rFonts w:ascii="Times New Roman" w:hAnsi="Times New Roman"/>
          <w:sz w:val="28"/>
          <w:szCs w:val="28"/>
          <w:lang w:val="uk-UA"/>
        </w:rPr>
        <w:t xml:space="preserve"> студенти закріплюють знання, отримані на лекціях і в процесі самостійної роботи, оволодівають основними методами і прийомами вирішення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управлінських </w:t>
      </w:r>
      <w:r w:rsidRPr="001A19E4">
        <w:rPr>
          <w:rFonts w:ascii="Times New Roman" w:hAnsi="Times New Roman"/>
          <w:sz w:val="28"/>
          <w:szCs w:val="28"/>
          <w:lang w:val="uk-UA"/>
        </w:rPr>
        <w:t xml:space="preserve"> завдань, а також отримують роз'яснення з окремих питань дисципліни.</w:t>
      </w:r>
    </w:p>
    <w:p w14:paraId="4CCF352B" w14:textId="24478EDC" w:rsidR="00B20C2B" w:rsidRPr="00115C03" w:rsidRDefault="00B20C2B" w:rsidP="00B2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24844209"/>
      <w:r w:rsidRPr="00B20C2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Семестровий контроль знань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у формі </w:t>
      </w:r>
      <w:r w:rsidRPr="00B20C2B">
        <w:rPr>
          <w:rFonts w:ascii="Times New Roman" w:hAnsi="Times New Roman" w:cs="Times New Roman"/>
          <w:i/>
          <w:iCs/>
          <w:sz w:val="28"/>
          <w:szCs w:val="28"/>
          <w:lang w:val="uk-UA"/>
        </w:rPr>
        <w:t>іспиту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>— це оцінювання рівня засвоєння студентом навчального матеріалу за результатами його роботи на практичних заняттях</w:t>
      </w:r>
      <w:r>
        <w:rPr>
          <w:rFonts w:ascii="Times New Roman" w:hAnsi="Times New Roman" w:cs="Times New Roman"/>
          <w:sz w:val="28"/>
          <w:szCs w:val="28"/>
          <w:lang w:val="uk-UA"/>
        </w:rPr>
        <w:t>, який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у формі співбесіди </w:t>
      </w:r>
      <w:r>
        <w:rPr>
          <w:rFonts w:ascii="Times New Roman" w:hAnsi="Times New Roman" w:cs="Times New Roman"/>
          <w:sz w:val="28"/>
          <w:szCs w:val="28"/>
          <w:lang w:val="uk-UA"/>
        </w:rPr>
        <w:t>та тестування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результатів складання рубіжних атестацій</w:t>
      </w:r>
      <w:r w:rsidR="00FA2A87">
        <w:rPr>
          <w:rFonts w:ascii="Times New Roman" w:hAnsi="Times New Roman" w:cs="Times New Roman"/>
          <w:sz w:val="28"/>
          <w:szCs w:val="28"/>
          <w:lang w:val="uk-UA"/>
        </w:rPr>
        <w:t xml:space="preserve"> за змістовими модулями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bookmarkEnd w:id="4"/>
    <w:p w14:paraId="17DE8BB7" w14:textId="308303F6" w:rsidR="007C404C" w:rsidRPr="003F4A00" w:rsidRDefault="007C404C" w:rsidP="007C404C">
      <w:pPr>
        <w:spacing w:after="0" w:line="360" w:lineRule="auto"/>
        <w:jc w:val="center"/>
        <w:rPr>
          <w:rFonts w:ascii="Georgia" w:hAnsi="Georgia"/>
          <w:b/>
          <w:bCs/>
          <w:i/>
          <w:iCs/>
          <w:sz w:val="36"/>
          <w:szCs w:val="36"/>
          <w:u w:val="single"/>
          <w:lang w:val="uk-UA"/>
        </w:rPr>
      </w:pPr>
      <w:r w:rsidRPr="003F4A00">
        <w:rPr>
          <w:rFonts w:ascii="Georgia" w:hAnsi="Georgia"/>
          <w:b/>
          <w:bCs/>
          <w:i/>
          <w:iCs/>
          <w:sz w:val="36"/>
          <w:szCs w:val="36"/>
          <w:u w:val="single"/>
          <w:lang w:val="uk-UA"/>
        </w:rPr>
        <w:t>Структура дисципліни</w:t>
      </w:r>
    </w:p>
    <w:p w14:paraId="50278190" w14:textId="77777777" w:rsidR="007906FB" w:rsidRPr="003F4A00" w:rsidRDefault="007906FB" w:rsidP="003F4A00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</w:pPr>
      <w:r w:rsidRPr="003F4A00"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  <w:t>Змістовний модуль № 1</w:t>
      </w:r>
    </w:p>
    <w:p w14:paraId="23B46216" w14:textId="77777777" w:rsidR="003F4A00" w:rsidRPr="003F4A00" w:rsidRDefault="003F4A00" w:rsidP="003F4A00">
      <w:pPr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</w:pPr>
      <w:r w:rsidRPr="003F4A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1. </w:t>
      </w:r>
      <w:r w:rsidRPr="003F4A00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>Теоретико-методологічні засади державно-приватного партнерства</w:t>
      </w:r>
    </w:p>
    <w:p w14:paraId="22F9FFCF" w14:textId="77777777" w:rsidR="003F4A00" w:rsidRPr="003F4A00" w:rsidRDefault="003F4A00" w:rsidP="003F4A00">
      <w:pPr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</w:pPr>
      <w:r w:rsidRPr="003F4A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2. </w:t>
      </w:r>
      <w:r w:rsidRPr="003F4A00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>Розвиток державно-приватного партнерства в Україні.</w:t>
      </w:r>
    </w:p>
    <w:p w14:paraId="6BD78003" w14:textId="77777777" w:rsidR="003F4A00" w:rsidRPr="003F4A00" w:rsidRDefault="003F4A00" w:rsidP="003F4A0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4A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3. </w:t>
      </w:r>
      <w:r w:rsidRPr="003F4A00">
        <w:rPr>
          <w:rFonts w:ascii="Times New Roman" w:hAnsi="Times New Roman" w:cs="Times New Roman"/>
          <w:i/>
          <w:iCs/>
          <w:spacing w:val="-3"/>
          <w:sz w:val="28"/>
          <w:szCs w:val="28"/>
          <w:lang w:val="uk-UA" w:eastAsia="ru-RU"/>
        </w:rPr>
        <w:t>Основні види договорів державно-приватного партнерства в промисловості</w:t>
      </w:r>
      <w:r w:rsidRPr="003F4A00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 xml:space="preserve"> </w:t>
      </w:r>
    </w:p>
    <w:p w14:paraId="60296E6B" w14:textId="77777777" w:rsidR="003F4A00" w:rsidRPr="003F4A00" w:rsidRDefault="003F4A00" w:rsidP="003F4A00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</w:pPr>
      <w:bookmarkStart w:id="5" w:name="_Hlk171860413"/>
      <w:r w:rsidRPr="003F4A00"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  <w:t>Змістовний модуль № 2</w:t>
      </w:r>
    </w:p>
    <w:p w14:paraId="6B0E8053" w14:textId="77777777" w:rsidR="003F4A00" w:rsidRPr="003F4A00" w:rsidRDefault="003F4A00" w:rsidP="003F4A0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171860458"/>
      <w:bookmarkEnd w:id="5"/>
      <w:r w:rsidRPr="003F4A00">
        <w:rPr>
          <w:rFonts w:ascii="Times New Roman" w:hAnsi="Times New Roman" w:cs="Times New Roman"/>
          <w:b/>
          <w:bCs/>
          <w:spacing w:val="-3"/>
          <w:sz w:val="28"/>
          <w:szCs w:val="28"/>
          <w:lang w:val="uk-UA" w:eastAsia="ru-RU"/>
        </w:rPr>
        <w:t>Тема 4.</w:t>
      </w:r>
      <w:r w:rsidRPr="003F4A00">
        <w:rPr>
          <w:rFonts w:ascii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Pr="003F4A00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>Основні моделі державно-приватного партнерства</w:t>
      </w:r>
    </w:p>
    <w:p w14:paraId="39844A72" w14:textId="77777777" w:rsidR="003F4A00" w:rsidRPr="003F4A00" w:rsidRDefault="003F4A00" w:rsidP="003F4A00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F4A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5. </w:t>
      </w:r>
      <w:r w:rsidRPr="003F4A00">
        <w:rPr>
          <w:rFonts w:ascii="Times New Roman" w:hAnsi="Times New Roman" w:cs="Times New Roman"/>
          <w:i/>
          <w:sz w:val="28"/>
          <w:szCs w:val="28"/>
          <w:lang w:val="uk-UA"/>
        </w:rPr>
        <w:t>Державно-приватне партнерство у сфері національної безпеки</w:t>
      </w:r>
    </w:p>
    <w:p w14:paraId="4507AF08" w14:textId="77777777" w:rsidR="003F4A00" w:rsidRPr="003F4A00" w:rsidRDefault="003F4A00" w:rsidP="003F4A00">
      <w:pPr>
        <w:jc w:val="center"/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</w:pPr>
      <w:r w:rsidRPr="003F4A00"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  <w:t>Змістовний модуль № 3</w:t>
      </w:r>
    </w:p>
    <w:p w14:paraId="76D10257" w14:textId="77777777" w:rsidR="003F4A00" w:rsidRPr="003F4A00" w:rsidRDefault="003F4A00" w:rsidP="003F4A00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4A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6. </w:t>
      </w:r>
      <w:r w:rsidRPr="003F4A00">
        <w:rPr>
          <w:rFonts w:ascii="Times New Roman" w:hAnsi="Times New Roman" w:cs="Times New Roman"/>
          <w:i/>
          <w:sz w:val="28"/>
          <w:szCs w:val="28"/>
          <w:lang w:val="uk-UA"/>
        </w:rPr>
        <w:t>Державно-приватне партнерство в сфері логістичної інфраструктури</w:t>
      </w:r>
    </w:p>
    <w:p w14:paraId="4B53A7DC" w14:textId="77777777" w:rsidR="003F4A00" w:rsidRPr="003F4A00" w:rsidRDefault="003F4A00" w:rsidP="003F4A00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4A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7. </w:t>
      </w:r>
      <w:r w:rsidRPr="003F4A00">
        <w:rPr>
          <w:rFonts w:ascii="Times New Roman" w:hAnsi="Times New Roman" w:cs="Times New Roman"/>
          <w:i/>
          <w:sz w:val="28"/>
          <w:szCs w:val="28"/>
          <w:lang w:val="uk-UA"/>
        </w:rPr>
        <w:t>Реалізації державно-приватного партнерства у сфері енергетики</w:t>
      </w:r>
    </w:p>
    <w:p w14:paraId="53A87247" w14:textId="77777777" w:rsidR="003F4A00" w:rsidRPr="003F4A00" w:rsidRDefault="003F4A00" w:rsidP="003F4A00">
      <w:pPr>
        <w:jc w:val="center"/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</w:pPr>
      <w:r w:rsidRPr="003F4A00"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  <w:t>Змістовний модуль № 4</w:t>
      </w:r>
    </w:p>
    <w:p w14:paraId="08118A41" w14:textId="77777777" w:rsidR="003F4A00" w:rsidRPr="003F4A00" w:rsidRDefault="003F4A00" w:rsidP="003F4A00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F4A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8. </w:t>
      </w:r>
      <w:r w:rsidRPr="003F4A00">
        <w:rPr>
          <w:rFonts w:ascii="Times New Roman" w:hAnsi="Times New Roman" w:cs="Times New Roman"/>
          <w:i/>
          <w:sz w:val="28"/>
          <w:szCs w:val="28"/>
          <w:lang w:val="uk-UA"/>
        </w:rPr>
        <w:t>Державно-приватне партнерство в інноваційній сфері</w:t>
      </w:r>
    </w:p>
    <w:p w14:paraId="23F182C2" w14:textId="77777777" w:rsidR="003F4A00" w:rsidRPr="003F4A00" w:rsidRDefault="003F4A00" w:rsidP="003F4A00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F4A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9. </w:t>
      </w:r>
      <w:r w:rsidRPr="003F4A00">
        <w:rPr>
          <w:rFonts w:ascii="Times New Roman" w:hAnsi="Times New Roman" w:cs="Times New Roman"/>
          <w:i/>
          <w:sz w:val="28"/>
          <w:szCs w:val="28"/>
          <w:lang w:val="uk-UA"/>
        </w:rPr>
        <w:t>Соціальні напрями реалізації державно-приватного партнерства</w:t>
      </w:r>
    </w:p>
    <w:bookmarkEnd w:id="6"/>
    <w:p w14:paraId="4F0D2842" w14:textId="77777777" w:rsidR="003F4A00" w:rsidRPr="007906FB" w:rsidRDefault="003F4A00" w:rsidP="003F4A00">
      <w:pPr>
        <w:tabs>
          <w:tab w:val="left" w:pos="127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ab/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3"/>
        <w:gridCol w:w="567"/>
        <w:gridCol w:w="709"/>
        <w:gridCol w:w="567"/>
        <w:gridCol w:w="696"/>
        <w:gridCol w:w="709"/>
        <w:gridCol w:w="893"/>
        <w:gridCol w:w="567"/>
        <w:gridCol w:w="709"/>
        <w:gridCol w:w="6"/>
        <w:gridCol w:w="561"/>
        <w:gridCol w:w="6"/>
        <w:gridCol w:w="604"/>
        <w:gridCol w:w="6"/>
        <w:gridCol w:w="886"/>
      </w:tblGrid>
      <w:tr w:rsidR="003F4A00" w:rsidRPr="00B152A8" w14:paraId="3E99F801" w14:textId="77777777" w:rsidTr="0091401E">
        <w:trPr>
          <w:trHeight w:val="268"/>
          <w:jc w:val="center"/>
        </w:trPr>
        <w:tc>
          <w:tcPr>
            <w:tcW w:w="1242" w:type="dxa"/>
            <w:vMerge w:val="restart"/>
            <w:vAlign w:val="center"/>
          </w:tcPr>
          <w:p w14:paraId="46CE44EB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  <w:t xml:space="preserve">змістового модуля </w:t>
            </w:r>
          </w:p>
        </w:tc>
        <w:tc>
          <w:tcPr>
            <w:tcW w:w="853" w:type="dxa"/>
            <w:vMerge w:val="restart"/>
            <w:vAlign w:val="center"/>
          </w:tcPr>
          <w:p w14:paraId="7236B626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  <w:p w14:paraId="37F6B449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4141" w:type="dxa"/>
            <w:gridSpan w:val="6"/>
            <w:vAlign w:val="center"/>
          </w:tcPr>
          <w:p w14:paraId="0E6F1E54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Аудиторні (контактні) види занять, год.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7EB2CC5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робота, год.</w:t>
            </w:r>
          </w:p>
        </w:tc>
        <w:tc>
          <w:tcPr>
            <w:tcW w:w="2069" w:type="dxa"/>
            <w:gridSpan w:val="6"/>
            <w:vMerge w:val="restart"/>
            <w:vAlign w:val="center"/>
          </w:tcPr>
          <w:p w14:paraId="74215A81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Система накопичення балів </w:t>
            </w: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  <w:t>(максимальний бал)</w:t>
            </w:r>
          </w:p>
        </w:tc>
      </w:tr>
      <w:tr w:rsidR="003F4A00" w:rsidRPr="00B152A8" w14:paraId="3BF77A99" w14:textId="77777777" w:rsidTr="0091401E">
        <w:trPr>
          <w:trHeight w:val="268"/>
          <w:jc w:val="center"/>
        </w:trPr>
        <w:tc>
          <w:tcPr>
            <w:tcW w:w="1242" w:type="dxa"/>
            <w:vMerge/>
            <w:vAlign w:val="center"/>
          </w:tcPr>
          <w:p w14:paraId="33CC22FE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14:paraId="396741F1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5981F5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63" w:type="dxa"/>
            <w:gridSpan w:val="2"/>
            <w:vAlign w:val="center"/>
          </w:tcPr>
          <w:p w14:paraId="09DB71D1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Лекційні </w:t>
            </w:r>
          </w:p>
        </w:tc>
        <w:tc>
          <w:tcPr>
            <w:tcW w:w="1602" w:type="dxa"/>
            <w:gridSpan w:val="2"/>
            <w:vAlign w:val="center"/>
          </w:tcPr>
          <w:p w14:paraId="42AA2249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3F22FAD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9" w:type="dxa"/>
            <w:gridSpan w:val="6"/>
            <w:vMerge/>
            <w:vAlign w:val="center"/>
          </w:tcPr>
          <w:p w14:paraId="4D1BBB91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F4A00" w:rsidRPr="00B152A8" w14:paraId="288A5163" w14:textId="77777777" w:rsidTr="0091401E">
        <w:trPr>
          <w:trHeight w:val="268"/>
          <w:jc w:val="center"/>
        </w:trPr>
        <w:tc>
          <w:tcPr>
            <w:tcW w:w="1242" w:type="dxa"/>
            <w:vMerge/>
            <w:vAlign w:val="center"/>
          </w:tcPr>
          <w:p w14:paraId="20272004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14:paraId="18040A87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423" w:type="dxa"/>
            <w:gridSpan w:val="9"/>
            <w:vAlign w:val="center"/>
          </w:tcPr>
          <w:p w14:paraId="6E14A50C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567" w:type="dxa"/>
            <w:gridSpan w:val="2"/>
            <w:vAlign w:val="center"/>
          </w:tcPr>
          <w:p w14:paraId="290CAC8E" w14:textId="1483D46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ТЗ</w:t>
            </w:r>
          </w:p>
        </w:tc>
        <w:tc>
          <w:tcPr>
            <w:tcW w:w="610" w:type="dxa"/>
            <w:gridSpan w:val="2"/>
            <w:vAlign w:val="center"/>
          </w:tcPr>
          <w:p w14:paraId="66448C57" w14:textId="2078326F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ПЗ</w:t>
            </w:r>
          </w:p>
        </w:tc>
        <w:tc>
          <w:tcPr>
            <w:tcW w:w="886" w:type="dxa"/>
            <w:vAlign w:val="center"/>
          </w:tcPr>
          <w:p w14:paraId="6EC8CDC1" w14:textId="77777777" w:rsidR="003F4A00" w:rsidRPr="00B152A8" w:rsidRDefault="003F4A00" w:rsidP="0091401E">
            <w:pPr>
              <w:widowControl w:val="0"/>
              <w:ind w:left="-112" w:righ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Усього </w:t>
            </w:r>
          </w:p>
        </w:tc>
      </w:tr>
      <w:tr w:rsidR="003F4A00" w:rsidRPr="00B152A8" w14:paraId="4C3C2CDF" w14:textId="77777777" w:rsidTr="0091401E">
        <w:trPr>
          <w:trHeight w:val="268"/>
          <w:jc w:val="center"/>
        </w:trPr>
        <w:tc>
          <w:tcPr>
            <w:tcW w:w="1242" w:type="dxa"/>
            <w:vMerge/>
            <w:vAlign w:val="center"/>
          </w:tcPr>
          <w:p w14:paraId="5D610892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14:paraId="6E92BF6C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EC69224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709" w:type="dxa"/>
            <w:vAlign w:val="center"/>
          </w:tcPr>
          <w:p w14:paraId="72E124F3" w14:textId="77777777" w:rsidR="003F4A00" w:rsidRPr="00B152A8" w:rsidRDefault="003F4A00" w:rsidP="0091401E">
            <w:pPr>
              <w:widowControl w:val="0"/>
              <w:ind w:left="-80" w:right="-1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з/дист</w:t>
            </w:r>
          </w:p>
        </w:tc>
        <w:tc>
          <w:tcPr>
            <w:tcW w:w="567" w:type="dxa"/>
            <w:vAlign w:val="center"/>
          </w:tcPr>
          <w:p w14:paraId="42536F1F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696" w:type="dxa"/>
            <w:vAlign w:val="center"/>
          </w:tcPr>
          <w:p w14:paraId="15DAC105" w14:textId="77777777" w:rsidR="003F4A00" w:rsidRPr="00B152A8" w:rsidRDefault="003F4A00" w:rsidP="0091401E">
            <w:pPr>
              <w:widowControl w:val="0"/>
              <w:ind w:left="-83" w:right="-1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з/дист</w:t>
            </w:r>
          </w:p>
        </w:tc>
        <w:tc>
          <w:tcPr>
            <w:tcW w:w="709" w:type="dxa"/>
            <w:vAlign w:val="center"/>
          </w:tcPr>
          <w:p w14:paraId="042B9E9C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893" w:type="dxa"/>
            <w:vAlign w:val="center"/>
          </w:tcPr>
          <w:p w14:paraId="18706638" w14:textId="77777777" w:rsidR="003F4A00" w:rsidRPr="00B152A8" w:rsidRDefault="003F4A00" w:rsidP="0091401E">
            <w:pPr>
              <w:widowControl w:val="0"/>
              <w:ind w:lef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з/дист</w:t>
            </w:r>
          </w:p>
        </w:tc>
        <w:tc>
          <w:tcPr>
            <w:tcW w:w="567" w:type="dxa"/>
            <w:vAlign w:val="center"/>
          </w:tcPr>
          <w:p w14:paraId="2B0E37E1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709" w:type="dxa"/>
            <w:vAlign w:val="center"/>
          </w:tcPr>
          <w:p w14:paraId="5B827BCB" w14:textId="77777777" w:rsidR="003F4A00" w:rsidRPr="00B152A8" w:rsidRDefault="003F4A00" w:rsidP="0091401E">
            <w:pPr>
              <w:widowControl w:val="0"/>
              <w:ind w:left="-105" w:righ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з/дист</w:t>
            </w:r>
          </w:p>
        </w:tc>
        <w:tc>
          <w:tcPr>
            <w:tcW w:w="567" w:type="dxa"/>
            <w:gridSpan w:val="2"/>
            <w:vAlign w:val="center"/>
          </w:tcPr>
          <w:p w14:paraId="37D3F868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gridSpan w:val="2"/>
            <w:vAlign w:val="center"/>
          </w:tcPr>
          <w:p w14:paraId="59ED8991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08C36D13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F4A00" w:rsidRPr="00B152A8" w14:paraId="60A08E3D" w14:textId="77777777" w:rsidTr="0091401E">
        <w:trPr>
          <w:trHeight w:val="268"/>
          <w:jc w:val="center"/>
        </w:trPr>
        <w:tc>
          <w:tcPr>
            <w:tcW w:w="1242" w:type="dxa"/>
            <w:vAlign w:val="center"/>
          </w:tcPr>
          <w:p w14:paraId="3B923EFA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853" w:type="dxa"/>
            <w:vAlign w:val="center"/>
          </w:tcPr>
          <w:p w14:paraId="7486E019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755012C5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14:paraId="1BECFACB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67" w:type="dxa"/>
            <w:vAlign w:val="center"/>
          </w:tcPr>
          <w:p w14:paraId="6D5DEE86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6" w:type="dxa"/>
            <w:vAlign w:val="center"/>
          </w:tcPr>
          <w:p w14:paraId="47946E09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244E23B7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" w:type="dxa"/>
            <w:vAlign w:val="center"/>
          </w:tcPr>
          <w:p w14:paraId="64BCF227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67" w:type="dxa"/>
            <w:vAlign w:val="center"/>
          </w:tcPr>
          <w:p w14:paraId="3FA2B7BB" w14:textId="77777777" w:rsidR="003F4A00" w:rsidRPr="00B152A8" w:rsidRDefault="003F4A00" w:rsidP="0091401E">
            <w:pPr>
              <w:widowControl w:val="0"/>
              <w:ind w:left="-62"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606F5A8C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13,5</w:t>
            </w:r>
          </w:p>
        </w:tc>
        <w:tc>
          <w:tcPr>
            <w:tcW w:w="567" w:type="dxa"/>
            <w:gridSpan w:val="2"/>
            <w:vAlign w:val="center"/>
          </w:tcPr>
          <w:p w14:paraId="2AF18FFE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10" w:type="dxa"/>
            <w:gridSpan w:val="2"/>
            <w:vAlign w:val="center"/>
          </w:tcPr>
          <w:p w14:paraId="102DC2AB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2" w:type="dxa"/>
            <w:gridSpan w:val="2"/>
            <w:vAlign w:val="center"/>
          </w:tcPr>
          <w:p w14:paraId="4691C0DC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</w:tr>
      <w:tr w:rsidR="003F4A00" w:rsidRPr="00B152A8" w14:paraId="0370AABF" w14:textId="77777777" w:rsidTr="0091401E">
        <w:trPr>
          <w:jc w:val="center"/>
        </w:trPr>
        <w:tc>
          <w:tcPr>
            <w:tcW w:w="1242" w:type="dxa"/>
            <w:vAlign w:val="center"/>
          </w:tcPr>
          <w:p w14:paraId="0A7D9D98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3" w:type="dxa"/>
            <w:vAlign w:val="center"/>
          </w:tcPr>
          <w:p w14:paraId="1013851F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57E6B2E1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</w:tcPr>
          <w:p w14:paraId="4869398E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67" w:type="dxa"/>
            <w:vAlign w:val="center"/>
          </w:tcPr>
          <w:p w14:paraId="07D1D1EF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6" w:type="dxa"/>
            <w:vAlign w:val="center"/>
          </w:tcPr>
          <w:p w14:paraId="176F6D08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28B69005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3" w:type="dxa"/>
            <w:vAlign w:val="center"/>
          </w:tcPr>
          <w:p w14:paraId="7EBFC78F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67" w:type="dxa"/>
            <w:vAlign w:val="center"/>
          </w:tcPr>
          <w:p w14:paraId="1E57BE8C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</w:tcPr>
          <w:p w14:paraId="2735D59B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13,5</w:t>
            </w:r>
          </w:p>
        </w:tc>
        <w:tc>
          <w:tcPr>
            <w:tcW w:w="567" w:type="dxa"/>
            <w:gridSpan w:val="2"/>
          </w:tcPr>
          <w:p w14:paraId="57505F7E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10" w:type="dxa"/>
            <w:gridSpan w:val="2"/>
          </w:tcPr>
          <w:p w14:paraId="416C49DA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92" w:type="dxa"/>
            <w:gridSpan w:val="2"/>
            <w:vAlign w:val="center"/>
          </w:tcPr>
          <w:p w14:paraId="725A0B4E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</w:tr>
      <w:tr w:rsidR="003F4A00" w:rsidRPr="00B152A8" w14:paraId="6B04DA32" w14:textId="77777777" w:rsidTr="0091401E">
        <w:trPr>
          <w:jc w:val="center"/>
        </w:trPr>
        <w:tc>
          <w:tcPr>
            <w:tcW w:w="1242" w:type="dxa"/>
            <w:vAlign w:val="center"/>
          </w:tcPr>
          <w:p w14:paraId="14531B29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853" w:type="dxa"/>
            <w:vAlign w:val="center"/>
          </w:tcPr>
          <w:p w14:paraId="5345A918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3274D636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14:paraId="474A9CF3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67" w:type="dxa"/>
            <w:vAlign w:val="center"/>
          </w:tcPr>
          <w:p w14:paraId="1473ED1F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vAlign w:val="center"/>
          </w:tcPr>
          <w:p w14:paraId="3E5C85BE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7E83AECC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" w:type="dxa"/>
            <w:vAlign w:val="center"/>
          </w:tcPr>
          <w:p w14:paraId="1CD5D414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67" w:type="dxa"/>
            <w:vAlign w:val="center"/>
          </w:tcPr>
          <w:p w14:paraId="5235C26E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</w:tcPr>
          <w:p w14:paraId="7370D485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13,5</w:t>
            </w:r>
          </w:p>
        </w:tc>
        <w:tc>
          <w:tcPr>
            <w:tcW w:w="567" w:type="dxa"/>
            <w:gridSpan w:val="2"/>
          </w:tcPr>
          <w:p w14:paraId="4A95D4FF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10" w:type="dxa"/>
            <w:gridSpan w:val="2"/>
          </w:tcPr>
          <w:p w14:paraId="71191D04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2" w:type="dxa"/>
            <w:gridSpan w:val="2"/>
            <w:vAlign w:val="center"/>
          </w:tcPr>
          <w:p w14:paraId="6B7B0F3F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</w:tr>
      <w:tr w:rsidR="003F4A00" w:rsidRPr="00B152A8" w14:paraId="09891192" w14:textId="77777777" w:rsidTr="0091401E">
        <w:trPr>
          <w:jc w:val="center"/>
        </w:trPr>
        <w:tc>
          <w:tcPr>
            <w:tcW w:w="1242" w:type="dxa"/>
            <w:vAlign w:val="center"/>
          </w:tcPr>
          <w:p w14:paraId="3433A92D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53" w:type="dxa"/>
            <w:vAlign w:val="center"/>
          </w:tcPr>
          <w:p w14:paraId="3CEDE450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0D5C970D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14:paraId="341B73DD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67" w:type="dxa"/>
            <w:vAlign w:val="center"/>
          </w:tcPr>
          <w:p w14:paraId="1C38AA39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vAlign w:val="center"/>
          </w:tcPr>
          <w:p w14:paraId="44E70461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6D9FD580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" w:type="dxa"/>
            <w:vAlign w:val="center"/>
          </w:tcPr>
          <w:p w14:paraId="27CE8EA8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67" w:type="dxa"/>
            <w:vAlign w:val="center"/>
          </w:tcPr>
          <w:p w14:paraId="3A437FF3" w14:textId="77777777" w:rsidR="003F4A00" w:rsidRPr="00B152A8" w:rsidRDefault="003F4A00" w:rsidP="0091401E">
            <w:pPr>
              <w:widowControl w:val="0"/>
              <w:ind w:left="-62"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</w:tcPr>
          <w:p w14:paraId="4A905A9A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13,5</w:t>
            </w:r>
          </w:p>
        </w:tc>
        <w:tc>
          <w:tcPr>
            <w:tcW w:w="567" w:type="dxa"/>
            <w:gridSpan w:val="2"/>
          </w:tcPr>
          <w:p w14:paraId="1EF0B12C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10" w:type="dxa"/>
            <w:gridSpan w:val="2"/>
          </w:tcPr>
          <w:p w14:paraId="12C995B1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2" w:type="dxa"/>
            <w:gridSpan w:val="2"/>
            <w:vAlign w:val="center"/>
          </w:tcPr>
          <w:p w14:paraId="5A805D53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</w:tr>
      <w:tr w:rsidR="003F4A00" w:rsidRPr="00B152A8" w14:paraId="7AA88610" w14:textId="77777777" w:rsidTr="0091401E">
        <w:trPr>
          <w:jc w:val="center"/>
        </w:trPr>
        <w:tc>
          <w:tcPr>
            <w:tcW w:w="1242" w:type="dxa"/>
            <w:vAlign w:val="center"/>
          </w:tcPr>
          <w:p w14:paraId="6A73CE66" w14:textId="77777777" w:rsidR="003F4A00" w:rsidRPr="00B152A8" w:rsidRDefault="003F4A00" w:rsidP="0091401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853" w:type="dxa"/>
            <w:vAlign w:val="center"/>
          </w:tcPr>
          <w:p w14:paraId="77C22061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567" w:type="dxa"/>
            <w:vAlign w:val="center"/>
          </w:tcPr>
          <w:p w14:paraId="6D6116B5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709" w:type="dxa"/>
            <w:vAlign w:val="center"/>
          </w:tcPr>
          <w:p w14:paraId="40B10621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vAlign w:val="center"/>
          </w:tcPr>
          <w:p w14:paraId="6244FAE0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96" w:type="dxa"/>
            <w:vAlign w:val="center"/>
          </w:tcPr>
          <w:p w14:paraId="0B5949E1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7B7402CB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893" w:type="dxa"/>
            <w:vAlign w:val="center"/>
          </w:tcPr>
          <w:p w14:paraId="2C9C1F95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7C745817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  <w:tc>
          <w:tcPr>
            <w:tcW w:w="709" w:type="dxa"/>
            <w:vAlign w:val="center"/>
          </w:tcPr>
          <w:p w14:paraId="166456B4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567" w:type="dxa"/>
            <w:gridSpan w:val="2"/>
            <w:vAlign w:val="center"/>
          </w:tcPr>
          <w:p w14:paraId="225F040B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610" w:type="dxa"/>
            <w:gridSpan w:val="2"/>
            <w:vAlign w:val="center"/>
          </w:tcPr>
          <w:p w14:paraId="322AECDE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892" w:type="dxa"/>
            <w:gridSpan w:val="2"/>
            <w:vAlign w:val="center"/>
          </w:tcPr>
          <w:p w14:paraId="33CDD671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</w:tr>
      <w:tr w:rsidR="003F4A00" w:rsidRPr="00B152A8" w14:paraId="2EB5FB96" w14:textId="77777777" w:rsidTr="0091401E">
        <w:trPr>
          <w:jc w:val="center"/>
        </w:trPr>
        <w:tc>
          <w:tcPr>
            <w:tcW w:w="1242" w:type="dxa"/>
            <w:vAlign w:val="center"/>
          </w:tcPr>
          <w:p w14:paraId="2E2C0BED" w14:textId="3E339CF3" w:rsidR="003F4A00" w:rsidRPr="00B152A8" w:rsidRDefault="003F4A00" w:rsidP="0091401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ПСК - </w:t>
            </w: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853" w:type="dxa"/>
            <w:vAlign w:val="center"/>
          </w:tcPr>
          <w:p w14:paraId="6AD23D2A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4141" w:type="dxa"/>
            <w:gridSpan w:val="6"/>
            <w:vAlign w:val="center"/>
          </w:tcPr>
          <w:p w14:paraId="1E816BB2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60D53D1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9" w:type="dxa"/>
            <w:vAlign w:val="center"/>
          </w:tcPr>
          <w:p w14:paraId="2855760F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7" w:type="dxa"/>
            <w:gridSpan w:val="2"/>
            <w:vAlign w:val="center"/>
          </w:tcPr>
          <w:p w14:paraId="719EDDF6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610" w:type="dxa"/>
            <w:gridSpan w:val="2"/>
            <w:vAlign w:val="center"/>
          </w:tcPr>
          <w:p w14:paraId="76B60F44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892" w:type="dxa"/>
            <w:gridSpan w:val="2"/>
            <w:vAlign w:val="center"/>
          </w:tcPr>
          <w:p w14:paraId="417488EE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</w:tr>
      <w:tr w:rsidR="003F4A00" w:rsidRPr="00B152A8" w14:paraId="6D1688E1" w14:textId="77777777" w:rsidTr="0091401E">
        <w:trPr>
          <w:jc w:val="center"/>
        </w:trPr>
        <w:tc>
          <w:tcPr>
            <w:tcW w:w="1242" w:type="dxa"/>
            <w:shd w:val="clear" w:color="auto" w:fill="FFE599"/>
            <w:vAlign w:val="center"/>
          </w:tcPr>
          <w:p w14:paraId="16817D44" w14:textId="77777777" w:rsidR="003F4A00" w:rsidRPr="00B152A8" w:rsidRDefault="003F4A00" w:rsidP="0091401E">
            <w:pPr>
              <w:widowControl w:val="0"/>
              <w:ind w:left="-120" w:right="-13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Загалом</w:t>
            </w:r>
          </w:p>
        </w:tc>
        <w:tc>
          <w:tcPr>
            <w:tcW w:w="853" w:type="dxa"/>
            <w:shd w:val="clear" w:color="auto" w:fill="FFE599"/>
            <w:vAlign w:val="center"/>
          </w:tcPr>
          <w:p w14:paraId="00AF5008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567" w:type="dxa"/>
            <w:shd w:val="clear" w:color="auto" w:fill="FFE599"/>
            <w:vAlign w:val="center"/>
          </w:tcPr>
          <w:p w14:paraId="609DEA77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2538D3D7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E599"/>
            <w:vAlign w:val="center"/>
          </w:tcPr>
          <w:p w14:paraId="1023A0AC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96" w:type="dxa"/>
            <w:shd w:val="clear" w:color="auto" w:fill="FFE599"/>
            <w:vAlign w:val="center"/>
          </w:tcPr>
          <w:p w14:paraId="41D7977D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06DB6850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893" w:type="dxa"/>
            <w:shd w:val="clear" w:color="auto" w:fill="FFE599"/>
            <w:vAlign w:val="center"/>
          </w:tcPr>
          <w:p w14:paraId="2A3D66A2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E599"/>
            <w:vAlign w:val="center"/>
          </w:tcPr>
          <w:p w14:paraId="109716B7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0F4F375C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567" w:type="dxa"/>
            <w:gridSpan w:val="2"/>
            <w:shd w:val="clear" w:color="auto" w:fill="FFE599"/>
            <w:vAlign w:val="center"/>
          </w:tcPr>
          <w:p w14:paraId="6D0B85D5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610" w:type="dxa"/>
            <w:gridSpan w:val="2"/>
            <w:shd w:val="clear" w:color="auto" w:fill="FFE599"/>
            <w:vAlign w:val="center"/>
          </w:tcPr>
          <w:p w14:paraId="6E1A2C2B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892" w:type="dxa"/>
            <w:gridSpan w:val="2"/>
            <w:shd w:val="clear" w:color="auto" w:fill="FFE599"/>
            <w:vAlign w:val="center"/>
          </w:tcPr>
          <w:p w14:paraId="7D1D6E1F" w14:textId="77777777" w:rsidR="003F4A00" w:rsidRPr="00B152A8" w:rsidRDefault="003F4A00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152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100</w:t>
            </w:r>
          </w:p>
        </w:tc>
      </w:tr>
    </w:tbl>
    <w:p w14:paraId="3AA57DF0" w14:textId="77ECB5F3" w:rsidR="007906FB" w:rsidRPr="007906FB" w:rsidRDefault="007906FB" w:rsidP="003F4A00">
      <w:pPr>
        <w:tabs>
          <w:tab w:val="left" w:pos="127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14:paraId="66593DF6" w14:textId="77777777" w:rsidR="007C404C" w:rsidRPr="007C404C" w:rsidRDefault="007C404C" w:rsidP="007C40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sectPr w:rsidR="007C404C" w:rsidRPr="007C404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38366" w14:textId="77777777" w:rsidR="009D5EB9" w:rsidRDefault="009D5EB9" w:rsidP="001B7600">
      <w:pPr>
        <w:spacing w:after="0" w:line="240" w:lineRule="auto"/>
      </w:pPr>
      <w:r>
        <w:separator/>
      </w:r>
    </w:p>
  </w:endnote>
  <w:endnote w:type="continuationSeparator" w:id="0">
    <w:p w14:paraId="42675091" w14:textId="77777777" w:rsidR="009D5EB9" w:rsidRDefault="009D5EB9" w:rsidP="001B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9461870"/>
      <w:docPartObj>
        <w:docPartGallery w:val="Page Numbers (Bottom of Page)"/>
        <w:docPartUnique/>
      </w:docPartObj>
    </w:sdtPr>
    <w:sdtEndPr/>
    <w:sdtContent>
      <w:p w14:paraId="734A295C" w14:textId="4A322213" w:rsidR="00BC781B" w:rsidRDefault="00BC781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5B10A2" w14:textId="77777777" w:rsidR="00BC781B" w:rsidRDefault="00BC78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BAF50" w14:textId="77777777" w:rsidR="009D5EB9" w:rsidRDefault="009D5EB9" w:rsidP="001B7600">
      <w:pPr>
        <w:spacing w:after="0" w:line="240" w:lineRule="auto"/>
      </w:pPr>
      <w:r>
        <w:separator/>
      </w:r>
    </w:p>
  </w:footnote>
  <w:footnote w:type="continuationSeparator" w:id="0">
    <w:p w14:paraId="1AB228B6" w14:textId="77777777" w:rsidR="009D5EB9" w:rsidRDefault="009D5EB9" w:rsidP="001B7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141D3"/>
    <w:multiLevelType w:val="hybridMultilevel"/>
    <w:tmpl w:val="34BA4000"/>
    <w:lvl w:ilvl="0" w:tplc="B2760958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2D70EE"/>
    <w:multiLevelType w:val="hybridMultilevel"/>
    <w:tmpl w:val="70BA095C"/>
    <w:lvl w:ilvl="0" w:tplc="041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FDA3608"/>
    <w:multiLevelType w:val="hybridMultilevel"/>
    <w:tmpl w:val="F98AB238"/>
    <w:lvl w:ilvl="0" w:tplc="F45CF6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9D1859"/>
    <w:multiLevelType w:val="hybridMultilevel"/>
    <w:tmpl w:val="85101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5E4F01"/>
    <w:multiLevelType w:val="hybridMultilevel"/>
    <w:tmpl w:val="18388586"/>
    <w:lvl w:ilvl="0" w:tplc="8A402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A34053"/>
    <w:multiLevelType w:val="hybridMultilevel"/>
    <w:tmpl w:val="590803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F1C65D6"/>
    <w:multiLevelType w:val="hybridMultilevel"/>
    <w:tmpl w:val="2C62F7EC"/>
    <w:lvl w:ilvl="0" w:tplc="1E8E8AE0">
      <w:start w:val="1"/>
      <w:numFmt w:val="bullet"/>
      <w:pStyle w:val="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C644A"/>
    <w:multiLevelType w:val="hybridMultilevel"/>
    <w:tmpl w:val="52A85F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433D56"/>
    <w:multiLevelType w:val="hybridMultilevel"/>
    <w:tmpl w:val="89FAC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530F6F"/>
    <w:multiLevelType w:val="hybridMultilevel"/>
    <w:tmpl w:val="0E120ED6"/>
    <w:lvl w:ilvl="0" w:tplc="C4940AB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1F62F15"/>
    <w:multiLevelType w:val="hybridMultilevel"/>
    <w:tmpl w:val="8B9C5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11"/>
  </w:num>
  <w:num w:numId="12">
    <w:abstractNumId w:val="6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5B"/>
    <w:rsid w:val="00034427"/>
    <w:rsid w:val="00090356"/>
    <w:rsid w:val="000D2164"/>
    <w:rsid w:val="00115C03"/>
    <w:rsid w:val="001B5F61"/>
    <w:rsid w:val="001B7600"/>
    <w:rsid w:val="001C6FBF"/>
    <w:rsid w:val="00213F36"/>
    <w:rsid w:val="00236C9A"/>
    <w:rsid w:val="00246D44"/>
    <w:rsid w:val="003F2982"/>
    <w:rsid w:val="003F4A00"/>
    <w:rsid w:val="004215D0"/>
    <w:rsid w:val="0045629E"/>
    <w:rsid w:val="0049031B"/>
    <w:rsid w:val="004D42FB"/>
    <w:rsid w:val="00535EF8"/>
    <w:rsid w:val="00555BA1"/>
    <w:rsid w:val="005915A1"/>
    <w:rsid w:val="00602B73"/>
    <w:rsid w:val="00637E76"/>
    <w:rsid w:val="00643449"/>
    <w:rsid w:val="00643B34"/>
    <w:rsid w:val="006B486E"/>
    <w:rsid w:val="006D40B1"/>
    <w:rsid w:val="006E3370"/>
    <w:rsid w:val="00770A6A"/>
    <w:rsid w:val="007906FB"/>
    <w:rsid w:val="007C404C"/>
    <w:rsid w:val="008471B5"/>
    <w:rsid w:val="008733E1"/>
    <w:rsid w:val="0090265B"/>
    <w:rsid w:val="00982395"/>
    <w:rsid w:val="009C1DEB"/>
    <w:rsid w:val="009D5EB9"/>
    <w:rsid w:val="009F2542"/>
    <w:rsid w:val="00A344BB"/>
    <w:rsid w:val="00AC2C45"/>
    <w:rsid w:val="00AE6D24"/>
    <w:rsid w:val="00B15AC4"/>
    <w:rsid w:val="00B20C2B"/>
    <w:rsid w:val="00B46787"/>
    <w:rsid w:val="00B72F8A"/>
    <w:rsid w:val="00BC3B53"/>
    <w:rsid w:val="00BC781B"/>
    <w:rsid w:val="00C20684"/>
    <w:rsid w:val="00CA6E0B"/>
    <w:rsid w:val="00CF5755"/>
    <w:rsid w:val="00D00374"/>
    <w:rsid w:val="00F4368D"/>
    <w:rsid w:val="00F85236"/>
    <w:rsid w:val="00FA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CC5D"/>
  <w15:chartTrackingRefBased/>
  <w15:docId w15:val="{24F4C784-41BA-4B83-B6FA-D1DA4D9D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5A1"/>
    <w:pPr>
      <w:keepNext/>
      <w:numPr>
        <w:numId w:val="10"/>
      </w:numPr>
      <w:tabs>
        <w:tab w:val="num" w:pos="1850"/>
      </w:tabs>
      <w:suppressAutoHyphens/>
      <w:spacing w:after="240" w:line="240" w:lineRule="auto"/>
      <w:ind w:left="1850"/>
      <w:jc w:val="center"/>
      <w:outlineLvl w:val="0"/>
    </w:pPr>
    <w:rPr>
      <w:rFonts w:ascii="Arial" w:eastAsia="Times New Roman" w:hAnsi="Arial" w:cs="Times New Roman"/>
      <w:b/>
      <w:bCs/>
      <w:caps/>
      <w:sz w:val="20"/>
      <w:szCs w:val="20"/>
      <w:lang w:val="uk-UA" w:eastAsia="ar-SA"/>
    </w:rPr>
  </w:style>
  <w:style w:type="paragraph" w:styleId="7">
    <w:name w:val="heading 7"/>
    <w:basedOn w:val="a"/>
    <w:next w:val="a"/>
    <w:link w:val="70"/>
    <w:qFormat/>
    <w:rsid w:val="005915A1"/>
    <w:pPr>
      <w:keepNext/>
      <w:numPr>
        <w:ilvl w:val="6"/>
        <w:numId w:val="10"/>
      </w:numPr>
      <w:suppressAutoHyphens/>
      <w:spacing w:after="0" w:line="240" w:lineRule="auto"/>
      <w:ind w:left="1320" w:firstLine="0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0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40B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733E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7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7600"/>
  </w:style>
  <w:style w:type="paragraph" w:styleId="a8">
    <w:name w:val="footer"/>
    <w:basedOn w:val="a"/>
    <w:link w:val="a9"/>
    <w:uiPriority w:val="99"/>
    <w:unhideWhenUsed/>
    <w:rsid w:val="001B7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7600"/>
  </w:style>
  <w:style w:type="character" w:customStyle="1" w:styleId="rynqvb">
    <w:name w:val="rynqvb"/>
    <w:basedOn w:val="a0"/>
    <w:rsid w:val="00B20C2B"/>
  </w:style>
  <w:style w:type="paragraph" w:styleId="aa">
    <w:name w:val="Normal (Web)"/>
    <w:basedOn w:val="a"/>
    <w:uiPriority w:val="99"/>
    <w:rsid w:val="00246D44"/>
    <w:pP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3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915A1"/>
    <w:rPr>
      <w:rFonts w:ascii="Arial" w:eastAsia="Times New Roman" w:hAnsi="Arial" w:cs="Times New Roman"/>
      <w:b/>
      <w:bCs/>
      <w:caps/>
      <w:sz w:val="20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rsid w:val="005915A1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customStyle="1" w:styleId="FontStyle16">
    <w:name w:val="Font Style16"/>
    <w:rsid w:val="005915A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</cp:revision>
  <dcterms:created xsi:type="dcterms:W3CDTF">2024-07-23T10:13:00Z</dcterms:created>
  <dcterms:modified xsi:type="dcterms:W3CDTF">2024-07-27T12:35:00Z</dcterms:modified>
</cp:coreProperties>
</file>